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A2F2C3" w14:textId="77777777" w:rsidR="006112AD" w:rsidRPr="00096EDA" w:rsidRDefault="006112AD">
      <w:pPr>
        <w:widowControl w:val="0"/>
        <w:pBdr>
          <w:top w:val="nil"/>
          <w:left w:val="nil"/>
          <w:bottom w:val="nil"/>
          <w:right w:val="nil"/>
          <w:between w:val="nil"/>
        </w:pBdr>
        <w:spacing w:after="0"/>
        <w:rPr>
          <w:rFonts w:ascii="Times New Roman" w:hAnsi="Times New Roman" w:cs="Times New Roman"/>
        </w:rPr>
      </w:pPr>
    </w:p>
    <w:p w14:paraId="7447F64F" w14:textId="77777777" w:rsidR="006112AD" w:rsidRPr="00096EDA" w:rsidRDefault="006112AD">
      <w:pPr>
        <w:widowControl w:val="0"/>
        <w:pBdr>
          <w:top w:val="nil"/>
          <w:left w:val="nil"/>
          <w:bottom w:val="nil"/>
          <w:right w:val="nil"/>
          <w:between w:val="nil"/>
        </w:pBdr>
        <w:spacing w:after="0"/>
        <w:rPr>
          <w:rFonts w:ascii="Times New Roman" w:eastAsia="Arial" w:hAnsi="Times New Roman" w:cs="Times New Roman"/>
          <w:color w:val="000000"/>
          <w:sz w:val="22"/>
          <w:szCs w:val="22"/>
        </w:rPr>
      </w:pPr>
    </w:p>
    <w:tbl>
      <w:tblPr>
        <w:tblStyle w:val="a0"/>
        <w:tblW w:w="10286" w:type="dxa"/>
        <w:tblLayout w:type="fixed"/>
        <w:tblLook w:val="0400" w:firstRow="0" w:lastRow="0" w:firstColumn="0" w:lastColumn="0" w:noHBand="0" w:noVBand="1"/>
      </w:tblPr>
      <w:tblGrid>
        <w:gridCol w:w="5143"/>
        <w:gridCol w:w="5143"/>
      </w:tblGrid>
      <w:tr w:rsidR="006112AD" w:rsidRPr="00096EDA" w14:paraId="142B82C7" w14:textId="77777777">
        <w:trPr>
          <w:trHeight w:val="1475"/>
        </w:trPr>
        <w:tc>
          <w:tcPr>
            <w:tcW w:w="5143" w:type="dxa"/>
            <w:shd w:val="clear" w:color="auto" w:fill="auto"/>
          </w:tcPr>
          <w:p w14:paraId="07C12758" w14:textId="77777777" w:rsidR="006112AD" w:rsidRPr="00096EDA" w:rsidRDefault="00E5615B">
            <w:pPr>
              <w:rPr>
                <w:rFonts w:ascii="Times New Roman" w:eastAsia="Times New Roman" w:hAnsi="Times New Roman" w:cs="Times New Roman"/>
                <w:b/>
              </w:rPr>
            </w:pPr>
            <w:r w:rsidRPr="00096EDA">
              <w:rPr>
                <w:rFonts w:ascii="Times New Roman" w:hAnsi="Times New Roman" w:cs="Times New Roman"/>
                <w:noProof/>
              </w:rPr>
              <w:drawing>
                <wp:anchor distT="0" distB="0" distL="114300" distR="114300" simplePos="0" relativeHeight="251654144" behindDoc="0" locked="0" layoutInCell="1" hidden="0" allowOverlap="1" wp14:anchorId="406979BA" wp14:editId="296FBC46">
                  <wp:simplePos x="0" y="0"/>
                  <wp:positionH relativeFrom="column">
                    <wp:posOffset>386080</wp:posOffset>
                  </wp:positionH>
                  <wp:positionV relativeFrom="paragraph">
                    <wp:posOffset>212090</wp:posOffset>
                  </wp:positionV>
                  <wp:extent cx="539750" cy="528320"/>
                  <wp:effectExtent l="0" t="0" r="0" b="5080"/>
                  <wp:wrapNone/>
                  <wp:docPr id="2136404405" name="image10.jpg" descr="logofao2"/>
                  <wp:cNvGraphicFramePr/>
                  <a:graphic xmlns:a="http://schemas.openxmlformats.org/drawingml/2006/main">
                    <a:graphicData uri="http://schemas.openxmlformats.org/drawingml/2006/picture">
                      <pic:pic xmlns:pic="http://schemas.openxmlformats.org/drawingml/2006/picture">
                        <pic:nvPicPr>
                          <pic:cNvPr id="0" name="image10.jpg" descr="logofao2"/>
                          <pic:cNvPicPr preferRelativeResize="0"/>
                        </pic:nvPicPr>
                        <pic:blipFill>
                          <a:blip r:embed="rId9"/>
                          <a:srcRect/>
                          <a:stretch>
                            <a:fillRect/>
                          </a:stretch>
                        </pic:blipFill>
                        <pic:spPr>
                          <a:xfrm>
                            <a:off x="0" y="0"/>
                            <a:ext cx="539750" cy="528320"/>
                          </a:xfrm>
                          <a:prstGeom prst="rect">
                            <a:avLst/>
                          </a:prstGeom>
                          <a:ln/>
                        </pic:spPr>
                      </pic:pic>
                    </a:graphicData>
                  </a:graphic>
                </wp:anchor>
              </w:drawing>
            </w:r>
          </w:p>
        </w:tc>
        <w:tc>
          <w:tcPr>
            <w:tcW w:w="5143" w:type="dxa"/>
            <w:shd w:val="clear" w:color="auto" w:fill="auto"/>
          </w:tcPr>
          <w:p w14:paraId="180F0B27" w14:textId="77777777" w:rsidR="006112AD" w:rsidRPr="00096EDA" w:rsidRDefault="00E5615B">
            <w:pPr>
              <w:rPr>
                <w:rFonts w:ascii="Times New Roman" w:eastAsia="Times New Roman" w:hAnsi="Times New Roman" w:cs="Times New Roman"/>
                <w:b/>
              </w:rPr>
            </w:pPr>
            <w:r w:rsidRPr="00096EDA">
              <w:rPr>
                <w:rFonts w:ascii="Times New Roman" w:hAnsi="Times New Roman" w:cs="Times New Roman"/>
                <w:noProof/>
              </w:rPr>
              <w:drawing>
                <wp:anchor distT="0" distB="0" distL="114300" distR="114300" simplePos="0" relativeHeight="251655168" behindDoc="0" locked="0" layoutInCell="1" hidden="0" allowOverlap="1" wp14:anchorId="3E968BE4" wp14:editId="03BECEC3">
                  <wp:simplePos x="0" y="0"/>
                  <wp:positionH relativeFrom="column">
                    <wp:posOffset>2591397</wp:posOffset>
                  </wp:positionH>
                  <wp:positionV relativeFrom="paragraph">
                    <wp:posOffset>87630</wp:posOffset>
                  </wp:positionV>
                  <wp:extent cx="558165" cy="659765"/>
                  <wp:effectExtent l="0" t="0" r="0" b="6985"/>
                  <wp:wrapNone/>
                  <wp:docPr id="2136404406"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0"/>
                          <a:srcRect/>
                          <a:stretch>
                            <a:fillRect/>
                          </a:stretch>
                        </pic:blipFill>
                        <pic:spPr>
                          <a:xfrm>
                            <a:off x="0" y="0"/>
                            <a:ext cx="558165" cy="659765"/>
                          </a:xfrm>
                          <a:prstGeom prst="rect">
                            <a:avLst/>
                          </a:prstGeom>
                          <a:ln/>
                        </pic:spPr>
                      </pic:pic>
                    </a:graphicData>
                  </a:graphic>
                </wp:anchor>
              </w:drawing>
            </w:r>
          </w:p>
        </w:tc>
      </w:tr>
    </w:tbl>
    <w:p w14:paraId="6444DB31" w14:textId="77777777" w:rsidR="006112AD" w:rsidRPr="00096EDA" w:rsidRDefault="006112AD">
      <w:pPr>
        <w:spacing w:after="0" w:line="240" w:lineRule="auto"/>
        <w:rPr>
          <w:rFonts w:ascii="Times New Roman" w:eastAsia="Times New Roman" w:hAnsi="Times New Roman" w:cs="Times New Roman"/>
          <w:b/>
          <w:smallCaps/>
          <w:color w:val="000000"/>
        </w:rPr>
      </w:pPr>
    </w:p>
    <w:p w14:paraId="4099CAE8" w14:textId="77777777" w:rsidR="00947DB9" w:rsidRPr="00096EDA" w:rsidRDefault="00947DB9" w:rsidP="00947DB9">
      <w:pPr>
        <w:spacing w:after="0"/>
        <w:rPr>
          <w:rFonts w:ascii="Times New Roman" w:eastAsia="Times New Roman" w:hAnsi="Times New Roman" w:cs="Times New Roman"/>
          <w:lang w:val="ru-RU"/>
        </w:rPr>
      </w:pPr>
    </w:p>
    <w:p w14:paraId="6709F388" w14:textId="77777777" w:rsidR="006112AD" w:rsidRPr="00096EDA" w:rsidRDefault="00E5615B" w:rsidP="00947DB9">
      <w:pPr>
        <w:shd w:val="clear" w:color="auto" w:fill="C5E0B3"/>
        <w:tabs>
          <w:tab w:val="center" w:pos="4680"/>
          <w:tab w:val="left" w:pos="9214"/>
        </w:tabs>
        <w:spacing w:after="0"/>
        <w:ind w:left="1985" w:right="1214"/>
        <w:jc w:val="center"/>
        <w:rPr>
          <w:rFonts w:ascii="Times New Roman" w:eastAsia="Times New Roman" w:hAnsi="Times New Roman" w:cs="Times New Roman"/>
          <w:b/>
        </w:rPr>
      </w:pPr>
      <w:r w:rsidRPr="00096EDA">
        <w:rPr>
          <w:rFonts w:ascii="Times New Roman" w:eastAsia="Times New Roman" w:hAnsi="Times New Roman" w:cs="Times New Roman"/>
          <w:b/>
        </w:rPr>
        <w:t>Signature Page</w:t>
      </w:r>
    </w:p>
    <w:p w14:paraId="03D08CAA" w14:textId="77777777" w:rsidR="006112AD" w:rsidRPr="00096EDA" w:rsidRDefault="006112AD">
      <w:pPr>
        <w:spacing w:after="0"/>
        <w:jc w:val="center"/>
        <w:rPr>
          <w:rFonts w:ascii="Times New Roman" w:eastAsia="Times New Roman" w:hAnsi="Times New Roman" w:cs="Times New Roman"/>
        </w:rPr>
      </w:pPr>
    </w:p>
    <w:p w14:paraId="72B10A94" w14:textId="77777777" w:rsidR="006112AD" w:rsidRPr="00096EDA" w:rsidRDefault="00E5615B" w:rsidP="00947DB9">
      <w:pPr>
        <w:ind w:left="567"/>
        <w:jc w:val="center"/>
        <w:rPr>
          <w:rFonts w:ascii="Times New Roman" w:eastAsia="Times New Roman" w:hAnsi="Times New Roman" w:cs="Times New Roman"/>
          <w:lang w:val="en-US"/>
        </w:rPr>
      </w:pPr>
      <w:r w:rsidRPr="00096EDA">
        <w:rPr>
          <w:rFonts w:ascii="Times New Roman" w:eastAsia="Times New Roman" w:hAnsi="Times New Roman" w:cs="Times New Roman"/>
        </w:rPr>
        <w:t xml:space="preserve">Upon request from the Government of the Republic of Kazakhstan, represented by the Ministry of Ecology, Geology and Natural Resources of the Republic of Kazakhstan; the Food and Agriculture Organization of the United Nations (FAO) will provide technical assistance for the project entitled: </w:t>
      </w:r>
      <w:r w:rsidRPr="00096EDA">
        <w:rPr>
          <w:rFonts w:ascii="Times New Roman" w:eastAsia="Times New Roman" w:hAnsi="Times New Roman" w:cs="Times New Roman"/>
          <w:b/>
        </w:rPr>
        <w:t>”Kazakhstan Resilient Agroforestry and Rangeland Project (Component 3)”</w:t>
      </w:r>
    </w:p>
    <w:p w14:paraId="0CEFD225" w14:textId="77777777" w:rsidR="006112AD" w:rsidRPr="00096EDA" w:rsidRDefault="00E5615B" w:rsidP="00947DB9">
      <w:pPr>
        <w:ind w:left="567"/>
        <w:jc w:val="center"/>
        <w:rPr>
          <w:rFonts w:ascii="Times New Roman" w:eastAsia="Times New Roman" w:hAnsi="Times New Roman" w:cs="Times New Roman"/>
        </w:rPr>
      </w:pPr>
      <w:r w:rsidRPr="00096EDA">
        <w:rPr>
          <w:rFonts w:ascii="Times New Roman" w:eastAsia="Times New Roman" w:hAnsi="Times New Roman" w:cs="Times New Roman"/>
        </w:rPr>
        <w:t>Upon signature of this project document by the duly authorized representatives of both parties, the project will be implemented in accordance with the background, rationale and management arrangements described herein.</w:t>
      </w:r>
    </w:p>
    <w:tbl>
      <w:tblPr>
        <w:tblStyle w:val="a1"/>
        <w:tblW w:w="9938" w:type="dxa"/>
        <w:tblInd w:w="359"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784"/>
        <w:gridCol w:w="3814"/>
        <w:gridCol w:w="848"/>
        <w:gridCol w:w="4492"/>
      </w:tblGrid>
      <w:tr w:rsidR="006112AD" w:rsidRPr="00096EDA" w14:paraId="65699BF1" w14:textId="77777777" w:rsidTr="00947DB9">
        <w:trPr>
          <w:trHeight w:val="1081"/>
        </w:trPr>
        <w:tc>
          <w:tcPr>
            <w:tcW w:w="4598" w:type="dxa"/>
            <w:gridSpan w:val="2"/>
          </w:tcPr>
          <w:p w14:paraId="675D8B0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On behalf of the Government:</w:t>
            </w:r>
          </w:p>
          <w:p w14:paraId="0AAAED6D" w14:textId="77777777" w:rsidR="006112AD" w:rsidRPr="00096EDA" w:rsidRDefault="006112AD">
            <w:pPr>
              <w:jc w:val="center"/>
              <w:rPr>
                <w:rFonts w:ascii="Times New Roman" w:eastAsia="Times New Roman" w:hAnsi="Times New Roman" w:cs="Times New Roman"/>
              </w:rPr>
            </w:pPr>
          </w:p>
        </w:tc>
        <w:tc>
          <w:tcPr>
            <w:tcW w:w="5340" w:type="dxa"/>
            <w:gridSpan w:val="2"/>
          </w:tcPr>
          <w:p w14:paraId="5A63215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On behalf of:</w:t>
            </w:r>
          </w:p>
          <w:p w14:paraId="280245DF"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Food and Agriculture Organization</w:t>
            </w:r>
          </w:p>
          <w:p w14:paraId="7A3F31E2"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of the United Nations</w:t>
            </w:r>
          </w:p>
        </w:tc>
      </w:tr>
      <w:tr w:rsidR="006112AD" w:rsidRPr="00096EDA" w14:paraId="09B06FC3" w14:textId="77777777" w:rsidTr="00947DB9">
        <w:trPr>
          <w:trHeight w:val="922"/>
        </w:trPr>
        <w:tc>
          <w:tcPr>
            <w:tcW w:w="784" w:type="dxa"/>
          </w:tcPr>
          <w:p w14:paraId="1F905BAC"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Name:</w:t>
            </w:r>
          </w:p>
          <w:p w14:paraId="00199747" w14:textId="77777777" w:rsidR="006112AD" w:rsidRPr="00096EDA" w:rsidRDefault="006112AD">
            <w:pPr>
              <w:jc w:val="center"/>
              <w:rPr>
                <w:rFonts w:ascii="Times New Roman" w:eastAsia="Times New Roman" w:hAnsi="Times New Roman" w:cs="Times New Roman"/>
              </w:rPr>
            </w:pPr>
          </w:p>
        </w:tc>
        <w:tc>
          <w:tcPr>
            <w:tcW w:w="3814" w:type="dxa"/>
          </w:tcPr>
          <w:p w14:paraId="70CD1E56" w14:textId="77777777" w:rsidR="006112AD" w:rsidRPr="00096EDA" w:rsidRDefault="006112AD">
            <w:pPr>
              <w:jc w:val="center"/>
              <w:rPr>
                <w:rFonts w:ascii="Times New Roman" w:eastAsia="Times New Roman" w:hAnsi="Times New Roman" w:cs="Times New Roman"/>
              </w:rPr>
            </w:pPr>
          </w:p>
        </w:tc>
        <w:tc>
          <w:tcPr>
            <w:tcW w:w="848" w:type="dxa"/>
          </w:tcPr>
          <w:p w14:paraId="0811B525"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Name:</w:t>
            </w:r>
          </w:p>
          <w:p w14:paraId="2A5EFCEC" w14:textId="77777777" w:rsidR="006112AD" w:rsidRPr="00096EDA" w:rsidRDefault="006112AD">
            <w:pPr>
              <w:jc w:val="center"/>
              <w:rPr>
                <w:rFonts w:ascii="Times New Roman" w:eastAsia="Times New Roman" w:hAnsi="Times New Roman" w:cs="Times New Roman"/>
              </w:rPr>
            </w:pPr>
          </w:p>
        </w:tc>
        <w:tc>
          <w:tcPr>
            <w:tcW w:w="4492" w:type="dxa"/>
          </w:tcPr>
          <w:p w14:paraId="1919B138" w14:textId="77777777" w:rsidR="006112AD" w:rsidRPr="00096EDA" w:rsidRDefault="006112AD">
            <w:pPr>
              <w:jc w:val="center"/>
              <w:rPr>
                <w:rFonts w:ascii="Times New Roman" w:eastAsia="Times New Roman" w:hAnsi="Times New Roman" w:cs="Times New Roman"/>
              </w:rPr>
            </w:pPr>
          </w:p>
        </w:tc>
      </w:tr>
      <w:tr w:rsidR="006112AD" w:rsidRPr="00096EDA" w14:paraId="6E75DF68" w14:textId="77777777" w:rsidTr="00947DB9">
        <w:trPr>
          <w:trHeight w:val="910"/>
        </w:trPr>
        <w:tc>
          <w:tcPr>
            <w:tcW w:w="784" w:type="dxa"/>
          </w:tcPr>
          <w:p w14:paraId="50BC4B14"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Title:</w:t>
            </w:r>
          </w:p>
          <w:p w14:paraId="629923CB" w14:textId="77777777" w:rsidR="006112AD" w:rsidRPr="00096EDA" w:rsidRDefault="006112AD">
            <w:pPr>
              <w:jc w:val="center"/>
              <w:rPr>
                <w:rFonts w:ascii="Times New Roman" w:eastAsia="Times New Roman" w:hAnsi="Times New Roman" w:cs="Times New Roman"/>
              </w:rPr>
            </w:pPr>
          </w:p>
        </w:tc>
        <w:tc>
          <w:tcPr>
            <w:tcW w:w="3814" w:type="dxa"/>
          </w:tcPr>
          <w:p w14:paraId="27FF014F" w14:textId="77777777" w:rsidR="006112AD" w:rsidRPr="00096EDA" w:rsidRDefault="006112AD">
            <w:pPr>
              <w:jc w:val="center"/>
              <w:rPr>
                <w:rFonts w:ascii="Times New Roman" w:eastAsia="Times New Roman" w:hAnsi="Times New Roman" w:cs="Times New Roman"/>
              </w:rPr>
            </w:pPr>
          </w:p>
        </w:tc>
        <w:tc>
          <w:tcPr>
            <w:tcW w:w="848" w:type="dxa"/>
          </w:tcPr>
          <w:p w14:paraId="7CE1F003"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Title:</w:t>
            </w:r>
          </w:p>
          <w:p w14:paraId="02C1ABC3" w14:textId="77777777" w:rsidR="006112AD" w:rsidRPr="00096EDA" w:rsidRDefault="006112AD">
            <w:pPr>
              <w:jc w:val="center"/>
              <w:rPr>
                <w:rFonts w:ascii="Times New Roman" w:eastAsia="Times New Roman" w:hAnsi="Times New Roman" w:cs="Times New Roman"/>
              </w:rPr>
            </w:pPr>
          </w:p>
        </w:tc>
        <w:tc>
          <w:tcPr>
            <w:tcW w:w="4492" w:type="dxa"/>
          </w:tcPr>
          <w:p w14:paraId="5AE7174E" w14:textId="77777777" w:rsidR="006112AD" w:rsidRPr="00096EDA" w:rsidRDefault="006112AD">
            <w:pPr>
              <w:jc w:val="center"/>
              <w:rPr>
                <w:rFonts w:ascii="Times New Roman" w:eastAsia="Times New Roman" w:hAnsi="Times New Roman" w:cs="Times New Roman"/>
              </w:rPr>
            </w:pPr>
          </w:p>
        </w:tc>
      </w:tr>
      <w:tr w:rsidR="006112AD" w:rsidRPr="00096EDA" w14:paraId="1D004970" w14:textId="77777777" w:rsidTr="00947DB9">
        <w:trPr>
          <w:trHeight w:val="922"/>
        </w:trPr>
        <w:tc>
          <w:tcPr>
            <w:tcW w:w="784" w:type="dxa"/>
          </w:tcPr>
          <w:p w14:paraId="3B0881FB"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Date:</w:t>
            </w:r>
          </w:p>
          <w:p w14:paraId="506F54EC" w14:textId="77777777" w:rsidR="006112AD" w:rsidRPr="00096EDA" w:rsidRDefault="006112AD">
            <w:pPr>
              <w:jc w:val="center"/>
              <w:rPr>
                <w:rFonts w:ascii="Times New Roman" w:eastAsia="Times New Roman" w:hAnsi="Times New Roman" w:cs="Times New Roman"/>
              </w:rPr>
            </w:pPr>
          </w:p>
        </w:tc>
        <w:tc>
          <w:tcPr>
            <w:tcW w:w="3814" w:type="dxa"/>
          </w:tcPr>
          <w:p w14:paraId="5A19BA4C" w14:textId="77777777" w:rsidR="006112AD" w:rsidRPr="00096EDA" w:rsidRDefault="006112AD">
            <w:pPr>
              <w:jc w:val="center"/>
              <w:rPr>
                <w:rFonts w:ascii="Times New Roman" w:eastAsia="Times New Roman" w:hAnsi="Times New Roman" w:cs="Times New Roman"/>
              </w:rPr>
            </w:pPr>
          </w:p>
        </w:tc>
        <w:tc>
          <w:tcPr>
            <w:tcW w:w="848" w:type="dxa"/>
          </w:tcPr>
          <w:p w14:paraId="280CEA46"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Date:</w:t>
            </w:r>
          </w:p>
          <w:p w14:paraId="12845227" w14:textId="77777777" w:rsidR="006112AD" w:rsidRPr="00096EDA" w:rsidRDefault="006112AD">
            <w:pPr>
              <w:jc w:val="center"/>
              <w:rPr>
                <w:rFonts w:ascii="Times New Roman" w:eastAsia="Times New Roman" w:hAnsi="Times New Roman" w:cs="Times New Roman"/>
              </w:rPr>
            </w:pPr>
          </w:p>
        </w:tc>
        <w:tc>
          <w:tcPr>
            <w:tcW w:w="4492" w:type="dxa"/>
          </w:tcPr>
          <w:p w14:paraId="79506A05" w14:textId="77777777" w:rsidR="006112AD" w:rsidRPr="00096EDA" w:rsidRDefault="006112AD">
            <w:pPr>
              <w:jc w:val="center"/>
              <w:rPr>
                <w:rFonts w:ascii="Times New Roman" w:eastAsia="Times New Roman" w:hAnsi="Times New Roman" w:cs="Times New Roman"/>
              </w:rPr>
            </w:pPr>
          </w:p>
        </w:tc>
      </w:tr>
    </w:tbl>
    <w:p w14:paraId="2F0E1ED6" w14:textId="77777777" w:rsidR="006112AD" w:rsidRPr="00096EDA" w:rsidRDefault="006112AD">
      <w:pPr>
        <w:jc w:val="center"/>
        <w:rPr>
          <w:rFonts w:ascii="Times New Roman" w:eastAsia="Times New Roman" w:hAnsi="Times New Roman" w:cs="Times New Roman"/>
        </w:rPr>
      </w:pPr>
    </w:p>
    <w:p w14:paraId="4BC1C6B7" w14:textId="77777777" w:rsidR="006112AD" w:rsidRPr="00096EDA" w:rsidRDefault="006112AD">
      <w:pPr>
        <w:tabs>
          <w:tab w:val="left" w:pos="360"/>
          <w:tab w:val="left" w:pos="7455"/>
        </w:tabs>
        <w:spacing w:after="80" w:line="240" w:lineRule="auto"/>
        <w:ind w:right="-187"/>
        <w:rPr>
          <w:rFonts w:ascii="Times New Roman" w:eastAsia="Times New Roman" w:hAnsi="Times New Roman" w:cs="Times New Roman"/>
        </w:rPr>
      </w:pPr>
    </w:p>
    <w:p w14:paraId="63F1458D" w14:textId="77777777" w:rsidR="006112AD" w:rsidRPr="00096EDA" w:rsidRDefault="006112AD">
      <w:pPr>
        <w:tabs>
          <w:tab w:val="left" w:pos="2826"/>
        </w:tabs>
        <w:spacing w:after="0" w:line="240" w:lineRule="auto"/>
        <w:rPr>
          <w:rFonts w:ascii="Times New Roman" w:eastAsia="Times New Roman" w:hAnsi="Times New Roman" w:cs="Times New Roman"/>
        </w:rPr>
      </w:pPr>
    </w:p>
    <w:p w14:paraId="3A0621B7" w14:textId="77777777" w:rsidR="006112AD" w:rsidRPr="00096EDA" w:rsidRDefault="00E5615B">
      <w:pPr>
        <w:spacing w:after="0" w:line="240" w:lineRule="auto"/>
        <w:rPr>
          <w:rFonts w:ascii="Times New Roman" w:eastAsia="Times New Roman" w:hAnsi="Times New Roman" w:cs="Times New Roman"/>
          <w:b/>
          <w:smallCaps/>
          <w:color w:val="000000"/>
        </w:rPr>
      </w:pPr>
      <w:r w:rsidRPr="00096EDA">
        <w:rPr>
          <w:rFonts w:ascii="Times New Roman" w:hAnsi="Times New Roman" w:cs="Times New Roman"/>
        </w:rPr>
        <w:br w:type="page"/>
      </w:r>
    </w:p>
    <w:tbl>
      <w:tblPr>
        <w:tblStyle w:val="a2"/>
        <w:tblW w:w="10286" w:type="dxa"/>
        <w:tblLayout w:type="fixed"/>
        <w:tblLook w:val="0400" w:firstRow="0" w:lastRow="0" w:firstColumn="0" w:lastColumn="0" w:noHBand="0" w:noVBand="1"/>
      </w:tblPr>
      <w:tblGrid>
        <w:gridCol w:w="5143"/>
        <w:gridCol w:w="5143"/>
      </w:tblGrid>
      <w:tr w:rsidR="006112AD" w:rsidRPr="00096EDA" w14:paraId="1C0E8284" w14:textId="77777777">
        <w:trPr>
          <w:trHeight w:val="1215"/>
        </w:trPr>
        <w:tc>
          <w:tcPr>
            <w:tcW w:w="5143" w:type="dxa"/>
            <w:shd w:val="clear" w:color="auto" w:fill="auto"/>
          </w:tcPr>
          <w:p w14:paraId="18484E1D" w14:textId="77777777" w:rsidR="006112AD" w:rsidRPr="00096EDA" w:rsidRDefault="00E5615B">
            <w:pPr>
              <w:rPr>
                <w:rFonts w:ascii="Times New Roman" w:eastAsia="Times New Roman" w:hAnsi="Times New Roman" w:cs="Times New Roman"/>
                <w:b/>
              </w:rPr>
            </w:pPr>
            <w:r w:rsidRPr="00096EDA">
              <w:rPr>
                <w:rFonts w:ascii="Times New Roman" w:hAnsi="Times New Roman" w:cs="Times New Roman"/>
                <w:noProof/>
              </w:rPr>
              <w:lastRenderedPageBreak/>
              <w:drawing>
                <wp:anchor distT="0" distB="0" distL="114300" distR="114300" simplePos="0" relativeHeight="251658240" behindDoc="0" locked="0" layoutInCell="1" hidden="0" allowOverlap="1" wp14:anchorId="744EA129" wp14:editId="4A0EB49A">
                  <wp:simplePos x="0" y="0"/>
                  <wp:positionH relativeFrom="column">
                    <wp:posOffset>306705</wp:posOffset>
                  </wp:positionH>
                  <wp:positionV relativeFrom="paragraph">
                    <wp:posOffset>96520</wp:posOffset>
                  </wp:positionV>
                  <wp:extent cx="539750" cy="528320"/>
                  <wp:effectExtent l="0" t="0" r="0" b="0"/>
                  <wp:wrapNone/>
                  <wp:docPr id="2136404403" name="image10.jpg" descr="logofao2"/>
                  <wp:cNvGraphicFramePr/>
                  <a:graphic xmlns:a="http://schemas.openxmlformats.org/drawingml/2006/main">
                    <a:graphicData uri="http://schemas.openxmlformats.org/drawingml/2006/picture">
                      <pic:pic xmlns:pic="http://schemas.openxmlformats.org/drawingml/2006/picture">
                        <pic:nvPicPr>
                          <pic:cNvPr id="0" name="image10.jpg" descr="logofao2"/>
                          <pic:cNvPicPr preferRelativeResize="0"/>
                        </pic:nvPicPr>
                        <pic:blipFill>
                          <a:blip r:embed="rId9"/>
                          <a:srcRect/>
                          <a:stretch>
                            <a:fillRect/>
                          </a:stretch>
                        </pic:blipFill>
                        <pic:spPr>
                          <a:xfrm>
                            <a:off x="0" y="0"/>
                            <a:ext cx="539750" cy="528320"/>
                          </a:xfrm>
                          <a:prstGeom prst="rect">
                            <a:avLst/>
                          </a:prstGeom>
                          <a:ln/>
                        </pic:spPr>
                      </pic:pic>
                    </a:graphicData>
                  </a:graphic>
                </wp:anchor>
              </w:drawing>
            </w:r>
          </w:p>
        </w:tc>
        <w:tc>
          <w:tcPr>
            <w:tcW w:w="5143" w:type="dxa"/>
            <w:shd w:val="clear" w:color="auto" w:fill="auto"/>
          </w:tcPr>
          <w:p w14:paraId="28E95FD7" w14:textId="77777777" w:rsidR="006112AD" w:rsidRPr="00096EDA" w:rsidRDefault="00E5615B">
            <w:pPr>
              <w:rPr>
                <w:rFonts w:ascii="Times New Roman" w:eastAsia="Times New Roman" w:hAnsi="Times New Roman" w:cs="Times New Roman"/>
                <w:b/>
              </w:rPr>
            </w:pPr>
            <w:r w:rsidRPr="00096EDA">
              <w:rPr>
                <w:rFonts w:ascii="Times New Roman" w:hAnsi="Times New Roman" w:cs="Times New Roman"/>
                <w:noProof/>
              </w:rPr>
              <w:drawing>
                <wp:anchor distT="0" distB="0" distL="114300" distR="114300" simplePos="0" relativeHeight="251659264" behindDoc="0" locked="0" layoutInCell="1" hidden="0" allowOverlap="1" wp14:anchorId="4419E1E7" wp14:editId="313366C4">
                  <wp:simplePos x="0" y="0"/>
                  <wp:positionH relativeFrom="column">
                    <wp:posOffset>2407920</wp:posOffset>
                  </wp:positionH>
                  <wp:positionV relativeFrom="paragraph">
                    <wp:posOffset>40005</wp:posOffset>
                  </wp:positionV>
                  <wp:extent cx="558165" cy="659765"/>
                  <wp:effectExtent l="0" t="0" r="0" b="0"/>
                  <wp:wrapNone/>
                  <wp:docPr id="21364044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0"/>
                          <a:srcRect/>
                          <a:stretch>
                            <a:fillRect/>
                          </a:stretch>
                        </pic:blipFill>
                        <pic:spPr>
                          <a:xfrm>
                            <a:off x="0" y="0"/>
                            <a:ext cx="558165" cy="659765"/>
                          </a:xfrm>
                          <a:prstGeom prst="rect">
                            <a:avLst/>
                          </a:prstGeom>
                          <a:ln/>
                        </pic:spPr>
                      </pic:pic>
                    </a:graphicData>
                  </a:graphic>
                </wp:anchor>
              </w:drawing>
            </w:r>
          </w:p>
        </w:tc>
      </w:tr>
    </w:tbl>
    <w:p w14:paraId="73B1B966" w14:textId="77777777" w:rsidR="006112AD" w:rsidRPr="00096EDA" w:rsidRDefault="006112AD">
      <w:pPr>
        <w:rPr>
          <w:rFonts w:ascii="Times New Roman" w:eastAsia="Times New Roman" w:hAnsi="Times New Roman" w:cs="Times New Roman"/>
          <w:b/>
        </w:rPr>
      </w:pPr>
    </w:p>
    <w:p w14:paraId="042267C8" w14:textId="77777777" w:rsidR="006112AD" w:rsidRPr="00096EDA" w:rsidRDefault="00E5615B" w:rsidP="0008003E">
      <w:pPr>
        <w:shd w:val="clear" w:color="auto" w:fill="C5E0B3"/>
        <w:ind w:left="1134"/>
        <w:jc w:val="center"/>
        <w:rPr>
          <w:rFonts w:ascii="Times New Roman" w:eastAsia="Times New Roman" w:hAnsi="Times New Roman" w:cs="Times New Roman"/>
          <w:b/>
        </w:rPr>
      </w:pPr>
      <w:r w:rsidRPr="00096EDA">
        <w:rPr>
          <w:rFonts w:ascii="Times New Roman" w:eastAsia="Times New Roman" w:hAnsi="Times New Roman" w:cs="Times New Roman"/>
          <w:b/>
        </w:rPr>
        <w:t>FAO-GEF PROJECT DOCUMENT</w:t>
      </w:r>
    </w:p>
    <w:p w14:paraId="36F42286" w14:textId="77777777" w:rsidR="006112AD" w:rsidRPr="00096EDA" w:rsidRDefault="006112AD">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imes New Roman" w:eastAsia="Times New Roman" w:hAnsi="Times New Roman" w:cs="Times New Roman"/>
        </w:rPr>
      </w:pPr>
    </w:p>
    <w:tbl>
      <w:tblPr>
        <w:tblStyle w:val="a3"/>
        <w:tblW w:w="101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2"/>
        <w:gridCol w:w="7706"/>
      </w:tblGrid>
      <w:tr w:rsidR="006112AD" w:rsidRPr="00096EDA" w14:paraId="3959DE16" w14:textId="77777777">
        <w:trPr>
          <w:trHeight w:val="638"/>
        </w:trPr>
        <w:tc>
          <w:tcPr>
            <w:tcW w:w="2462" w:type="dxa"/>
            <w:shd w:val="clear" w:color="auto" w:fill="auto"/>
          </w:tcPr>
          <w:p w14:paraId="4EDD315E" w14:textId="77777777" w:rsidR="006112AD" w:rsidRPr="00096EDA" w:rsidRDefault="00E5615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eastAsia="Times New Roman" w:hAnsi="Times New Roman" w:cs="Times New Roman"/>
                <w:b/>
              </w:rPr>
            </w:pPr>
            <w:r w:rsidRPr="00096EDA">
              <w:rPr>
                <w:rFonts w:ascii="Times New Roman" w:eastAsia="Times New Roman" w:hAnsi="Times New Roman" w:cs="Times New Roman"/>
                <w:b/>
              </w:rPr>
              <w:t>Project Title:</w:t>
            </w:r>
          </w:p>
        </w:tc>
        <w:tc>
          <w:tcPr>
            <w:tcW w:w="7706" w:type="dxa"/>
            <w:shd w:val="clear" w:color="auto" w:fill="auto"/>
          </w:tcPr>
          <w:p w14:paraId="16BBAFF4" w14:textId="77777777" w:rsidR="006112AD" w:rsidRPr="00096EDA" w:rsidRDefault="00E5615B">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rFonts w:ascii="Times New Roman" w:eastAsia="Times New Roman" w:hAnsi="Times New Roman" w:cs="Times New Roman"/>
              </w:rPr>
            </w:pPr>
            <w:r w:rsidRPr="00096EDA">
              <w:rPr>
                <w:rFonts w:ascii="Times New Roman" w:eastAsia="Times New Roman" w:hAnsi="Times New Roman" w:cs="Times New Roman"/>
                <w:b/>
              </w:rPr>
              <w:t>Kazakhstan Resilient Agroforestry and Rangeland Project (Component 3)</w:t>
            </w:r>
          </w:p>
        </w:tc>
      </w:tr>
    </w:tbl>
    <w:p w14:paraId="47A9BF8B" w14:textId="77777777" w:rsidR="006112AD" w:rsidRPr="00096EDA" w:rsidRDefault="006112AD">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rFonts w:ascii="Times New Roman" w:eastAsia="Times New Roman" w:hAnsi="Times New Roman" w:cs="Times New Roman"/>
          <w:lang w:val="en-US"/>
        </w:rPr>
      </w:pPr>
    </w:p>
    <w:tbl>
      <w:tblPr>
        <w:tblStyle w:val="a4"/>
        <w:tblW w:w="1017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01"/>
        <w:gridCol w:w="7272"/>
      </w:tblGrid>
      <w:tr w:rsidR="006112AD" w:rsidRPr="00096EDA" w14:paraId="43683D82" w14:textId="77777777" w:rsidTr="0008003E">
        <w:trPr>
          <w:trHeight w:val="228"/>
        </w:trPr>
        <w:tc>
          <w:tcPr>
            <w:tcW w:w="2901" w:type="dxa"/>
          </w:tcPr>
          <w:p w14:paraId="5626114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GEF ID:      </w:t>
            </w:r>
          </w:p>
        </w:tc>
        <w:tc>
          <w:tcPr>
            <w:tcW w:w="7272" w:type="dxa"/>
          </w:tcPr>
          <w:p w14:paraId="0D71020C" w14:textId="2813FF2D" w:rsidR="006112AD" w:rsidRPr="00096EDA" w:rsidRDefault="00E5615B">
            <w:pPr>
              <w:tabs>
                <w:tab w:val="left" w:pos="270"/>
                <w:tab w:val="left" w:pos="540"/>
              </w:tabs>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Entity Number:                               FAO Project Symbol: GCP/KZK/00</w:t>
            </w:r>
            <w:r w:rsidR="00957455" w:rsidRPr="00096EDA">
              <w:rPr>
                <w:rFonts w:ascii="Times New Roman" w:eastAsia="Times New Roman" w:hAnsi="Times New Roman" w:cs="Times New Roman"/>
                <w:color w:val="000000"/>
              </w:rPr>
              <w:t>5</w:t>
            </w:r>
            <w:r w:rsidRPr="00096EDA">
              <w:rPr>
                <w:rFonts w:ascii="Times New Roman" w:eastAsia="Times New Roman" w:hAnsi="Times New Roman" w:cs="Times New Roman"/>
                <w:color w:val="000000"/>
              </w:rPr>
              <w:t>/GFF</w:t>
            </w:r>
          </w:p>
        </w:tc>
      </w:tr>
      <w:tr w:rsidR="006112AD" w:rsidRPr="00096EDA" w14:paraId="6962E6B7" w14:textId="77777777" w:rsidTr="0008003E">
        <w:trPr>
          <w:trHeight w:val="212"/>
        </w:trPr>
        <w:tc>
          <w:tcPr>
            <w:tcW w:w="2901" w:type="dxa"/>
          </w:tcPr>
          <w:p w14:paraId="110C7215" w14:textId="77777777" w:rsidR="006112AD" w:rsidRPr="00096EDA" w:rsidRDefault="006112AD">
            <w:pPr>
              <w:spacing w:after="0" w:line="240" w:lineRule="auto"/>
              <w:rPr>
                <w:rFonts w:ascii="Times New Roman" w:eastAsia="Times New Roman" w:hAnsi="Times New Roman" w:cs="Times New Roman"/>
                <w:color w:val="000000"/>
              </w:rPr>
            </w:pPr>
          </w:p>
        </w:tc>
        <w:tc>
          <w:tcPr>
            <w:tcW w:w="7272" w:type="dxa"/>
          </w:tcPr>
          <w:p w14:paraId="2581388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Countries: Kazakhstan</w:t>
            </w:r>
          </w:p>
        </w:tc>
      </w:tr>
      <w:tr w:rsidR="006112AD" w:rsidRPr="00096EDA" w14:paraId="132555B7" w14:textId="77777777" w:rsidTr="0008003E">
        <w:trPr>
          <w:trHeight w:val="228"/>
        </w:trPr>
        <w:tc>
          <w:tcPr>
            <w:tcW w:w="2901" w:type="dxa"/>
          </w:tcPr>
          <w:p w14:paraId="1239D97E" w14:textId="77777777" w:rsidR="006112AD" w:rsidRPr="00096EDA" w:rsidRDefault="006112AD">
            <w:pPr>
              <w:spacing w:after="0" w:line="240" w:lineRule="auto"/>
              <w:rPr>
                <w:rFonts w:ascii="Times New Roman" w:eastAsia="Times New Roman" w:hAnsi="Times New Roman" w:cs="Times New Roman"/>
                <w:color w:val="000000"/>
              </w:rPr>
            </w:pPr>
          </w:p>
        </w:tc>
        <w:tc>
          <w:tcPr>
            <w:tcW w:w="7272" w:type="dxa"/>
          </w:tcPr>
          <w:p w14:paraId="50597689" w14:textId="5F39CA8F"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EOD (Implementation start): </w:t>
            </w:r>
            <w:r w:rsidR="00957455" w:rsidRPr="00096EDA">
              <w:rPr>
                <w:rFonts w:ascii="Times New Roman" w:eastAsia="Times New Roman" w:hAnsi="Times New Roman" w:cs="Times New Roman"/>
                <w:color w:val="000000"/>
                <w:lang w:val="en-US"/>
              </w:rPr>
              <w:t>April</w:t>
            </w:r>
            <w:r w:rsidRPr="00096EDA">
              <w:rPr>
                <w:rFonts w:ascii="Times New Roman" w:eastAsia="Times New Roman" w:hAnsi="Times New Roman" w:cs="Times New Roman"/>
                <w:color w:val="000000"/>
              </w:rPr>
              <w:t xml:space="preserve"> 202</w:t>
            </w:r>
            <w:r w:rsidR="00957455" w:rsidRPr="00096EDA">
              <w:rPr>
                <w:rFonts w:ascii="Times New Roman" w:eastAsia="Times New Roman" w:hAnsi="Times New Roman" w:cs="Times New Roman"/>
                <w:color w:val="000000"/>
              </w:rPr>
              <w:t>1</w:t>
            </w:r>
            <w:r w:rsidRPr="00096EDA">
              <w:rPr>
                <w:rFonts w:ascii="Times New Roman" w:eastAsia="Times New Roman" w:hAnsi="Times New Roman" w:cs="Times New Roman"/>
                <w:color w:val="000000"/>
              </w:rPr>
              <w:t xml:space="preserve">            NTE</w:t>
            </w:r>
            <w:r w:rsidR="00523016" w:rsidRPr="00096EDA">
              <w:rPr>
                <w:rFonts w:ascii="Times New Roman" w:eastAsia="Times New Roman" w:hAnsi="Times New Roman" w:cs="Times New Roman"/>
                <w:color w:val="000000"/>
                <w:lang w:val="en-US"/>
              </w:rPr>
              <w:t xml:space="preserve"> </w:t>
            </w:r>
            <w:r w:rsidRPr="00096EDA">
              <w:rPr>
                <w:rFonts w:ascii="Times New Roman" w:eastAsia="Times New Roman" w:hAnsi="Times New Roman" w:cs="Times New Roman"/>
                <w:color w:val="000000"/>
              </w:rPr>
              <w:t xml:space="preserve">(Implementation end): </w:t>
            </w:r>
            <w:r w:rsidR="00957455" w:rsidRPr="00096EDA">
              <w:rPr>
                <w:rFonts w:ascii="Times New Roman" w:eastAsia="Times New Roman" w:hAnsi="Times New Roman" w:cs="Times New Roman"/>
                <w:color w:val="000000"/>
              </w:rPr>
              <w:t xml:space="preserve">April </w:t>
            </w:r>
            <w:r w:rsidRPr="00096EDA">
              <w:rPr>
                <w:rFonts w:ascii="Times New Roman" w:eastAsia="Times New Roman" w:hAnsi="Times New Roman" w:cs="Times New Roman"/>
                <w:color w:val="000000"/>
              </w:rPr>
              <w:t>202</w:t>
            </w:r>
            <w:r w:rsidR="00957455" w:rsidRPr="00096EDA">
              <w:rPr>
                <w:rFonts w:ascii="Times New Roman" w:eastAsia="Times New Roman" w:hAnsi="Times New Roman" w:cs="Times New Roman"/>
                <w:color w:val="000000"/>
              </w:rPr>
              <w:t>5</w:t>
            </w:r>
          </w:p>
        </w:tc>
      </w:tr>
      <w:tr w:rsidR="006112AD" w:rsidRPr="00096EDA" w14:paraId="5A1DC576" w14:textId="77777777" w:rsidTr="0008003E">
        <w:trPr>
          <w:trHeight w:val="457"/>
        </w:trPr>
        <w:tc>
          <w:tcPr>
            <w:tcW w:w="2901" w:type="dxa"/>
          </w:tcPr>
          <w:p w14:paraId="1A560F3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Environmental and Social Risk Classification: </w:t>
            </w:r>
          </w:p>
        </w:tc>
        <w:tc>
          <w:tcPr>
            <w:tcW w:w="7272" w:type="dxa"/>
          </w:tcPr>
          <w:p w14:paraId="7291B01A" w14:textId="77777777" w:rsidR="006112AD" w:rsidRPr="00096EDA" w:rsidRDefault="009A6622">
            <w:pPr>
              <w:spacing w:after="0" w:line="240" w:lineRule="auto"/>
              <w:rPr>
                <w:rFonts w:ascii="Times New Roman" w:eastAsia="Times New Roman" w:hAnsi="Times New Roman" w:cs="Times New Roman"/>
                <w:color w:val="000000"/>
              </w:rPr>
            </w:pPr>
            <w:sdt>
              <w:sdtPr>
                <w:rPr>
                  <w:rFonts w:ascii="Times New Roman" w:hAnsi="Times New Roman" w:cs="Times New Roman"/>
                </w:rPr>
                <w:tag w:val="goog_rdk_0"/>
                <w:id w:val="-1774778019"/>
              </w:sdtPr>
              <w:sdtEndPr/>
              <w:sdtContent/>
            </w:sdt>
            <w:r w:rsidR="00E5615B" w:rsidRPr="00096EDA">
              <w:rPr>
                <w:rFonts w:ascii="Times New Roman" w:eastAsia="Times New Roman" w:hAnsi="Times New Roman" w:cs="Times New Roman"/>
                <w:color w:val="000000"/>
              </w:rPr>
              <w:t xml:space="preserve">low risk </w:t>
            </w:r>
            <w:r w:rsidR="00E5615B" w:rsidRPr="00096EDA">
              <w:rPr>
                <w:rFonts w:ascii="Times New Roman" w:eastAsia="Times New Roman" w:hAnsi="Times New Roman" w:cs="Times New Roman"/>
                <w:color w:val="000000"/>
              </w:rPr>
              <w:t xml:space="preserve">     moderate risk </w:t>
            </w:r>
            <w:r w:rsidR="00E5615B" w:rsidRPr="00096EDA">
              <w:rPr>
                <w:rFonts w:ascii="Times New Roman" w:eastAsia="Times New Roman" w:hAnsi="Times New Roman" w:cs="Times New Roman"/>
                <w:color w:val="000000"/>
              </w:rPr>
              <w:t xml:space="preserve">    high risk </w:t>
            </w:r>
            <w:r w:rsidR="00E5615B" w:rsidRPr="00096EDA">
              <w:rPr>
                <w:rFonts w:ascii="Times New Roman" w:eastAsia="Times New Roman" w:hAnsi="Times New Roman" w:cs="Times New Roman"/>
                <w:color w:val="000000"/>
              </w:rPr>
              <w:t></w:t>
            </w:r>
          </w:p>
        </w:tc>
      </w:tr>
      <w:tr w:rsidR="006112AD" w:rsidRPr="00096EDA" w14:paraId="6D60D5EF" w14:textId="77777777" w:rsidTr="0008003E">
        <w:trPr>
          <w:trHeight w:val="212"/>
        </w:trPr>
        <w:tc>
          <w:tcPr>
            <w:tcW w:w="2901" w:type="dxa"/>
          </w:tcPr>
          <w:p w14:paraId="432D2EF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Gender Marker</w:t>
            </w:r>
            <w:r w:rsidRPr="00096EDA">
              <w:rPr>
                <w:rFonts w:ascii="Times New Roman" w:eastAsia="Times New Roman" w:hAnsi="Times New Roman" w:cs="Times New Roman"/>
                <w:color w:val="000000"/>
                <w:vertAlign w:val="superscript"/>
              </w:rPr>
              <w:footnoteReference w:id="1"/>
            </w:r>
            <w:r w:rsidRPr="00096EDA">
              <w:rPr>
                <w:rFonts w:ascii="Times New Roman" w:eastAsia="Times New Roman" w:hAnsi="Times New Roman" w:cs="Times New Roman"/>
                <w:color w:val="000000"/>
              </w:rPr>
              <w:t>:</w:t>
            </w:r>
          </w:p>
        </w:tc>
        <w:tc>
          <w:tcPr>
            <w:tcW w:w="7272" w:type="dxa"/>
          </w:tcPr>
          <w:p w14:paraId="377061B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G0  X    G1 </w:t>
            </w:r>
            <w:r w:rsidRPr="00096EDA">
              <w:rPr>
                <w:rFonts w:ascii="Times New Roman" w:eastAsia="Times New Roman" w:hAnsi="Times New Roman" w:cs="Times New Roman"/>
                <w:color w:val="000000"/>
              </w:rPr>
              <w:t xml:space="preserve">     G2a </w:t>
            </w:r>
            <w:r w:rsidRPr="00096EDA">
              <w:rPr>
                <w:rFonts w:ascii="Times New Roman" w:eastAsia="Times New Roman" w:hAnsi="Times New Roman" w:cs="Times New Roman"/>
                <w:color w:val="000000"/>
              </w:rPr>
              <w:t xml:space="preserve">   G2b </w:t>
            </w:r>
            <w:r w:rsidRPr="00096EDA">
              <w:rPr>
                <w:rFonts w:ascii="Times New Roman" w:eastAsia="Times New Roman" w:hAnsi="Times New Roman" w:cs="Times New Roman"/>
                <w:color w:val="000000"/>
              </w:rPr>
              <w:t></w:t>
            </w:r>
          </w:p>
        </w:tc>
      </w:tr>
      <w:tr w:rsidR="006112AD" w:rsidRPr="00096EDA" w14:paraId="2C0416CB" w14:textId="77777777" w:rsidTr="0008003E">
        <w:trPr>
          <w:trHeight w:val="5970"/>
        </w:trPr>
        <w:tc>
          <w:tcPr>
            <w:tcW w:w="2901" w:type="dxa"/>
          </w:tcPr>
          <w:p w14:paraId="36FC1DB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Contribution to FAO’s Strategic Framework:</w:t>
            </w:r>
          </w:p>
          <w:p w14:paraId="010D0B4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(Indicate as appropriate)</w:t>
            </w:r>
          </w:p>
        </w:tc>
        <w:tc>
          <w:tcPr>
            <w:tcW w:w="7272" w:type="dxa"/>
          </w:tcPr>
          <w:p w14:paraId="6C75E6FF" w14:textId="77777777" w:rsidR="006112AD" w:rsidRPr="00096EDA" w:rsidRDefault="00E5615B">
            <w:pPr>
              <w:tabs>
                <w:tab w:val="left" w:pos="270"/>
                <w:tab w:val="left" w:pos="540"/>
              </w:tabs>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Strategic Objective/Organizational Outcome: </w:t>
            </w:r>
          </w:p>
          <w:p w14:paraId="022BC6CB" w14:textId="77777777" w:rsidR="006112AD" w:rsidRPr="00096EDA" w:rsidRDefault="00E5615B">
            <w:pPr>
              <w:tabs>
                <w:tab w:val="left" w:pos="270"/>
                <w:tab w:val="left" w:pos="540"/>
              </w:tabs>
              <w:spacing w:after="0" w:line="240" w:lineRule="auto"/>
              <w:ind w:hanging="64"/>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20101 - Innovative practices and technologies piloted, tested or scaled up by producers, to sustainably increase productivity, address climate change and environmental degradation  </w:t>
            </w:r>
            <w:sdt>
              <w:sdtPr>
                <w:rPr>
                  <w:rFonts w:ascii="Times New Roman" w:hAnsi="Times New Roman" w:cs="Times New Roman"/>
                </w:rPr>
                <w:tag w:val="goog_rdk_1"/>
                <w:id w:val="-1900437756"/>
              </w:sdtPr>
              <w:sdtEndPr/>
              <w:sdtContent/>
            </w:sdt>
            <w:sdt>
              <w:sdtPr>
                <w:rPr>
                  <w:rFonts w:ascii="Times New Roman" w:hAnsi="Times New Roman" w:cs="Times New Roman"/>
                </w:rPr>
                <w:tag w:val="goog_rdk_2"/>
                <w:id w:val="-1155686598"/>
              </w:sdtPr>
              <w:sdtEndPr/>
              <w:sdtContent/>
            </w:sdt>
            <w:r w:rsidRPr="00096EDA">
              <w:rPr>
                <w:rFonts w:ascii="Times New Roman" w:eastAsia="Times New Roman" w:hAnsi="Times New Roman" w:cs="Times New Roman"/>
                <w:color w:val="000000"/>
              </w:rPr>
              <w:t>40%</w:t>
            </w:r>
          </w:p>
          <w:p w14:paraId="64760607" w14:textId="77777777" w:rsidR="006112AD" w:rsidRPr="00096EDA" w:rsidRDefault="006112AD">
            <w:pPr>
              <w:tabs>
                <w:tab w:val="left" w:pos="270"/>
                <w:tab w:val="left" w:pos="540"/>
              </w:tabs>
              <w:spacing w:after="0" w:line="240" w:lineRule="auto"/>
              <w:ind w:hanging="64"/>
              <w:rPr>
                <w:rFonts w:ascii="Times New Roman" w:eastAsia="Times New Roman" w:hAnsi="Times New Roman" w:cs="Times New Roman"/>
                <w:color w:val="000000"/>
              </w:rPr>
            </w:pPr>
          </w:p>
          <w:p w14:paraId="1ED221CD" w14:textId="2F0D67FB" w:rsidR="006112AD" w:rsidRPr="00096EDA" w:rsidRDefault="00E5615B">
            <w:pPr>
              <w:tabs>
                <w:tab w:val="left" w:pos="270"/>
                <w:tab w:val="left" w:pos="540"/>
              </w:tabs>
              <w:spacing w:after="0" w:line="240" w:lineRule="auto"/>
              <w:ind w:hanging="64"/>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20102: Capacities of institutions are strengthened to promote the adoption of more integrated and cross-sectoral practices that sustainably increase productivity and production, address climate change and environmental degradation - 20%</w:t>
            </w:r>
          </w:p>
          <w:p w14:paraId="7E676520" w14:textId="77777777" w:rsidR="006112AD" w:rsidRPr="00096EDA" w:rsidRDefault="006112AD">
            <w:pPr>
              <w:tabs>
                <w:tab w:val="left" w:pos="270"/>
                <w:tab w:val="left" w:pos="540"/>
              </w:tabs>
              <w:spacing w:after="0" w:line="240" w:lineRule="auto"/>
              <w:ind w:hanging="64"/>
              <w:rPr>
                <w:rFonts w:ascii="Times New Roman" w:eastAsia="Times New Roman" w:hAnsi="Times New Roman" w:cs="Times New Roman"/>
                <w:color w:val="000000"/>
              </w:rPr>
            </w:pPr>
          </w:p>
          <w:p w14:paraId="5F9F6A8B" w14:textId="15E0C621" w:rsidR="006112AD" w:rsidRPr="00096EDA" w:rsidRDefault="00E5615B">
            <w:pPr>
              <w:tabs>
                <w:tab w:val="left" w:pos="270"/>
                <w:tab w:val="left" w:pos="540"/>
              </w:tabs>
              <w:spacing w:after="0" w:line="240" w:lineRule="auto"/>
              <w:ind w:hanging="64"/>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30102 - Strategies, policies, </w:t>
            </w:r>
            <w:r w:rsidR="00523016" w:rsidRPr="00096EDA">
              <w:rPr>
                <w:rFonts w:ascii="Times New Roman" w:eastAsia="Times New Roman" w:hAnsi="Times New Roman" w:cs="Times New Roman"/>
                <w:color w:val="000000"/>
              </w:rPr>
              <w:t>guidelines</w:t>
            </w:r>
            <w:r w:rsidRPr="00096EDA">
              <w:rPr>
                <w:rFonts w:ascii="Times New Roman" w:eastAsia="Times New Roman" w:hAnsi="Times New Roman" w:cs="Times New Roman"/>
                <w:color w:val="000000"/>
              </w:rPr>
              <w:t xml:space="preserve"> and programmes to improve the rural poor’s access to, and control over, a set of services, finance, knowledge, technologies, markets and natural resources, including in the context of climate change 20%</w:t>
            </w:r>
          </w:p>
          <w:p w14:paraId="01C74252" w14:textId="77777777" w:rsidR="006112AD" w:rsidRPr="00096EDA" w:rsidRDefault="006112AD">
            <w:pPr>
              <w:tabs>
                <w:tab w:val="left" w:pos="270"/>
                <w:tab w:val="left" w:pos="540"/>
              </w:tabs>
              <w:spacing w:after="0" w:line="240" w:lineRule="auto"/>
              <w:ind w:hanging="64"/>
              <w:rPr>
                <w:rFonts w:ascii="Times New Roman" w:eastAsia="Times New Roman" w:hAnsi="Times New Roman" w:cs="Times New Roman"/>
                <w:color w:val="000000"/>
              </w:rPr>
            </w:pPr>
          </w:p>
          <w:p w14:paraId="544805E0" w14:textId="77777777" w:rsidR="006112AD" w:rsidRPr="00096EDA" w:rsidRDefault="00E5615B">
            <w:pPr>
              <w:tabs>
                <w:tab w:val="left" w:pos="270"/>
                <w:tab w:val="left" w:pos="540"/>
              </w:tabs>
              <w:spacing w:after="0" w:line="240" w:lineRule="auto"/>
              <w:ind w:hanging="64"/>
              <w:rPr>
                <w:rFonts w:ascii="Times New Roman" w:eastAsia="Times New Roman" w:hAnsi="Times New Roman" w:cs="Times New Roman"/>
                <w:color w:val="000000"/>
              </w:rPr>
            </w:pPr>
            <w:bookmarkStart w:id="0" w:name="_heading=h.gjdgxs" w:colFirst="0" w:colLast="0"/>
            <w:bookmarkEnd w:id="0"/>
            <w:r w:rsidRPr="00096EDA">
              <w:rPr>
                <w:rFonts w:ascii="Times New Roman" w:eastAsia="Times New Roman" w:hAnsi="Times New Roman" w:cs="Times New Roman"/>
                <w:color w:val="000000"/>
              </w:rPr>
              <w:t xml:space="preserve"> 40302: Public and private sector organizations capacities strengthened to increase investments in, and design and implement financial instruments and services and risk management mechanism for efficient and inclusive agricultural and food systems – 20%</w:t>
            </w:r>
          </w:p>
          <w:p w14:paraId="6A164428" w14:textId="77777777" w:rsidR="006112AD" w:rsidRPr="00096EDA" w:rsidRDefault="006112AD">
            <w:pPr>
              <w:tabs>
                <w:tab w:val="left" w:pos="270"/>
                <w:tab w:val="left" w:pos="540"/>
              </w:tabs>
              <w:spacing w:after="0" w:line="240" w:lineRule="auto"/>
              <w:rPr>
                <w:rFonts w:ascii="Times New Roman" w:eastAsia="Times New Roman" w:hAnsi="Times New Roman" w:cs="Times New Roman"/>
                <w:b/>
                <w:color w:val="000000"/>
              </w:rPr>
            </w:pPr>
          </w:p>
          <w:p w14:paraId="7341A4F2" w14:textId="77777777" w:rsidR="006112AD" w:rsidRPr="00096EDA" w:rsidRDefault="00E5615B">
            <w:pPr>
              <w:tabs>
                <w:tab w:val="left" w:pos="270"/>
                <w:tab w:val="left" w:pos="540"/>
              </w:tabs>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Country Outcome(s):</w:t>
            </w:r>
            <w:r w:rsidRPr="00096EDA">
              <w:rPr>
                <w:rFonts w:ascii="Times New Roman" w:eastAsia="Times New Roman" w:hAnsi="Times New Roman" w:cs="Times New Roman"/>
                <w:color w:val="000000"/>
              </w:rPr>
              <w:t xml:space="preserve"> N/A</w:t>
            </w:r>
          </w:p>
          <w:p w14:paraId="3861BFC4" w14:textId="77777777" w:rsidR="006112AD" w:rsidRPr="00096EDA" w:rsidRDefault="006112AD">
            <w:pPr>
              <w:tabs>
                <w:tab w:val="left" w:pos="270"/>
                <w:tab w:val="left" w:pos="540"/>
              </w:tabs>
              <w:spacing w:after="0" w:line="240" w:lineRule="auto"/>
              <w:rPr>
                <w:rFonts w:ascii="Times New Roman" w:eastAsia="Times New Roman" w:hAnsi="Times New Roman" w:cs="Times New Roman"/>
                <w:color w:val="000000"/>
              </w:rPr>
            </w:pPr>
          </w:p>
          <w:p w14:paraId="190692C1" w14:textId="77777777" w:rsidR="006112AD" w:rsidRPr="00096EDA" w:rsidRDefault="00E5615B">
            <w:pPr>
              <w:tabs>
                <w:tab w:val="left" w:pos="270"/>
                <w:tab w:val="left" w:pos="540"/>
              </w:tabs>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Country Programming Framework(s) Output(s):</w:t>
            </w:r>
            <w:r w:rsidRPr="00096EDA">
              <w:rPr>
                <w:rFonts w:ascii="Times New Roman" w:eastAsia="Times New Roman" w:hAnsi="Times New Roman" w:cs="Times New Roman"/>
                <w:color w:val="000000"/>
              </w:rPr>
              <w:t xml:space="preserve"> </w:t>
            </w:r>
          </w:p>
          <w:p w14:paraId="2C38B3B5" w14:textId="77777777" w:rsidR="006112AD" w:rsidRPr="00096EDA" w:rsidRDefault="00E5615B">
            <w:pPr>
              <w:tabs>
                <w:tab w:val="left" w:pos="270"/>
                <w:tab w:val="left" w:pos="540"/>
              </w:tabs>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Priority Area 4, Output 4.1</w:t>
            </w:r>
          </w:p>
          <w:p w14:paraId="1652E612" w14:textId="77777777" w:rsidR="006112AD" w:rsidRPr="00096EDA" w:rsidRDefault="006112AD">
            <w:pPr>
              <w:tabs>
                <w:tab w:val="left" w:pos="270"/>
                <w:tab w:val="left" w:pos="540"/>
              </w:tabs>
              <w:spacing w:after="0" w:line="240" w:lineRule="auto"/>
              <w:rPr>
                <w:rFonts w:ascii="Times New Roman" w:eastAsia="Times New Roman" w:hAnsi="Times New Roman" w:cs="Times New Roman"/>
                <w:color w:val="000000"/>
              </w:rPr>
            </w:pPr>
          </w:p>
          <w:p w14:paraId="055106A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Regional Initiative/Priority Area:</w:t>
            </w:r>
            <w:r w:rsidRPr="00096EDA">
              <w:rPr>
                <w:rFonts w:ascii="Times New Roman" w:eastAsia="Times New Roman" w:hAnsi="Times New Roman" w:cs="Times New Roman"/>
                <w:color w:val="000000"/>
              </w:rPr>
              <w:t xml:space="preserve"> </w:t>
            </w:r>
          </w:p>
          <w:p w14:paraId="1079CEE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Regional Initiative 3: Sustainable natural resource management under a changing climate</w:t>
            </w:r>
          </w:p>
        </w:tc>
      </w:tr>
      <w:tr w:rsidR="006112AD" w:rsidRPr="00096EDA" w14:paraId="6D209F96" w14:textId="77777777" w:rsidTr="0008003E">
        <w:trPr>
          <w:trHeight w:val="685"/>
        </w:trPr>
        <w:tc>
          <w:tcPr>
            <w:tcW w:w="2901" w:type="dxa"/>
          </w:tcPr>
          <w:p w14:paraId="33EB222B" w14:textId="77777777" w:rsidR="006112AD" w:rsidRPr="00096EDA" w:rsidRDefault="006112AD">
            <w:pPr>
              <w:spacing w:after="0" w:line="240" w:lineRule="auto"/>
              <w:rPr>
                <w:rFonts w:ascii="Times New Roman" w:eastAsia="Times New Roman" w:hAnsi="Times New Roman" w:cs="Times New Roman"/>
                <w:color w:val="000000"/>
              </w:rPr>
            </w:pPr>
          </w:p>
        </w:tc>
        <w:tc>
          <w:tcPr>
            <w:tcW w:w="7272" w:type="dxa"/>
          </w:tcPr>
          <w:p w14:paraId="5E8A9CD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Project Budget (GEF/SCCF/LDCF):          $</w:t>
            </w:r>
            <w:r w:rsidRPr="00096EDA">
              <w:rPr>
                <w:rFonts w:ascii="Times New Roman" w:eastAsia="Times New Roman" w:hAnsi="Times New Roman" w:cs="Times New Roman"/>
              </w:rPr>
              <w:t>1,940,367</w:t>
            </w:r>
            <w:r w:rsidRPr="00096EDA">
              <w:rPr>
                <w:rFonts w:ascii="Times New Roman" w:eastAsia="Times New Roman" w:hAnsi="Times New Roman" w:cs="Times New Roman"/>
                <w:color w:val="000000"/>
              </w:rPr>
              <w:t xml:space="preserve">                                           </w:t>
            </w:r>
          </w:p>
          <w:p w14:paraId="06AFE06A" w14:textId="5B76B21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Co-financing: $</w:t>
            </w:r>
            <w:r w:rsidR="00852875" w:rsidRPr="00096EDA">
              <w:rPr>
                <w:rFonts w:ascii="Times New Roman" w:eastAsia="Times New Roman" w:hAnsi="Times New Roman" w:cs="Times New Roman"/>
              </w:rPr>
              <w:t>1,954,424</w:t>
            </w:r>
          </w:p>
          <w:p w14:paraId="24410319" w14:textId="18AB0D50" w:rsidR="006112AD" w:rsidRPr="00096EDA" w:rsidRDefault="00E5615B" w:rsidP="00852875">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Total Project Budget: $</w:t>
            </w:r>
            <w:r w:rsidR="00852875" w:rsidRPr="00096EDA">
              <w:rPr>
                <w:rFonts w:ascii="Times New Roman" w:eastAsia="Times New Roman" w:hAnsi="Times New Roman" w:cs="Times New Roman"/>
              </w:rPr>
              <w:t>3,894,791</w:t>
            </w:r>
          </w:p>
        </w:tc>
      </w:tr>
      <w:tr w:rsidR="006112AD" w:rsidRPr="00096EDA" w14:paraId="3A8F2E88" w14:textId="77777777" w:rsidTr="0008003E">
        <w:trPr>
          <w:trHeight w:val="75"/>
        </w:trPr>
        <w:tc>
          <w:tcPr>
            <w:tcW w:w="10173" w:type="dxa"/>
            <w:gridSpan w:val="2"/>
          </w:tcPr>
          <w:p w14:paraId="17971E9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Executive Summary</w:t>
            </w:r>
          </w:p>
          <w:p w14:paraId="1B7DBD02" w14:textId="77777777" w:rsidR="006112AD" w:rsidRPr="00096EDA" w:rsidRDefault="006112AD">
            <w:pPr>
              <w:spacing w:after="0" w:line="240" w:lineRule="auto"/>
              <w:rPr>
                <w:rFonts w:ascii="Times New Roman" w:eastAsia="Times New Roman" w:hAnsi="Times New Roman" w:cs="Times New Roman"/>
                <w:color w:val="000000"/>
              </w:rPr>
            </w:pPr>
          </w:p>
          <w:p w14:paraId="1B113294" w14:textId="77777777" w:rsidR="00D1482E" w:rsidRPr="00096EDA" w:rsidRDefault="00D1482E" w:rsidP="00D1482E">
            <w:pPr>
              <w:shd w:val="clear" w:color="auto" w:fill="FFFFFF"/>
              <w:tabs>
                <w:tab w:val="center" w:pos="4320"/>
                <w:tab w:val="right" w:pos="8640"/>
              </w:tabs>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overall objective of the joint WB-FAO Project is to </w:t>
            </w:r>
            <w:r w:rsidRPr="00096EDA">
              <w:rPr>
                <w:rFonts w:ascii="Times New Roman" w:eastAsia="Times New Roman" w:hAnsi="Times New Roman" w:cs="Times New Roman"/>
              </w:rPr>
              <w:t>restore land productivity in targeted degraded landscapes in the Republic of Kazakhstan</w:t>
            </w:r>
            <w:r w:rsidRPr="00096EDA">
              <w:rPr>
                <w:rFonts w:ascii="Times New Roman" w:eastAsia="Times New Roman" w:hAnsi="Times New Roman" w:cs="Times New Roman"/>
                <w:color w:val="000000"/>
              </w:rPr>
              <w:t xml:space="preserve">. This will be done through scaling up of sustainable management practices that minimize pressures and negative impacts on natural resources that reduce risks and vulnerability and enhance capacity of rural communities. In particular, adoption of sustainable landscape management approaches and INRM practices should help stabilize and even reverse trends of land degradation and increase the carbon sequestration. The Project objective will be achieved during a four-year period through four project components. </w:t>
            </w:r>
          </w:p>
          <w:p w14:paraId="08E454A0" w14:textId="51886651" w:rsidR="006112AD" w:rsidRPr="00096EDA" w:rsidRDefault="00D1482E" w:rsidP="00D1482E">
            <w:pPr>
              <w:shd w:val="clear" w:color="auto" w:fill="FFFFFF"/>
              <w:tabs>
                <w:tab w:val="center" w:pos="4320"/>
                <w:tab w:val="right" w:pos="8640"/>
              </w:tabs>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key interventions for achieving this objective, i.e., component 1, 2 and 3, follow the instruments for achieving the Project’s ‘situation sought’ of integrated landscape management and diversified agro-ecological food production systems. </w:t>
            </w:r>
            <w:r w:rsidRPr="00096EDA">
              <w:rPr>
                <w:rFonts w:ascii="Times New Roman" w:eastAsia="Times New Roman" w:hAnsi="Times New Roman" w:cs="Times New Roman"/>
                <w:color w:val="000000"/>
              </w:rPr>
              <w:lastRenderedPageBreak/>
              <w:t xml:space="preserve">Component 1 will strengthen the enabling environment for sustainable management of drylands in Kazakhstan in response to the Impact Project’s identified barrier of sector-specific, top down approaches to dryland issues. Component 2 will finance investments in dryland management with the WB pillar focusing on dryland agroforestry and landscape restoration. Component 3 led by the FAO will focus on dryland pasture addressing the IP-identified barrier of inadequate investments in technical and financial capacities for sustainably managing drylands. This Project Document is dedicated to Component 3. Both pillars will contribute knowledge to the IP’s knowledge and coordination platform, restoration, thus managed by FAO, to address the barrier of fragmented approaches to combatting land degradation across dryland regions. The achievement of the project outcomes is expected to contribute toward the Project’s GEBs (such as gender equality and transparency concerning natural resource management) and socioeconomic co-benefits as described in the Project’s Theory of Change of: (i) sustainable management of dryland landscapes and production systems; (ii) land-based and value chain GHG mitigation; (iii) sustainable access of dryland communities to agro-ecosystems and forest ecosystem goods and services; (iv) reduced vulnerability of communities to economic and environmental shocks; and (v) reduced level of migration and conflict related to environmental degradation. Component 4 will focus on Project Management and Monitoring and Evaluation activities of the joint WB-FAO project. </w:t>
            </w:r>
          </w:p>
        </w:tc>
      </w:tr>
    </w:tbl>
    <w:p w14:paraId="0D62F012"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6996E5C1"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2DEB20BB"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652DBF7F"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2194ED00"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246B5204"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4768666C"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691E0782"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7E93164C"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0AD6EAF8"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20BFEEDE"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59C28804"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2986CEE1" w14:textId="7777777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p>
    <w:p w14:paraId="61679137" w14:textId="039AA287" w:rsidR="00D1482E" w:rsidRPr="00096EDA" w:rsidRDefault="00D1482E" w:rsidP="0008003E">
      <w:pPr>
        <w:keepNext/>
        <w:keepLines/>
        <w:pBdr>
          <w:top w:val="nil"/>
          <w:left w:val="nil"/>
          <w:bottom w:val="nil"/>
          <w:right w:val="nil"/>
          <w:between w:val="nil"/>
        </w:pBdr>
        <w:spacing w:before="240" w:after="0" w:line="259" w:lineRule="auto"/>
        <w:jc w:val="center"/>
        <w:rPr>
          <w:rFonts w:ascii="Times New Roman" w:eastAsia="Times New Roman" w:hAnsi="Times New Roman" w:cs="Times New Roman"/>
          <w:b/>
          <w:color w:val="000000"/>
          <w:u w:val="single"/>
        </w:rPr>
      </w:pPr>
      <w:r w:rsidRPr="00096EDA">
        <w:rPr>
          <w:rFonts w:ascii="Times New Roman" w:eastAsia="Times New Roman" w:hAnsi="Times New Roman" w:cs="Times New Roman"/>
          <w:b/>
          <w:color w:val="000000"/>
          <w:u w:val="single"/>
        </w:rPr>
        <w:br w:type="page"/>
      </w:r>
    </w:p>
    <w:p w14:paraId="21F8D7EC" w14:textId="4BA829EA" w:rsidR="006112AD" w:rsidRPr="00096EDA" w:rsidRDefault="00E5615B" w:rsidP="00D1482E">
      <w:pPr>
        <w:keepNext/>
        <w:keepLines/>
        <w:pBdr>
          <w:top w:val="nil"/>
          <w:left w:val="nil"/>
          <w:bottom w:val="nil"/>
          <w:right w:val="nil"/>
          <w:between w:val="nil"/>
        </w:pBdr>
        <w:spacing w:before="240" w:after="0" w:line="259" w:lineRule="auto"/>
        <w:rPr>
          <w:rFonts w:ascii="Times New Roman" w:eastAsia="Times New Roman" w:hAnsi="Times New Roman" w:cs="Times New Roman"/>
          <w:b/>
          <w:color w:val="000000"/>
          <w:u w:val="single"/>
        </w:rPr>
      </w:pPr>
      <w:r w:rsidRPr="00096EDA">
        <w:rPr>
          <w:rFonts w:ascii="Times New Roman" w:eastAsia="Times New Roman" w:hAnsi="Times New Roman" w:cs="Times New Roman"/>
          <w:b/>
          <w:color w:val="000000"/>
          <w:u w:val="single"/>
        </w:rPr>
        <w:lastRenderedPageBreak/>
        <w:t>Contents</w:t>
      </w:r>
    </w:p>
    <w:sdt>
      <w:sdtPr>
        <w:rPr>
          <w:rFonts w:ascii="Times New Roman" w:hAnsi="Times New Roman" w:cs="Times New Roman"/>
          <w:b w:val="0"/>
          <w:bCs w:val="0"/>
          <w:lang w:val="ru-RU"/>
        </w:rPr>
        <w:id w:val="1194577018"/>
        <w:docPartObj>
          <w:docPartGallery w:val="Table of Contents"/>
          <w:docPartUnique/>
        </w:docPartObj>
      </w:sdtPr>
      <w:sdtEndPr>
        <w:rPr>
          <w:b/>
          <w:bCs/>
          <w:lang w:val="en-GB"/>
        </w:rPr>
      </w:sdtEndPr>
      <w:sdtContent>
        <w:p w14:paraId="368E7E42" w14:textId="50062D95" w:rsidR="00096EDA" w:rsidRPr="00096EDA" w:rsidRDefault="00990258">
          <w:pPr>
            <w:pStyle w:val="TOC2"/>
            <w:tabs>
              <w:tab w:val="left" w:pos="440"/>
              <w:tab w:val="right" w:leader="dot" w:pos="9350"/>
            </w:tabs>
            <w:rPr>
              <w:rFonts w:ascii="Times New Roman" w:eastAsiaTheme="minorEastAsia" w:hAnsi="Times New Roman" w:cs="Times New Roman"/>
              <w:b w:val="0"/>
              <w:bCs w:val="0"/>
              <w:noProof/>
              <w:sz w:val="22"/>
              <w:szCs w:val="22"/>
            </w:rPr>
          </w:pPr>
          <w:r w:rsidRPr="00096EDA">
            <w:rPr>
              <w:rFonts w:ascii="Times New Roman" w:eastAsia="Times New Roman" w:hAnsi="Times New Roman" w:cs="Times New Roman"/>
              <w:b w:val="0"/>
              <w:bCs w:val="0"/>
              <w:color w:val="2E74B5"/>
            </w:rPr>
            <w:fldChar w:fldCharType="begin"/>
          </w:r>
          <w:r w:rsidRPr="00096EDA">
            <w:rPr>
              <w:rFonts w:ascii="Times New Roman" w:hAnsi="Times New Roman" w:cs="Times New Roman"/>
            </w:rPr>
            <w:instrText xml:space="preserve"> TOC \o "1-3" \h \z \u </w:instrText>
          </w:r>
          <w:r w:rsidRPr="00096EDA">
            <w:rPr>
              <w:rFonts w:ascii="Times New Roman" w:eastAsia="Times New Roman" w:hAnsi="Times New Roman" w:cs="Times New Roman"/>
              <w:b w:val="0"/>
              <w:bCs w:val="0"/>
              <w:color w:val="2E74B5"/>
            </w:rPr>
            <w:fldChar w:fldCharType="separate"/>
          </w:r>
          <w:hyperlink w:anchor="_Toc62686222" w:history="1">
            <w:r w:rsidR="00096EDA" w:rsidRPr="00096EDA">
              <w:rPr>
                <w:rStyle w:val="Hyperlink"/>
                <w:rFonts w:ascii="Times New Roman" w:eastAsia="Times" w:hAnsi="Times New Roman" w:cs="Times New Roman"/>
                <w:i/>
                <w:smallCaps/>
                <w:noProof/>
              </w:rPr>
              <w:t>1.</w:t>
            </w:r>
            <w:r w:rsidR="00096EDA" w:rsidRPr="00096EDA">
              <w:rPr>
                <w:rFonts w:ascii="Times New Roman" w:eastAsiaTheme="minorEastAsia" w:hAnsi="Times New Roman" w:cs="Times New Roman"/>
                <w:b w:val="0"/>
                <w:bCs w:val="0"/>
                <w:noProof/>
                <w:sz w:val="22"/>
                <w:szCs w:val="22"/>
              </w:rPr>
              <w:tab/>
            </w:r>
            <w:r w:rsidR="00096EDA" w:rsidRPr="00096EDA">
              <w:rPr>
                <w:rStyle w:val="Hyperlink"/>
                <w:rFonts w:ascii="Times New Roman" w:eastAsia="Times" w:hAnsi="Times New Roman" w:cs="Times New Roman"/>
                <w:i/>
                <w:smallCaps/>
                <w:noProof/>
              </w:rPr>
              <w:t>Does the project include a “non-grant” instrument?    no</w:t>
            </w:r>
            <w:r w:rsidR="00096EDA" w:rsidRPr="00096EDA">
              <w:rPr>
                <w:rStyle w:val="Hyperlink"/>
                <w:rFonts w:ascii="Times New Roman" w:hAnsi="Times New Roman" w:cs="Times New Roman"/>
                <w:noProof/>
              </w:rPr>
              <w:t xml:space="preserve">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_Toc62686222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10</w:t>
            </w:r>
            <w:r w:rsidR="00096EDA" w:rsidRPr="00096EDA">
              <w:rPr>
                <w:rFonts w:ascii="Times New Roman" w:hAnsi="Times New Roman" w:cs="Times New Roman"/>
                <w:noProof/>
                <w:webHidden/>
              </w:rPr>
              <w:fldChar w:fldCharType="end"/>
            </w:r>
          </w:hyperlink>
        </w:p>
        <w:p w14:paraId="138E77AE" w14:textId="250E87BC"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23" w:history="1">
            <w:r w:rsidR="00096EDA" w:rsidRPr="00096EDA">
              <w:rPr>
                <w:rStyle w:val="Hyperlink"/>
                <w:rFonts w:ascii="Times New Roman" w:hAnsi="Times New Roman" w:cs="Times New Roman"/>
                <w:noProof/>
              </w:rPr>
              <w:t>1.a Project Description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_Toc62686223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11</w:t>
            </w:r>
            <w:r w:rsidR="00096EDA" w:rsidRPr="00096EDA">
              <w:rPr>
                <w:rFonts w:ascii="Times New Roman" w:hAnsi="Times New Roman" w:cs="Times New Roman"/>
                <w:noProof/>
                <w:webHidden/>
              </w:rPr>
              <w:fldChar w:fldCharType="end"/>
            </w:r>
          </w:hyperlink>
        </w:p>
        <w:p w14:paraId="5B920F8C" w14:textId="48C1A119"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24" w:history="1">
            <w:r w:rsidR="00096EDA" w:rsidRPr="00096EDA">
              <w:rPr>
                <w:rStyle w:val="Hyperlink"/>
                <w:rFonts w:ascii="Times New Roman" w:hAnsi="Times New Roman" w:cs="Times New Roman"/>
                <w:noProof/>
              </w:rPr>
              <w:t>1.b Project map and geo-coordinates.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_Toc62686224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49</w:t>
            </w:r>
            <w:r w:rsidR="00096EDA" w:rsidRPr="00096EDA">
              <w:rPr>
                <w:rFonts w:ascii="Times New Roman" w:hAnsi="Times New Roman" w:cs="Times New Roman"/>
                <w:noProof/>
                <w:webHidden/>
              </w:rPr>
              <w:fldChar w:fldCharType="end"/>
            </w:r>
          </w:hyperlink>
        </w:p>
        <w:p w14:paraId="0D6B56B0" w14:textId="05A3AA3F" w:rsidR="00096EDA" w:rsidRPr="00096EDA" w:rsidRDefault="009A6622">
          <w:pPr>
            <w:pStyle w:val="TOC2"/>
            <w:tabs>
              <w:tab w:val="left" w:pos="440"/>
              <w:tab w:val="right" w:leader="dot" w:pos="9350"/>
            </w:tabs>
            <w:rPr>
              <w:rFonts w:ascii="Times New Roman" w:eastAsiaTheme="minorEastAsia" w:hAnsi="Times New Roman" w:cs="Times New Roman"/>
              <w:b w:val="0"/>
              <w:bCs w:val="0"/>
              <w:noProof/>
              <w:sz w:val="22"/>
              <w:szCs w:val="22"/>
            </w:rPr>
          </w:pPr>
          <w:hyperlink w:anchor="_Toc62686225" w:history="1">
            <w:r w:rsidR="00096EDA" w:rsidRPr="00096EDA">
              <w:rPr>
                <w:rStyle w:val="Hyperlink"/>
                <w:rFonts w:ascii="Times New Roman" w:hAnsi="Times New Roman" w:cs="Times New Roman"/>
                <w:noProof/>
              </w:rPr>
              <w:t>2.</w:t>
            </w:r>
            <w:r w:rsidR="00096EDA" w:rsidRPr="00096EDA">
              <w:rPr>
                <w:rFonts w:ascii="Times New Roman" w:eastAsiaTheme="minorEastAsia" w:hAnsi="Times New Roman" w:cs="Times New Roman"/>
                <w:b w:val="0"/>
                <w:bCs w:val="0"/>
                <w:noProof/>
                <w:sz w:val="22"/>
                <w:szCs w:val="22"/>
              </w:rPr>
              <w:tab/>
            </w:r>
            <w:r w:rsidR="00096EDA" w:rsidRPr="00096EDA">
              <w:rPr>
                <w:rStyle w:val="Hyperlink"/>
                <w:rFonts w:ascii="Times New Roman" w:hAnsi="Times New Roman" w:cs="Times New Roman"/>
                <w:noProof/>
              </w:rPr>
              <w:t>Stakeholders.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_Toc62686225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49</w:t>
            </w:r>
            <w:r w:rsidR="00096EDA" w:rsidRPr="00096EDA">
              <w:rPr>
                <w:rFonts w:ascii="Times New Roman" w:hAnsi="Times New Roman" w:cs="Times New Roman"/>
                <w:noProof/>
                <w:webHidden/>
              </w:rPr>
              <w:fldChar w:fldCharType="end"/>
            </w:r>
          </w:hyperlink>
        </w:p>
        <w:p w14:paraId="69E955D5" w14:textId="0C33696C"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26" w:history="1">
            <w:r w:rsidR="00096EDA" w:rsidRPr="00096EDA">
              <w:rPr>
                <w:rStyle w:val="Hyperlink"/>
                <w:rFonts w:ascii="Times New Roman" w:hAnsi="Times New Roman" w:cs="Times New Roman"/>
                <w:noProof/>
              </w:rPr>
              <w:t xml:space="preserve">3. </w:t>
            </w:r>
            <w:r w:rsidR="00096EDA" w:rsidRPr="00096EDA">
              <w:rPr>
                <w:rStyle w:val="Hyperlink"/>
                <w:rFonts w:ascii="Times New Roman" w:hAnsi="Times New Roman" w:cs="Times New Roman"/>
                <w:noProof/>
                <w:lang w:val="en-US"/>
              </w:rPr>
              <w:t xml:space="preserve"> </w:t>
            </w:r>
            <w:r w:rsidR="00096EDA" w:rsidRPr="00096EDA">
              <w:rPr>
                <w:rStyle w:val="Hyperlink"/>
                <w:rFonts w:ascii="Times New Roman" w:hAnsi="Times New Roman" w:cs="Times New Roman"/>
                <w:noProof/>
              </w:rPr>
              <w:t>Gender Equality and Women's Empowerment.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_Toc62686226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53</w:t>
            </w:r>
            <w:r w:rsidR="00096EDA" w:rsidRPr="00096EDA">
              <w:rPr>
                <w:rFonts w:ascii="Times New Roman" w:hAnsi="Times New Roman" w:cs="Times New Roman"/>
                <w:noProof/>
                <w:webHidden/>
              </w:rPr>
              <w:fldChar w:fldCharType="end"/>
            </w:r>
          </w:hyperlink>
        </w:p>
        <w:p w14:paraId="378EB98D" w14:textId="59FEE4BB"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27" w:history="1">
            <w:r w:rsidR="00096EDA" w:rsidRPr="00096EDA">
              <w:rPr>
                <w:rStyle w:val="Hyperlink"/>
                <w:rFonts w:ascii="Times New Roman" w:hAnsi="Times New Roman" w:cs="Times New Roman"/>
                <w:noProof/>
              </w:rPr>
              <w:t>4. Private Sector Engagement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_Toc62686227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58</w:t>
            </w:r>
            <w:r w:rsidR="00096EDA" w:rsidRPr="00096EDA">
              <w:rPr>
                <w:rFonts w:ascii="Times New Roman" w:hAnsi="Times New Roman" w:cs="Times New Roman"/>
                <w:noProof/>
                <w:webHidden/>
              </w:rPr>
              <w:fldChar w:fldCharType="end"/>
            </w:r>
          </w:hyperlink>
        </w:p>
        <w:p w14:paraId="797122A5" w14:textId="04D62F52"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28" w:history="1">
            <w:r w:rsidR="00096EDA" w:rsidRPr="00096EDA">
              <w:rPr>
                <w:rStyle w:val="Hyperlink"/>
                <w:rFonts w:ascii="Times New Roman" w:hAnsi="Times New Roman" w:cs="Times New Roman"/>
                <w:noProof/>
              </w:rPr>
              <w:t xml:space="preserve">5. </w:t>
            </w:r>
            <w:r w:rsidR="00096EDA" w:rsidRPr="00096EDA">
              <w:rPr>
                <w:rStyle w:val="Hyperlink"/>
                <w:rFonts w:ascii="Times New Roman" w:hAnsi="Times New Roman" w:cs="Times New Roman"/>
                <w:noProof/>
                <w:lang w:val="en-US"/>
              </w:rPr>
              <w:t xml:space="preserve"> </w:t>
            </w:r>
            <w:r w:rsidR="00096EDA" w:rsidRPr="00096EDA">
              <w:rPr>
                <w:rStyle w:val="Hyperlink"/>
                <w:rFonts w:ascii="Times New Roman" w:hAnsi="Times New Roman" w:cs="Times New Roman"/>
                <w:noProof/>
              </w:rPr>
              <w:t>Risks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_Toc62686228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59</w:t>
            </w:r>
            <w:r w:rsidR="00096EDA" w:rsidRPr="00096EDA">
              <w:rPr>
                <w:rFonts w:ascii="Times New Roman" w:hAnsi="Times New Roman" w:cs="Times New Roman"/>
                <w:noProof/>
                <w:webHidden/>
              </w:rPr>
              <w:fldChar w:fldCharType="end"/>
            </w:r>
          </w:hyperlink>
        </w:p>
        <w:p w14:paraId="044B1EA3" w14:textId="77D83345" w:rsidR="00096EDA" w:rsidRPr="00096EDA" w:rsidRDefault="009A6622">
          <w:pPr>
            <w:pStyle w:val="TOC3"/>
            <w:tabs>
              <w:tab w:val="right" w:leader="dot" w:pos="9350"/>
            </w:tabs>
            <w:rPr>
              <w:rFonts w:ascii="Times New Roman" w:eastAsiaTheme="minorEastAsia" w:hAnsi="Times New Roman" w:cs="Times New Roman"/>
              <w:noProof/>
              <w:sz w:val="22"/>
              <w:szCs w:val="22"/>
            </w:rPr>
          </w:pPr>
          <w:hyperlink w:anchor="_Toc62686229" w:history="1">
            <w:r w:rsidR="00096EDA" w:rsidRPr="00096EDA">
              <w:rPr>
                <w:rStyle w:val="Hyperlink"/>
                <w:rFonts w:ascii="Times New Roman" w:hAnsi="Times New Roman" w:cs="Times New Roman"/>
                <w:noProof/>
              </w:rPr>
              <w:t>5.1</w:t>
            </w:r>
            <w:r w:rsidR="00096EDA" w:rsidRPr="00096EDA">
              <w:rPr>
                <w:rStyle w:val="Hyperlink"/>
                <w:rFonts w:ascii="Times New Roman" w:hAnsi="Times New Roman" w:cs="Times New Roman"/>
                <w:noProof/>
                <w:lang w:val="en-US"/>
              </w:rPr>
              <w:t xml:space="preserve"> </w:t>
            </w:r>
            <w:r w:rsidR="00096EDA" w:rsidRPr="00096EDA">
              <w:rPr>
                <w:rStyle w:val="Hyperlink"/>
                <w:rFonts w:ascii="Times New Roman" w:hAnsi="Times New Roman" w:cs="Times New Roman"/>
                <w:noProof/>
              </w:rPr>
              <w:t>Risks to the project</w:t>
            </w:r>
            <w:r w:rsidR="00096EDA" w:rsidRPr="00096EDA">
              <w:rPr>
                <w:rStyle w:val="Hyperlink"/>
                <w:rFonts w:ascii="Times New Roman" w:hAnsi="Times New Roman" w:cs="Times New Roman"/>
                <w:i/>
                <w:noProof/>
              </w:rPr>
              <w:t xml:space="preserve">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_Toc62686229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59</w:t>
            </w:r>
            <w:r w:rsidR="00096EDA" w:rsidRPr="00096EDA">
              <w:rPr>
                <w:rFonts w:ascii="Times New Roman" w:hAnsi="Times New Roman" w:cs="Times New Roman"/>
                <w:noProof/>
                <w:webHidden/>
              </w:rPr>
              <w:fldChar w:fldCharType="end"/>
            </w:r>
          </w:hyperlink>
        </w:p>
        <w:p w14:paraId="50E30F15" w14:textId="06146E21" w:rsidR="00096EDA" w:rsidRPr="00096EDA" w:rsidRDefault="009A6622">
          <w:pPr>
            <w:pStyle w:val="TOC3"/>
            <w:tabs>
              <w:tab w:val="right" w:leader="dot" w:pos="9350"/>
            </w:tabs>
            <w:rPr>
              <w:rFonts w:ascii="Times New Roman" w:eastAsiaTheme="minorEastAsia" w:hAnsi="Times New Roman" w:cs="Times New Roman"/>
              <w:noProof/>
              <w:sz w:val="22"/>
              <w:szCs w:val="22"/>
            </w:rPr>
          </w:pPr>
          <w:hyperlink w:anchor="_Toc62686230" w:history="1">
            <w:r w:rsidR="00096EDA" w:rsidRPr="00096EDA">
              <w:rPr>
                <w:rStyle w:val="Hyperlink"/>
                <w:rFonts w:ascii="Times New Roman" w:hAnsi="Times New Roman" w:cs="Times New Roman"/>
                <w:noProof/>
              </w:rPr>
              <w:t>5.1</w:t>
            </w:r>
            <w:r w:rsidR="00096EDA" w:rsidRPr="00096EDA">
              <w:rPr>
                <w:rStyle w:val="Hyperlink"/>
                <w:rFonts w:ascii="Times New Roman" w:hAnsi="Times New Roman" w:cs="Times New Roman"/>
                <w:noProof/>
                <w:lang w:val="en-US"/>
              </w:rPr>
              <w:t xml:space="preserve"> </w:t>
            </w:r>
            <w:r w:rsidR="00096EDA" w:rsidRPr="00096EDA">
              <w:rPr>
                <w:rStyle w:val="Hyperlink"/>
                <w:rFonts w:ascii="Times New Roman" w:hAnsi="Times New Roman" w:cs="Times New Roman"/>
                <w:noProof/>
              </w:rPr>
              <w:t xml:space="preserve">Environmental and social risks from the project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_Toc62686230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60</w:t>
            </w:r>
            <w:r w:rsidR="00096EDA" w:rsidRPr="00096EDA">
              <w:rPr>
                <w:rFonts w:ascii="Times New Roman" w:hAnsi="Times New Roman" w:cs="Times New Roman"/>
                <w:noProof/>
                <w:webHidden/>
              </w:rPr>
              <w:fldChar w:fldCharType="end"/>
            </w:r>
          </w:hyperlink>
        </w:p>
        <w:p w14:paraId="31C6777D" w14:textId="51261C28"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31" w:history="1">
            <w:r w:rsidR="00096EDA" w:rsidRPr="00096EDA">
              <w:rPr>
                <w:rStyle w:val="Hyperlink"/>
                <w:rFonts w:ascii="Times New Roman" w:hAnsi="Times New Roman" w:cs="Times New Roman"/>
                <w:noProof/>
              </w:rPr>
              <w:t>6</w:t>
            </w:r>
            <w:r w:rsidR="00096EDA" w:rsidRPr="00096EDA">
              <w:rPr>
                <w:rStyle w:val="Hyperlink"/>
                <w:rFonts w:ascii="Times New Roman" w:hAnsi="Times New Roman" w:cs="Times New Roman"/>
                <w:i/>
                <w:noProof/>
              </w:rPr>
              <w:t xml:space="preserve">. </w:t>
            </w:r>
            <w:r w:rsidR="00096EDA" w:rsidRPr="00096EDA">
              <w:rPr>
                <w:rStyle w:val="Hyperlink"/>
                <w:rFonts w:ascii="Times New Roman" w:hAnsi="Times New Roman" w:cs="Times New Roman"/>
                <w:noProof/>
              </w:rPr>
              <w:t xml:space="preserve">     Institutional arrangements and coordination</w:t>
            </w:r>
            <w:r w:rsidR="00096EDA" w:rsidRPr="00096EDA">
              <w:rPr>
                <w:rStyle w:val="Hyperlink"/>
                <w:rFonts w:ascii="Times New Roman" w:hAnsi="Times New Roman" w:cs="Times New Roman"/>
                <w:i/>
                <w:noProof/>
              </w:rPr>
              <w: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_Toc62686231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67</w:t>
            </w:r>
            <w:r w:rsidR="00096EDA" w:rsidRPr="00096EDA">
              <w:rPr>
                <w:rFonts w:ascii="Times New Roman" w:hAnsi="Times New Roman" w:cs="Times New Roman"/>
                <w:noProof/>
                <w:webHidden/>
              </w:rPr>
              <w:fldChar w:fldCharType="end"/>
            </w:r>
          </w:hyperlink>
        </w:p>
        <w:p w14:paraId="25E2CE9A" w14:textId="21926B5E" w:rsidR="00096EDA" w:rsidRPr="00096EDA" w:rsidRDefault="009A6622">
          <w:pPr>
            <w:pStyle w:val="TOC3"/>
            <w:tabs>
              <w:tab w:val="left" w:pos="880"/>
              <w:tab w:val="right" w:leader="dot" w:pos="9350"/>
            </w:tabs>
            <w:rPr>
              <w:rFonts w:ascii="Times New Roman" w:eastAsiaTheme="minorEastAsia" w:hAnsi="Times New Roman" w:cs="Times New Roman"/>
              <w:noProof/>
              <w:sz w:val="22"/>
              <w:szCs w:val="22"/>
            </w:rPr>
          </w:pPr>
          <w:hyperlink w:anchor="_Toc62686232" w:history="1">
            <w:r w:rsidR="00096EDA" w:rsidRPr="00096EDA">
              <w:rPr>
                <w:rStyle w:val="Hyperlink"/>
                <w:rFonts w:ascii="Times New Roman" w:hAnsi="Times New Roman" w:cs="Times New Roman"/>
                <w:noProof/>
              </w:rPr>
              <w:t>6.1</w:t>
            </w:r>
            <w:r w:rsidR="00096EDA" w:rsidRPr="00096EDA">
              <w:rPr>
                <w:rStyle w:val="Hyperlink"/>
                <w:rFonts w:ascii="Times New Roman" w:hAnsi="Times New Roman" w:cs="Times New Roman"/>
                <w:noProof/>
                <w:lang w:val="en-US"/>
              </w:rPr>
              <w:t xml:space="preserve"> </w:t>
            </w:r>
            <w:r w:rsidR="00096EDA" w:rsidRPr="00096EDA">
              <w:rPr>
                <w:rFonts w:ascii="Times New Roman" w:eastAsiaTheme="minorEastAsia" w:hAnsi="Times New Roman" w:cs="Times New Roman"/>
                <w:noProof/>
                <w:sz w:val="22"/>
                <w:szCs w:val="22"/>
              </w:rPr>
              <w:tab/>
            </w:r>
            <w:r w:rsidR="00096EDA" w:rsidRPr="00096EDA">
              <w:rPr>
                <w:rStyle w:val="Hyperlink"/>
                <w:rFonts w:ascii="Times New Roman" w:hAnsi="Times New Roman" w:cs="Times New Roman"/>
                <w:noProof/>
              </w:rPr>
              <w:t>Institutional arrangements for project implementation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_Toc62686232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67</w:t>
            </w:r>
            <w:r w:rsidR="00096EDA" w:rsidRPr="00096EDA">
              <w:rPr>
                <w:rFonts w:ascii="Times New Roman" w:hAnsi="Times New Roman" w:cs="Times New Roman"/>
                <w:noProof/>
                <w:webHidden/>
              </w:rPr>
              <w:fldChar w:fldCharType="end"/>
            </w:r>
          </w:hyperlink>
        </w:p>
        <w:p w14:paraId="091CBBC5" w14:textId="63F428C9" w:rsidR="00096EDA" w:rsidRPr="00096EDA" w:rsidRDefault="009A6622">
          <w:pPr>
            <w:pStyle w:val="TOC3"/>
            <w:tabs>
              <w:tab w:val="left" w:pos="1100"/>
              <w:tab w:val="right" w:leader="dot" w:pos="9350"/>
            </w:tabs>
            <w:rPr>
              <w:rFonts w:ascii="Times New Roman" w:eastAsiaTheme="minorEastAsia" w:hAnsi="Times New Roman" w:cs="Times New Roman"/>
              <w:noProof/>
              <w:sz w:val="22"/>
              <w:szCs w:val="22"/>
            </w:rPr>
          </w:pPr>
          <w:hyperlink w:anchor="_Toc62686233" w:history="1">
            <w:r w:rsidR="00096EDA" w:rsidRPr="00096EDA">
              <w:rPr>
                <w:rStyle w:val="Hyperlink"/>
                <w:rFonts w:ascii="Times New Roman" w:hAnsi="Times New Roman" w:cs="Times New Roman"/>
                <w:noProof/>
              </w:rPr>
              <w:t xml:space="preserve">6.2      </w:t>
            </w:r>
            <w:r w:rsidR="00096EDA" w:rsidRPr="00096EDA">
              <w:rPr>
                <w:rFonts w:ascii="Times New Roman" w:eastAsiaTheme="minorEastAsia" w:hAnsi="Times New Roman" w:cs="Times New Roman"/>
                <w:noProof/>
                <w:sz w:val="22"/>
                <w:szCs w:val="22"/>
              </w:rPr>
              <w:tab/>
            </w:r>
            <w:r w:rsidR="00096EDA" w:rsidRPr="00096EDA">
              <w:rPr>
                <w:rStyle w:val="Hyperlink"/>
                <w:rFonts w:ascii="Times New Roman" w:hAnsi="Times New Roman" w:cs="Times New Roman"/>
                <w:noProof/>
              </w:rPr>
              <w:t xml:space="preserve">Coordination with other relevant GEF-financed projects and other initiatives.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_Toc62686233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69</w:t>
            </w:r>
            <w:r w:rsidR="00096EDA" w:rsidRPr="00096EDA">
              <w:rPr>
                <w:rFonts w:ascii="Times New Roman" w:hAnsi="Times New Roman" w:cs="Times New Roman"/>
                <w:noProof/>
                <w:webHidden/>
              </w:rPr>
              <w:fldChar w:fldCharType="end"/>
            </w:r>
          </w:hyperlink>
        </w:p>
        <w:p w14:paraId="2E5C3588" w14:textId="5B4B143F"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34" w:history="1">
            <w:r w:rsidR="00096EDA" w:rsidRPr="00096EDA">
              <w:rPr>
                <w:rStyle w:val="Hyperlink"/>
                <w:rFonts w:ascii="Times New Roman" w:hAnsi="Times New Roman" w:cs="Times New Roman"/>
                <w:noProof/>
              </w:rPr>
              <w:t>7</w:t>
            </w:r>
            <w:r w:rsidR="00096EDA" w:rsidRPr="00096EDA">
              <w:rPr>
                <w:rStyle w:val="Hyperlink"/>
                <w:rFonts w:ascii="Times New Roman" w:hAnsi="Times New Roman" w:cs="Times New Roman"/>
                <w:i/>
                <w:noProof/>
              </w:rPr>
              <w:t xml:space="preserve">. </w:t>
            </w:r>
            <w:r w:rsidR="00096EDA" w:rsidRPr="00096EDA">
              <w:rPr>
                <w:rStyle w:val="Hyperlink"/>
                <w:rFonts w:ascii="Times New Roman" w:hAnsi="Times New Roman" w:cs="Times New Roman"/>
                <w:i/>
                <w:noProof/>
                <w:lang w:val="en-US"/>
              </w:rPr>
              <w:t xml:space="preserve">      </w:t>
            </w:r>
            <w:r w:rsidR="00096EDA" w:rsidRPr="00096EDA">
              <w:rPr>
                <w:rStyle w:val="Hyperlink"/>
                <w:rFonts w:ascii="Times New Roman" w:hAnsi="Times New Roman" w:cs="Times New Roman"/>
                <w:noProof/>
              </w:rPr>
              <w:t>Consistency with national priorities.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_Toc62686234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69</w:t>
            </w:r>
            <w:r w:rsidR="00096EDA" w:rsidRPr="00096EDA">
              <w:rPr>
                <w:rFonts w:ascii="Times New Roman" w:hAnsi="Times New Roman" w:cs="Times New Roman"/>
                <w:noProof/>
                <w:webHidden/>
              </w:rPr>
              <w:fldChar w:fldCharType="end"/>
            </w:r>
          </w:hyperlink>
        </w:p>
        <w:p w14:paraId="227E6864" w14:textId="73789757"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35" w:history="1">
            <w:r w:rsidR="00096EDA" w:rsidRPr="00096EDA">
              <w:rPr>
                <w:rStyle w:val="Hyperlink"/>
                <w:rFonts w:ascii="Times New Roman" w:hAnsi="Times New Roman" w:cs="Times New Roman"/>
                <w:noProof/>
              </w:rPr>
              <w:t xml:space="preserve">8. </w:t>
            </w:r>
            <w:r w:rsidR="00096EDA" w:rsidRPr="00096EDA">
              <w:rPr>
                <w:rStyle w:val="Hyperlink"/>
                <w:rFonts w:ascii="Times New Roman" w:hAnsi="Times New Roman" w:cs="Times New Roman"/>
                <w:noProof/>
                <w:lang w:val="en-US"/>
              </w:rPr>
              <w:t xml:space="preserve">         </w:t>
            </w:r>
            <w:r w:rsidR="00096EDA" w:rsidRPr="00096EDA">
              <w:rPr>
                <w:rStyle w:val="Hyperlink"/>
                <w:rFonts w:ascii="Times New Roman" w:hAnsi="Times New Roman" w:cs="Times New Roman"/>
                <w:noProof/>
              </w:rPr>
              <w:t>Knowledge Management</w:t>
            </w:r>
            <w:r w:rsidR="00096EDA" w:rsidRPr="00096EDA">
              <w:rPr>
                <w:rStyle w:val="Hyperlink"/>
                <w:rFonts w:ascii="Times New Roman" w:hAnsi="Times New Roman" w:cs="Times New Roman"/>
                <w:noProof/>
                <w:lang w:val="en-US"/>
              </w:rPr>
              <w:t>.</w:t>
            </w:r>
            <w:r w:rsidR="00096EDA" w:rsidRPr="00096EDA">
              <w:rPr>
                <w:rStyle w:val="Hyperlink"/>
                <w:rFonts w:ascii="Times New Roman" w:hAnsi="Times New Roman" w:cs="Times New Roman"/>
                <w:noProof/>
              </w:rPr>
              <w:t xml:space="preserve">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_Toc62686235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71</w:t>
            </w:r>
            <w:r w:rsidR="00096EDA" w:rsidRPr="00096EDA">
              <w:rPr>
                <w:rFonts w:ascii="Times New Roman" w:hAnsi="Times New Roman" w:cs="Times New Roman"/>
                <w:noProof/>
                <w:webHidden/>
              </w:rPr>
              <w:fldChar w:fldCharType="end"/>
            </w:r>
          </w:hyperlink>
        </w:p>
        <w:p w14:paraId="667790D4" w14:textId="25AEDDFA" w:rsidR="00096EDA" w:rsidRPr="00096EDA" w:rsidRDefault="009A6622">
          <w:pPr>
            <w:pStyle w:val="TOC2"/>
            <w:tabs>
              <w:tab w:val="left" w:pos="440"/>
              <w:tab w:val="right" w:leader="dot" w:pos="9350"/>
            </w:tabs>
            <w:rPr>
              <w:rFonts w:ascii="Times New Roman" w:eastAsiaTheme="minorEastAsia" w:hAnsi="Times New Roman" w:cs="Times New Roman"/>
              <w:b w:val="0"/>
              <w:bCs w:val="0"/>
              <w:noProof/>
              <w:sz w:val="22"/>
              <w:szCs w:val="22"/>
            </w:rPr>
          </w:pPr>
          <w:hyperlink w:anchor="_Toc62686236" w:history="1">
            <w:r w:rsidR="00096EDA" w:rsidRPr="00096EDA">
              <w:rPr>
                <w:rStyle w:val="Hyperlink"/>
                <w:rFonts w:ascii="Times New Roman" w:hAnsi="Times New Roman" w:cs="Times New Roman"/>
                <w:noProof/>
              </w:rPr>
              <w:t xml:space="preserve">9. </w:t>
            </w:r>
            <w:r w:rsidR="00096EDA" w:rsidRPr="00096EDA">
              <w:rPr>
                <w:rFonts w:ascii="Times New Roman" w:eastAsiaTheme="minorEastAsia" w:hAnsi="Times New Roman" w:cs="Times New Roman"/>
                <w:b w:val="0"/>
                <w:bCs w:val="0"/>
                <w:noProof/>
                <w:sz w:val="22"/>
                <w:szCs w:val="22"/>
              </w:rPr>
              <w:tab/>
            </w:r>
            <w:r w:rsidR="00096EDA" w:rsidRPr="00096EDA">
              <w:rPr>
                <w:rStyle w:val="Hyperlink"/>
                <w:rFonts w:ascii="Times New Roman" w:hAnsi="Times New Roman" w:cs="Times New Roman"/>
                <w:noProof/>
              </w:rPr>
              <w:t>Monitoring and evaluation.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_Toc62686236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73</w:t>
            </w:r>
            <w:r w:rsidR="00096EDA" w:rsidRPr="00096EDA">
              <w:rPr>
                <w:rFonts w:ascii="Times New Roman" w:hAnsi="Times New Roman" w:cs="Times New Roman"/>
                <w:noProof/>
                <w:webHidden/>
              </w:rPr>
              <w:fldChar w:fldCharType="end"/>
            </w:r>
          </w:hyperlink>
        </w:p>
        <w:p w14:paraId="13FC0051" w14:textId="65AA1131" w:rsidR="00096EDA" w:rsidRPr="00096EDA" w:rsidRDefault="009A6622">
          <w:pPr>
            <w:pStyle w:val="TOC2"/>
            <w:tabs>
              <w:tab w:val="left" w:pos="660"/>
              <w:tab w:val="right" w:leader="dot" w:pos="9350"/>
            </w:tabs>
            <w:rPr>
              <w:rFonts w:ascii="Times New Roman" w:eastAsiaTheme="minorEastAsia" w:hAnsi="Times New Roman" w:cs="Times New Roman"/>
              <w:b w:val="0"/>
              <w:bCs w:val="0"/>
              <w:noProof/>
              <w:sz w:val="22"/>
              <w:szCs w:val="22"/>
            </w:rPr>
          </w:pPr>
          <w:hyperlink w:anchor="_Toc62686237" w:history="1">
            <w:r w:rsidR="00096EDA" w:rsidRPr="00096EDA">
              <w:rPr>
                <w:rStyle w:val="Hyperlink"/>
                <w:rFonts w:ascii="Times New Roman" w:hAnsi="Times New Roman" w:cs="Times New Roman"/>
                <w:noProof/>
              </w:rPr>
              <w:t xml:space="preserve">10. </w:t>
            </w:r>
            <w:r w:rsidR="00096EDA" w:rsidRPr="00096EDA">
              <w:rPr>
                <w:rFonts w:ascii="Times New Roman" w:eastAsiaTheme="minorEastAsia" w:hAnsi="Times New Roman" w:cs="Times New Roman"/>
                <w:b w:val="0"/>
                <w:bCs w:val="0"/>
                <w:noProof/>
                <w:sz w:val="22"/>
                <w:szCs w:val="22"/>
              </w:rPr>
              <w:tab/>
            </w:r>
            <w:r w:rsidR="00096EDA" w:rsidRPr="00096EDA">
              <w:rPr>
                <w:rStyle w:val="Hyperlink"/>
                <w:rFonts w:ascii="Times New Roman" w:hAnsi="Times New Roman" w:cs="Times New Roman"/>
                <w:noProof/>
              </w:rPr>
              <w:t>Benefits</w:t>
            </w:r>
            <w:r w:rsidR="00096EDA" w:rsidRPr="00096EDA">
              <w:rPr>
                <w:rStyle w:val="Hyperlink"/>
                <w:rFonts w:ascii="Times New Roman" w:hAnsi="Times New Roman" w:cs="Times New Roman"/>
                <w:noProof/>
                <w:lang w:val="en-US"/>
              </w:rPr>
              <w: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_Toc62686237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74</w:t>
            </w:r>
            <w:r w:rsidR="00096EDA" w:rsidRPr="00096EDA">
              <w:rPr>
                <w:rFonts w:ascii="Times New Roman" w:hAnsi="Times New Roman" w:cs="Times New Roman"/>
                <w:noProof/>
                <w:webHidden/>
              </w:rPr>
              <w:fldChar w:fldCharType="end"/>
            </w:r>
          </w:hyperlink>
        </w:p>
        <w:p w14:paraId="45A4DB19" w14:textId="54193C65"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38" w:history="1">
            <w:r w:rsidR="00096EDA" w:rsidRPr="00096EDA">
              <w:rPr>
                <w:rStyle w:val="Hyperlink"/>
                <w:rFonts w:ascii="Times New Roman" w:hAnsi="Times New Roman" w:cs="Times New Roman"/>
                <w:noProof/>
              </w:rPr>
              <w:t xml:space="preserve">Annex A1: Project Results Framework </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_Toc62686238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75</w:t>
            </w:r>
            <w:r w:rsidR="00096EDA" w:rsidRPr="00096EDA">
              <w:rPr>
                <w:rFonts w:ascii="Times New Roman" w:hAnsi="Times New Roman" w:cs="Times New Roman"/>
                <w:noProof/>
                <w:webHidden/>
              </w:rPr>
              <w:fldChar w:fldCharType="end"/>
            </w:r>
          </w:hyperlink>
        </w:p>
        <w:p w14:paraId="60762659" w14:textId="109ECE2F"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39" w:history="1">
            <w:r w:rsidR="00096EDA" w:rsidRPr="00096EDA">
              <w:rPr>
                <w:rStyle w:val="Hyperlink"/>
                <w:rFonts w:ascii="Times New Roman" w:hAnsi="Times New Roman" w:cs="Times New Roman"/>
                <w:noProof/>
              </w:rPr>
              <w:t>Annex B: Response to Project Reviews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_Toc62686239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83</w:t>
            </w:r>
            <w:r w:rsidR="00096EDA" w:rsidRPr="00096EDA">
              <w:rPr>
                <w:rFonts w:ascii="Times New Roman" w:hAnsi="Times New Roman" w:cs="Times New Roman"/>
                <w:noProof/>
                <w:webHidden/>
              </w:rPr>
              <w:fldChar w:fldCharType="end"/>
            </w:r>
          </w:hyperlink>
        </w:p>
        <w:p w14:paraId="2FA9FD20" w14:textId="23CCEEEE"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0" w:history="1">
            <w:r w:rsidR="00096EDA" w:rsidRPr="00096EDA">
              <w:rPr>
                <w:rStyle w:val="Hyperlink"/>
                <w:rFonts w:ascii="Times New Roman" w:hAnsi="Times New Roman" w:cs="Times New Roman"/>
                <w:noProof/>
              </w:rPr>
              <w:t>Annex C: Status of Utilization of Project Preparation Grant (PPG)</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_Toc62686240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83</w:t>
            </w:r>
            <w:r w:rsidR="00096EDA" w:rsidRPr="00096EDA">
              <w:rPr>
                <w:rFonts w:ascii="Times New Roman" w:hAnsi="Times New Roman" w:cs="Times New Roman"/>
                <w:noProof/>
                <w:webHidden/>
              </w:rPr>
              <w:fldChar w:fldCharType="end"/>
            </w:r>
          </w:hyperlink>
        </w:p>
        <w:p w14:paraId="27607178" w14:textId="397A2FA9"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1" w:history="1">
            <w:r w:rsidR="00096EDA" w:rsidRPr="00096EDA">
              <w:rPr>
                <w:rStyle w:val="Hyperlink"/>
                <w:rFonts w:ascii="Times New Roman" w:hAnsi="Times New Roman" w:cs="Times New Roman"/>
                <w:noProof/>
              </w:rPr>
              <w:t>Annex D: Calendar of Expected Reflows (if non-grant instrument is used)</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_Toc62686241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83</w:t>
            </w:r>
            <w:r w:rsidR="00096EDA" w:rsidRPr="00096EDA">
              <w:rPr>
                <w:rFonts w:ascii="Times New Roman" w:hAnsi="Times New Roman" w:cs="Times New Roman"/>
                <w:noProof/>
                <w:webHidden/>
              </w:rPr>
              <w:fldChar w:fldCharType="end"/>
            </w:r>
          </w:hyperlink>
        </w:p>
        <w:p w14:paraId="39EDCEF4" w14:textId="22F907D5"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2" w:history="1">
            <w:r w:rsidR="00096EDA" w:rsidRPr="00096EDA">
              <w:rPr>
                <w:rStyle w:val="Hyperlink"/>
                <w:rFonts w:ascii="Times New Roman" w:hAnsi="Times New Roman" w:cs="Times New Roman"/>
                <w:noProof/>
              </w:rPr>
              <w:t>Annex E: Project Map(s) and Coordinates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_Toc62686242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84</w:t>
            </w:r>
            <w:r w:rsidR="00096EDA" w:rsidRPr="00096EDA">
              <w:rPr>
                <w:rFonts w:ascii="Times New Roman" w:hAnsi="Times New Roman" w:cs="Times New Roman"/>
                <w:noProof/>
                <w:webHidden/>
              </w:rPr>
              <w:fldChar w:fldCharType="end"/>
            </w:r>
          </w:hyperlink>
        </w:p>
        <w:p w14:paraId="73292F9E" w14:textId="2A320EB4"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3" w:history="1">
            <w:r w:rsidR="00096EDA" w:rsidRPr="00096EDA">
              <w:rPr>
                <w:rStyle w:val="Hyperlink"/>
                <w:rFonts w:ascii="Times New Roman" w:hAnsi="Times New Roman" w:cs="Times New Roman"/>
                <w:noProof/>
              </w:rPr>
              <w:t>Annex F: GEF TF / LDCF/ SCCF Core Indicator Worksheet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_Toc62686243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104</w:t>
            </w:r>
            <w:r w:rsidR="00096EDA" w:rsidRPr="00096EDA">
              <w:rPr>
                <w:rFonts w:ascii="Times New Roman" w:hAnsi="Times New Roman" w:cs="Times New Roman"/>
                <w:noProof/>
                <w:webHidden/>
              </w:rPr>
              <w:fldChar w:fldCharType="end"/>
            </w:r>
          </w:hyperlink>
        </w:p>
        <w:p w14:paraId="0E14BD75" w14:textId="334370F4"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4" w:history="1">
            <w:r w:rsidR="00096EDA" w:rsidRPr="00096EDA">
              <w:rPr>
                <w:rStyle w:val="Hyperlink"/>
                <w:rFonts w:ascii="Times New Roman" w:hAnsi="Times New Roman" w:cs="Times New Roman"/>
                <w:noProof/>
              </w:rPr>
              <w:t>Annex H: Work Plan (indicative)</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_Toc62686244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113</w:t>
            </w:r>
            <w:r w:rsidR="00096EDA" w:rsidRPr="00096EDA">
              <w:rPr>
                <w:rFonts w:ascii="Times New Roman" w:hAnsi="Times New Roman" w:cs="Times New Roman"/>
                <w:noProof/>
                <w:webHidden/>
              </w:rPr>
              <w:fldChar w:fldCharType="end"/>
            </w:r>
          </w:hyperlink>
        </w:p>
        <w:p w14:paraId="4CB4EB20" w14:textId="52ED85CB"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5" w:history="1">
            <w:r w:rsidR="00096EDA" w:rsidRPr="00096EDA">
              <w:rPr>
                <w:rStyle w:val="Hyperlink"/>
                <w:rFonts w:ascii="Times New Roman" w:hAnsi="Times New Roman" w:cs="Times New Roman"/>
                <w:noProof/>
                <w:lang w:val="en-US"/>
              </w:rPr>
              <w:t>Annex I: Financial Management</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_Toc62686245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118</w:t>
            </w:r>
            <w:r w:rsidR="00096EDA" w:rsidRPr="00096EDA">
              <w:rPr>
                <w:rFonts w:ascii="Times New Roman" w:hAnsi="Times New Roman" w:cs="Times New Roman"/>
                <w:noProof/>
                <w:webHidden/>
              </w:rPr>
              <w:fldChar w:fldCharType="end"/>
            </w:r>
          </w:hyperlink>
        </w:p>
        <w:p w14:paraId="53ACF840" w14:textId="17DF68B5"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6" w:history="1">
            <w:r w:rsidR="00096EDA" w:rsidRPr="00096EDA">
              <w:rPr>
                <w:rStyle w:val="Hyperlink"/>
                <w:rFonts w:ascii="Times New Roman" w:hAnsi="Times New Roman" w:cs="Times New Roman"/>
                <w:noProof/>
                <w:lang w:val="en-US"/>
              </w:rPr>
              <w:t>Annex J: Terms of Reference for Key Project Staff</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_Toc62686246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120</w:t>
            </w:r>
            <w:r w:rsidR="00096EDA" w:rsidRPr="00096EDA">
              <w:rPr>
                <w:rFonts w:ascii="Times New Roman" w:hAnsi="Times New Roman" w:cs="Times New Roman"/>
                <w:noProof/>
                <w:webHidden/>
              </w:rPr>
              <w:fldChar w:fldCharType="end"/>
            </w:r>
          </w:hyperlink>
        </w:p>
        <w:p w14:paraId="2DBC8FFC" w14:textId="02CB8ABE"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7" w:history="1">
            <w:r w:rsidR="00096EDA" w:rsidRPr="00096EDA">
              <w:rPr>
                <w:rStyle w:val="Hyperlink"/>
                <w:rFonts w:ascii="Times New Roman" w:hAnsi="Times New Roman" w:cs="Times New Roman"/>
                <w:noProof/>
              </w:rPr>
              <w:t>Annex K: Environmental and Social Risk Certification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_Toc62686247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132</w:t>
            </w:r>
            <w:r w:rsidR="00096EDA" w:rsidRPr="00096EDA">
              <w:rPr>
                <w:rFonts w:ascii="Times New Roman" w:hAnsi="Times New Roman" w:cs="Times New Roman"/>
                <w:noProof/>
                <w:webHidden/>
              </w:rPr>
              <w:fldChar w:fldCharType="end"/>
            </w:r>
          </w:hyperlink>
        </w:p>
        <w:p w14:paraId="35EC7D21" w14:textId="3B8CE30C"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8" w:history="1">
            <w:r w:rsidR="00096EDA" w:rsidRPr="00096EDA">
              <w:rPr>
                <w:rStyle w:val="Hyperlink"/>
                <w:rFonts w:ascii="Times New Roman" w:hAnsi="Times New Roman" w:cs="Times New Roman"/>
                <w:noProof/>
              </w:rPr>
              <w:t>Annex L:  Stakeholder Engagement Matrix and Grievance Redress Mechanism</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_Toc62686248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132</w:t>
            </w:r>
            <w:r w:rsidR="00096EDA" w:rsidRPr="00096EDA">
              <w:rPr>
                <w:rFonts w:ascii="Times New Roman" w:hAnsi="Times New Roman" w:cs="Times New Roman"/>
                <w:noProof/>
                <w:webHidden/>
              </w:rPr>
              <w:fldChar w:fldCharType="end"/>
            </w:r>
          </w:hyperlink>
        </w:p>
        <w:p w14:paraId="4C8938DF" w14:textId="663F1B04"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49" w:history="1">
            <w:r w:rsidR="00096EDA" w:rsidRPr="00096EDA">
              <w:rPr>
                <w:rStyle w:val="Hyperlink"/>
                <w:rFonts w:ascii="Times New Roman" w:hAnsi="Times New Roman" w:cs="Times New Roman"/>
                <w:noProof/>
              </w:rPr>
              <w:t>Annex M: Pasture calculations for regeneration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_Toc62686249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144</w:t>
            </w:r>
            <w:r w:rsidR="00096EDA" w:rsidRPr="00096EDA">
              <w:rPr>
                <w:rFonts w:ascii="Times New Roman" w:hAnsi="Times New Roman" w:cs="Times New Roman"/>
                <w:noProof/>
                <w:webHidden/>
              </w:rPr>
              <w:fldChar w:fldCharType="end"/>
            </w:r>
          </w:hyperlink>
        </w:p>
        <w:p w14:paraId="4757B3B4" w14:textId="743F3976"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50" w:history="1">
            <w:r w:rsidR="00096EDA" w:rsidRPr="00096EDA">
              <w:rPr>
                <w:rStyle w:val="Hyperlink"/>
                <w:rFonts w:ascii="Times New Roman" w:hAnsi="Times New Roman" w:cs="Times New Roman"/>
                <w:noProof/>
              </w:rPr>
              <w:t>Annex N: Project Mitigation Benefits</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_Toc62686250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147</w:t>
            </w:r>
            <w:r w:rsidR="00096EDA" w:rsidRPr="00096EDA">
              <w:rPr>
                <w:rFonts w:ascii="Times New Roman" w:hAnsi="Times New Roman" w:cs="Times New Roman"/>
                <w:noProof/>
                <w:webHidden/>
              </w:rPr>
              <w:fldChar w:fldCharType="end"/>
            </w:r>
          </w:hyperlink>
        </w:p>
        <w:p w14:paraId="0A95E16D" w14:textId="74C04E07" w:rsidR="00096EDA" w:rsidRPr="00096EDA" w:rsidRDefault="009A6622">
          <w:pPr>
            <w:pStyle w:val="TOC2"/>
            <w:tabs>
              <w:tab w:val="right" w:leader="dot" w:pos="9350"/>
            </w:tabs>
            <w:rPr>
              <w:rFonts w:ascii="Times New Roman" w:eastAsiaTheme="minorEastAsia" w:hAnsi="Times New Roman" w:cs="Times New Roman"/>
              <w:b w:val="0"/>
              <w:bCs w:val="0"/>
              <w:noProof/>
              <w:sz w:val="22"/>
              <w:szCs w:val="22"/>
            </w:rPr>
          </w:pPr>
          <w:hyperlink w:anchor="_Toc62686251" w:history="1">
            <w:r w:rsidR="00096EDA" w:rsidRPr="00096EDA">
              <w:rPr>
                <w:rStyle w:val="Hyperlink"/>
                <w:rFonts w:ascii="Times New Roman" w:hAnsi="Times New Roman" w:cs="Times New Roman"/>
                <w:noProof/>
              </w:rPr>
              <w:t>Annex O. Gender Action Plan</w:t>
            </w:r>
            <w:r w:rsidR="00096EDA" w:rsidRPr="00096EDA">
              <w:rPr>
                <w:rFonts w:ascii="Times New Roman" w:hAnsi="Times New Roman" w:cs="Times New Roman"/>
                <w:noProof/>
                <w:webHidden/>
              </w:rPr>
              <w:tab/>
            </w:r>
            <w:r w:rsidR="00096EDA" w:rsidRPr="00096EDA">
              <w:rPr>
                <w:rFonts w:ascii="Times New Roman" w:hAnsi="Times New Roman" w:cs="Times New Roman"/>
                <w:noProof/>
                <w:webHidden/>
              </w:rPr>
              <w:fldChar w:fldCharType="begin"/>
            </w:r>
            <w:r w:rsidR="00096EDA" w:rsidRPr="00096EDA">
              <w:rPr>
                <w:rFonts w:ascii="Times New Roman" w:hAnsi="Times New Roman" w:cs="Times New Roman"/>
                <w:noProof/>
                <w:webHidden/>
              </w:rPr>
              <w:instrText xml:space="preserve"> PAGEREF _Toc62686251 \h </w:instrText>
            </w:r>
            <w:r w:rsidR="00096EDA" w:rsidRPr="00096EDA">
              <w:rPr>
                <w:rFonts w:ascii="Times New Roman" w:hAnsi="Times New Roman" w:cs="Times New Roman"/>
                <w:noProof/>
                <w:webHidden/>
              </w:rPr>
            </w:r>
            <w:r w:rsidR="00096EDA" w:rsidRPr="00096EDA">
              <w:rPr>
                <w:rFonts w:ascii="Times New Roman" w:hAnsi="Times New Roman" w:cs="Times New Roman"/>
                <w:noProof/>
                <w:webHidden/>
              </w:rPr>
              <w:fldChar w:fldCharType="separate"/>
            </w:r>
            <w:r w:rsidR="00096EDA" w:rsidRPr="00096EDA">
              <w:rPr>
                <w:rFonts w:ascii="Times New Roman" w:hAnsi="Times New Roman" w:cs="Times New Roman"/>
                <w:noProof/>
                <w:webHidden/>
              </w:rPr>
              <w:t>150</w:t>
            </w:r>
            <w:r w:rsidR="00096EDA" w:rsidRPr="00096EDA">
              <w:rPr>
                <w:rFonts w:ascii="Times New Roman" w:hAnsi="Times New Roman" w:cs="Times New Roman"/>
                <w:noProof/>
                <w:webHidden/>
              </w:rPr>
              <w:fldChar w:fldCharType="end"/>
            </w:r>
          </w:hyperlink>
        </w:p>
        <w:p w14:paraId="229D7500" w14:textId="295ED7EE" w:rsidR="00990258" w:rsidRPr="00096EDA" w:rsidRDefault="00990258" w:rsidP="00396A43">
          <w:pPr>
            <w:pStyle w:val="TOC2"/>
            <w:tabs>
              <w:tab w:val="right" w:leader="dot" w:pos="9350"/>
            </w:tabs>
            <w:jc w:val="both"/>
            <w:rPr>
              <w:rFonts w:ascii="Times New Roman" w:eastAsiaTheme="minorEastAsia" w:hAnsi="Times New Roman" w:cs="Times New Roman"/>
              <w:b w:val="0"/>
              <w:bCs w:val="0"/>
              <w:noProof/>
              <w:sz w:val="22"/>
              <w:szCs w:val="22"/>
              <w:lang w:val="ru-RU" w:eastAsia="ru-RU"/>
            </w:rPr>
          </w:pPr>
          <w:r w:rsidRPr="00096EDA">
            <w:rPr>
              <w:rFonts w:ascii="Times New Roman" w:hAnsi="Times New Roman" w:cs="Times New Roman"/>
              <w:b w:val="0"/>
              <w:bCs w:val="0"/>
            </w:rPr>
            <w:fldChar w:fldCharType="end"/>
          </w:r>
        </w:p>
      </w:sdtContent>
    </w:sdt>
    <w:p w14:paraId="0D9E5213" w14:textId="77777777" w:rsidR="006112AD" w:rsidRPr="00096EDA" w:rsidRDefault="00E5615B" w:rsidP="0038615C">
      <w:pPr>
        <w:spacing w:after="0" w:line="240" w:lineRule="auto"/>
        <w:ind w:left="1134"/>
        <w:jc w:val="center"/>
        <w:rPr>
          <w:rFonts w:ascii="Times New Roman" w:eastAsia="Times New Roman" w:hAnsi="Times New Roman" w:cs="Times New Roman"/>
          <w:b/>
        </w:rPr>
      </w:pPr>
      <w:r w:rsidRPr="00096EDA">
        <w:rPr>
          <w:rFonts w:ascii="Times New Roman" w:hAnsi="Times New Roman" w:cs="Times New Roman"/>
        </w:rPr>
        <w:br w:type="page"/>
      </w:r>
      <w:r w:rsidRPr="00096EDA">
        <w:rPr>
          <w:rFonts w:ascii="Times New Roman" w:eastAsia="Times New Roman" w:hAnsi="Times New Roman" w:cs="Times New Roman"/>
          <w:b/>
        </w:rPr>
        <w:lastRenderedPageBreak/>
        <w:t>List of Tables, Figures and Boxes</w:t>
      </w:r>
    </w:p>
    <w:tbl>
      <w:tblPr>
        <w:tblStyle w:val="a5"/>
        <w:tblW w:w="10113" w:type="dxa"/>
        <w:tblInd w:w="250" w:type="dxa"/>
        <w:tblBorders>
          <w:top w:val="single" w:sz="4" w:space="0" w:color="C2D69B"/>
          <w:left w:val="single" w:sz="4" w:space="0" w:color="C2D69B"/>
          <w:bottom w:val="single" w:sz="4" w:space="0" w:color="C2D69B"/>
          <w:right w:val="single" w:sz="4" w:space="0" w:color="C2D69B"/>
          <w:insideH w:val="nil"/>
          <w:insideV w:val="nil"/>
        </w:tblBorders>
        <w:tblLayout w:type="fixed"/>
        <w:tblLook w:val="0400" w:firstRow="0" w:lastRow="0" w:firstColumn="0" w:lastColumn="0" w:noHBand="0" w:noVBand="1"/>
      </w:tblPr>
      <w:tblGrid>
        <w:gridCol w:w="9063"/>
        <w:gridCol w:w="1050"/>
      </w:tblGrid>
      <w:tr w:rsidR="006112AD" w:rsidRPr="00096EDA" w14:paraId="42915213" w14:textId="77777777" w:rsidTr="0038615C">
        <w:trPr>
          <w:trHeight w:val="292"/>
        </w:trPr>
        <w:tc>
          <w:tcPr>
            <w:tcW w:w="9063" w:type="dxa"/>
          </w:tcPr>
          <w:p w14:paraId="0DBF6AE9"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1: Legal Framework regulating Pastures and Grazing</w:t>
            </w:r>
          </w:p>
        </w:tc>
        <w:tc>
          <w:tcPr>
            <w:tcW w:w="1050" w:type="dxa"/>
          </w:tcPr>
          <w:p w14:paraId="0375357B"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12</w:t>
            </w:r>
          </w:p>
        </w:tc>
      </w:tr>
      <w:tr w:rsidR="006112AD" w:rsidRPr="00096EDA" w14:paraId="6F4FC52B" w14:textId="77777777" w:rsidTr="0038615C">
        <w:trPr>
          <w:trHeight w:val="275"/>
        </w:trPr>
        <w:tc>
          <w:tcPr>
            <w:tcW w:w="9063" w:type="dxa"/>
          </w:tcPr>
          <w:p w14:paraId="5C068B0D"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2. Economic entities in target oblast by types and areas farmed</w:t>
            </w:r>
          </w:p>
        </w:tc>
        <w:tc>
          <w:tcPr>
            <w:tcW w:w="1050" w:type="dxa"/>
          </w:tcPr>
          <w:p w14:paraId="02115E00"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18</w:t>
            </w:r>
          </w:p>
        </w:tc>
      </w:tr>
      <w:tr w:rsidR="006112AD" w:rsidRPr="00096EDA" w14:paraId="61DB5C54" w14:textId="77777777" w:rsidTr="0038615C">
        <w:trPr>
          <w:trHeight w:val="292"/>
        </w:trPr>
        <w:tc>
          <w:tcPr>
            <w:tcW w:w="9063" w:type="dxa"/>
          </w:tcPr>
          <w:p w14:paraId="624BF20A"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3: Analysis of a typical beef cattle outfit managing/accessing 400 ha of land</w:t>
            </w:r>
          </w:p>
        </w:tc>
        <w:tc>
          <w:tcPr>
            <w:tcW w:w="1050" w:type="dxa"/>
          </w:tcPr>
          <w:p w14:paraId="16915E4D"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22</w:t>
            </w:r>
          </w:p>
        </w:tc>
      </w:tr>
      <w:tr w:rsidR="006112AD" w:rsidRPr="00096EDA" w14:paraId="479F4195" w14:textId="77777777" w:rsidTr="0038615C">
        <w:trPr>
          <w:trHeight w:val="292"/>
        </w:trPr>
        <w:tc>
          <w:tcPr>
            <w:tcW w:w="9063" w:type="dxa"/>
          </w:tcPr>
          <w:p w14:paraId="3771F0BC"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4. Estimation of grazing intensity for Kazakhstan</w:t>
            </w:r>
          </w:p>
        </w:tc>
        <w:tc>
          <w:tcPr>
            <w:tcW w:w="1050" w:type="dxa"/>
          </w:tcPr>
          <w:p w14:paraId="292D3D8E"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23</w:t>
            </w:r>
          </w:p>
        </w:tc>
      </w:tr>
      <w:tr w:rsidR="006112AD" w:rsidRPr="00096EDA" w14:paraId="1D18DFCE" w14:textId="77777777" w:rsidTr="0038615C">
        <w:trPr>
          <w:trHeight w:val="292"/>
        </w:trPr>
        <w:tc>
          <w:tcPr>
            <w:tcW w:w="9063" w:type="dxa"/>
          </w:tcPr>
          <w:p w14:paraId="43A3D888"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Table 5: Census statistics for Aktobe, Pavlodar and national level 1999 and 2009</w:t>
            </w:r>
          </w:p>
        </w:tc>
        <w:tc>
          <w:tcPr>
            <w:tcW w:w="1050" w:type="dxa"/>
          </w:tcPr>
          <w:p w14:paraId="7FB6A65B"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24</w:t>
            </w:r>
          </w:p>
        </w:tc>
      </w:tr>
      <w:tr w:rsidR="006112AD" w:rsidRPr="00096EDA" w14:paraId="3E771E72" w14:textId="77777777" w:rsidTr="0038615C">
        <w:trPr>
          <w:trHeight w:val="292"/>
        </w:trPr>
        <w:tc>
          <w:tcPr>
            <w:tcW w:w="9063" w:type="dxa"/>
          </w:tcPr>
          <w:p w14:paraId="5E4EA74B"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Table 6: Planning processes and procedures for the Republic of Kazakhstan</w:t>
            </w:r>
          </w:p>
        </w:tc>
        <w:tc>
          <w:tcPr>
            <w:tcW w:w="1050" w:type="dxa"/>
          </w:tcPr>
          <w:p w14:paraId="0A74D0B3"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28</w:t>
            </w:r>
          </w:p>
        </w:tc>
      </w:tr>
      <w:tr w:rsidR="006112AD" w:rsidRPr="00096EDA" w14:paraId="0E01A9B1" w14:textId="77777777" w:rsidTr="0038615C">
        <w:trPr>
          <w:trHeight w:val="292"/>
        </w:trPr>
        <w:tc>
          <w:tcPr>
            <w:tcW w:w="9063" w:type="dxa"/>
          </w:tcPr>
          <w:p w14:paraId="7AD7D6D3"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7: Stakeholder groups, mandate and potential roles in project</w:t>
            </w:r>
          </w:p>
        </w:tc>
        <w:tc>
          <w:tcPr>
            <w:tcW w:w="1050" w:type="dxa"/>
          </w:tcPr>
          <w:p w14:paraId="45594D92"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43</w:t>
            </w:r>
          </w:p>
        </w:tc>
      </w:tr>
      <w:tr w:rsidR="006112AD" w:rsidRPr="00096EDA" w14:paraId="7EA5EB7D" w14:textId="77777777" w:rsidTr="0038615C">
        <w:trPr>
          <w:trHeight w:val="292"/>
        </w:trPr>
        <w:tc>
          <w:tcPr>
            <w:tcW w:w="9063" w:type="dxa"/>
          </w:tcPr>
          <w:sdt>
            <w:sdtPr>
              <w:rPr>
                <w:rFonts w:ascii="Times New Roman" w:hAnsi="Times New Roman" w:cs="Times New Roman"/>
              </w:rPr>
              <w:tag w:val="goog_rdk_4"/>
              <w:id w:val="-1170250845"/>
            </w:sdtPr>
            <w:sdtEndPr/>
            <w:sdtContent>
              <w:p w14:paraId="70D7A1FF" w14:textId="77777777" w:rsidR="006112AD" w:rsidRPr="00096EDA" w:rsidRDefault="009A6622">
                <w:pPr>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sdt>
                  <w:sdtPr>
                    <w:rPr>
                      <w:rFonts w:ascii="Times New Roman" w:hAnsi="Times New Roman" w:cs="Times New Roman"/>
                    </w:rPr>
                    <w:tag w:val="goog_rdk_3"/>
                    <w:id w:val="1707442355"/>
                  </w:sdtPr>
                  <w:sdtEndPr/>
                  <w:sdtContent>
                    <w:r w:rsidR="00E5615B" w:rsidRPr="00096EDA">
                      <w:rPr>
                        <w:rFonts w:ascii="Times New Roman" w:eastAsia="Times New Roman" w:hAnsi="Times New Roman" w:cs="Times New Roman"/>
                        <w:color w:val="000000"/>
                        <w:sz w:val="20"/>
                        <w:szCs w:val="20"/>
                      </w:rPr>
                      <w:t xml:space="preserve">Table 8. Project contribution to objectives of FAO Policy on Gender </w:t>
                    </w:r>
                  </w:sdtContent>
                </w:sdt>
              </w:p>
            </w:sdtContent>
          </w:sdt>
        </w:tc>
        <w:tc>
          <w:tcPr>
            <w:tcW w:w="1050" w:type="dxa"/>
          </w:tcPr>
          <w:p w14:paraId="1B6EA468"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47</w:t>
            </w:r>
          </w:p>
        </w:tc>
      </w:tr>
      <w:tr w:rsidR="006112AD" w:rsidRPr="00096EDA" w14:paraId="4C4FA46A" w14:textId="77777777" w:rsidTr="0038615C">
        <w:trPr>
          <w:trHeight w:val="292"/>
        </w:trPr>
        <w:tc>
          <w:tcPr>
            <w:tcW w:w="9063" w:type="dxa"/>
          </w:tcPr>
          <w:p w14:paraId="3E482614"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9: Legal Framework regulating Pastures and Grazing</w:t>
            </w:r>
          </w:p>
        </w:tc>
        <w:tc>
          <w:tcPr>
            <w:tcW w:w="1050" w:type="dxa"/>
          </w:tcPr>
          <w:p w14:paraId="70E996EB"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52</w:t>
            </w:r>
          </w:p>
        </w:tc>
      </w:tr>
      <w:tr w:rsidR="006112AD" w:rsidRPr="00096EDA" w14:paraId="0F08B4D3" w14:textId="77777777" w:rsidTr="0038615C">
        <w:trPr>
          <w:trHeight w:val="292"/>
        </w:trPr>
        <w:tc>
          <w:tcPr>
            <w:tcW w:w="9063" w:type="dxa"/>
          </w:tcPr>
          <w:p w14:paraId="266357D7" w14:textId="3434C83C" w:rsidR="006112AD" w:rsidRPr="00096EDA" w:rsidRDefault="00E5615B" w:rsidP="00A6490A">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Table 10: Project Baseline, R</w:t>
            </w:r>
            <w:r w:rsidR="00A6490A" w:rsidRPr="00096EDA">
              <w:rPr>
                <w:rFonts w:ascii="Times New Roman" w:hAnsi="Times New Roman" w:cs="Times New Roman"/>
                <w:color w:val="000000"/>
                <w:sz w:val="20"/>
                <w:szCs w:val="20"/>
              </w:rPr>
              <w:t>epublic</w:t>
            </w:r>
            <w:r w:rsidRPr="00096EDA">
              <w:rPr>
                <w:rFonts w:ascii="Times New Roman" w:hAnsi="Times New Roman" w:cs="Times New Roman"/>
                <w:color w:val="000000"/>
                <w:sz w:val="20"/>
                <w:szCs w:val="20"/>
              </w:rPr>
              <w:t xml:space="preserve"> of K</w:t>
            </w:r>
            <w:r w:rsidRPr="00096EDA">
              <w:rPr>
                <w:rFonts w:ascii="Times New Roman" w:hAnsi="Times New Roman" w:cs="Times New Roman"/>
                <w:sz w:val="20"/>
                <w:szCs w:val="20"/>
              </w:rPr>
              <w:t>azakhstan</w:t>
            </w:r>
          </w:p>
        </w:tc>
        <w:tc>
          <w:tcPr>
            <w:tcW w:w="1050" w:type="dxa"/>
          </w:tcPr>
          <w:p w14:paraId="4C2DAB12"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65</w:t>
            </w:r>
          </w:p>
        </w:tc>
      </w:tr>
      <w:tr w:rsidR="006112AD" w:rsidRPr="00096EDA" w14:paraId="53BED60B" w14:textId="77777777" w:rsidTr="0038615C">
        <w:trPr>
          <w:trHeight w:val="292"/>
        </w:trPr>
        <w:tc>
          <w:tcPr>
            <w:tcW w:w="9063" w:type="dxa"/>
          </w:tcPr>
          <w:p w14:paraId="5C0DA99D" w14:textId="77777777" w:rsidR="006112AD" w:rsidRPr="00096EDA" w:rsidRDefault="006112AD">
            <w:pPr>
              <w:spacing w:after="0" w:line="240" w:lineRule="auto"/>
              <w:rPr>
                <w:rFonts w:ascii="Times New Roman" w:hAnsi="Times New Roman" w:cs="Times New Roman"/>
                <w:color w:val="000000"/>
                <w:sz w:val="20"/>
                <w:szCs w:val="20"/>
              </w:rPr>
            </w:pPr>
          </w:p>
        </w:tc>
        <w:tc>
          <w:tcPr>
            <w:tcW w:w="1050" w:type="dxa"/>
          </w:tcPr>
          <w:p w14:paraId="1330D743" w14:textId="77777777" w:rsidR="006112AD" w:rsidRPr="00096EDA" w:rsidRDefault="006112AD">
            <w:pPr>
              <w:spacing w:after="0" w:line="240" w:lineRule="auto"/>
              <w:jc w:val="center"/>
              <w:rPr>
                <w:rFonts w:ascii="Times New Roman" w:hAnsi="Times New Roman" w:cs="Times New Roman"/>
                <w:sz w:val="20"/>
                <w:szCs w:val="20"/>
              </w:rPr>
            </w:pPr>
          </w:p>
        </w:tc>
      </w:tr>
      <w:tr w:rsidR="006112AD" w:rsidRPr="00096EDA" w14:paraId="1886282F" w14:textId="77777777" w:rsidTr="0038615C">
        <w:trPr>
          <w:trHeight w:val="292"/>
        </w:trPr>
        <w:tc>
          <w:tcPr>
            <w:tcW w:w="9063" w:type="dxa"/>
          </w:tcPr>
          <w:p w14:paraId="5B264062"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Figure 1: Ecoregions of the Republic of Kazakhstan</w:t>
            </w:r>
          </w:p>
        </w:tc>
        <w:tc>
          <w:tcPr>
            <w:tcW w:w="1050" w:type="dxa"/>
          </w:tcPr>
          <w:p w14:paraId="6580C804"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14</w:t>
            </w:r>
          </w:p>
        </w:tc>
      </w:tr>
      <w:tr w:rsidR="006112AD" w:rsidRPr="00096EDA" w14:paraId="50353F04" w14:textId="77777777" w:rsidTr="0038615C">
        <w:trPr>
          <w:trHeight w:val="567"/>
        </w:trPr>
        <w:tc>
          <w:tcPr>
            <w:tcW w:w="9063" w:type="dxa"/>
          </w:tcPr>
          <w:p w14:paraId="6DC047AC"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color w:val="000000"/>
                <w:sz w:val="20"/>
                <w:szCs w:val="20"/>
              </w:rPr>
              <w:t>Figure 2: Land Productivity consensus map combining the findings of the 6 different maps and models</w:t>
            </w:r>
            <w:sdt>
              <w:sdtPr>
                <w:rPr>
                  <w:rFonts w:ascii="Times New Roman" w:hAnsi="Times New Roman" w:cs="Times New Roman"/>
                </w:rPr>
                <w:tag w:val="goog_rdk_7"/>
                <w:id w:val="597532568"/>
                <w:showingPlcHdr/>
              </w:sdtPr>
              <w:sdtEndPr/>
              <w:sdtContent>
                <w:r w:rsidR="00A65012" w:rsidRPr="00096EDA">
                  <w:rPr>
                    <w:rFonts w:ascii="Times New Roman" w:hAnsi="Times New Roman" w:cs="Times New Roman"/>
                    <w:sz w:val="20"/>
                    <w:szCs w:val="20"/>
                  </w:rPr>
                  <w:t xml:space="preserve">     </w:t>
                </w:r>
              </w:sdtContent>
            </w:sdt>
          </w:p>
        </w:tc>
        <w:tc>
          <w:tcPr>
            <w:tcW w:w="1050" w:type="dxa"/>
          </w:tcPr>
          <w:p w14:paraId="048A7EF5"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15</w:t>
            </w:r>
          </w:p>
        </w:tc>
      </w:tr>
      <w:tr w:rsidR="006112AD" w:rsidRPr="00096EDA" w14:paraId="2E4D0D57" w14:textId="77777777" w:rsidTr="0038615C">
        <w:trPr>
          <w:trHeight w:val="292"/>
        </w:trPr>
        <w:tc>
          <w:tcPr>
            <w:tcW w:w="9063" w:type="dxa"/>
          </w:tcPr>
          <w:p w14:paraId="25BF5745"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color w:val="000000"/>
                <w:sz w:val="20"/>
                <w:szCs w:val="20"/>
              </w:rPr>
              <w:t>Figure 3: Trends in precipitation over last 20 years for Republic of Kazakhstan</w:t>
            </w:r>
          </w:p>
        </w:tc>
        <w:tc>
          <w:tcPr>
            <w:tcW w:w="1050" w:type="dxa"/>
          </w:tcPr>
          <w:p w14:paraId="3883AB3D"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16</w:t>
            </w:r>
          </w:p>
        </w:tc>
      </w:tr>
      <w:tr w:rsidR="006112AD" w:rsidRPr="00096EDA" w14:paraId="32095239" w14:textId="77777777" w:rsidTr="0038615C">
        <w:trPr>
          <w:trHeight w:val="583"/>
        </w:trPr>
        <w:tc>
          <w:tcPr>
            <w:tcW w:w="9063" w:type="dxa"/>
          </w:tcPr>
          <w:p w14:paraId="5D0595B3" w14:textId="269CDBEE"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 xml:space="preserve">Figure 4. Land Degradation processes at work in Kazakhstan according to </w:t>
            </w:r>
            <w:r w:rsidR="00BA485E" w:rsidRPr="00096EDA">
              <w:rPr>
                <w:rFonts w:ascii="Times New Roman" w:hAnsi="Times New Roman" w:cs="Times New Roman"/>
                <w:color w:val="000000"/>
                <w:sz w:val="20"/>
                <w:szCs w:val="20"/>
              </w:rPr>
              <w:t>Trends.</w:t>
            </w:r>
            <w:r w:rsidR="00BD00D9" w:rsidRPr="00096EDA">
              <w:rPr>
                <w:rFonts w:ascii="Times New Roman" w:hAnsi="Times New Roman" w:cs="Times New Roman"/>
                <w:color w:val="000000"/>
                <w:sz w:val="20"/>
                <w:szCs w:val="20"/>
                <w:lang w:val="en-US"/>
              </w:rPr>
              <w:t xml:space="preserve"> </w:t>
            </w:r>
            <w:r w:rsidR="00BA485E" w:rsidRPr="00096EDA">
              <w:rPr>
                <w:rFonts w:ascii="Times New Roman" w:hAnsi="Times New Roman" w:cs="Times New Roman"/>
                <w:color w:val="000000"/>
                <w:sz w:val="20"/>
                <w:szCs w:val="20"/>
              </w:rPr>
              <w:t>Earth</w:t>
            </w:r>
            <w:r w:rsidRPr="00096EDA">
              <w:rPr>
                <w:rFonts w:ascii="Times New Roman" w:hAnsi="Times New Roman" w:cs="Times New Roman"/>
                <w:color w:val="000000"/>
                <w:sz w:val="20"/>
                <w:szCs w:val="20"/>
              </w:rPr>
              <w:t xml:space="preserve"> modelling</w:t>
            </w:r>
          </w:p>
        </w:tc>
        <w:tc>
          <w:tcPr>
            <w:tcW w:w="1050" w:type="dxa"/>
          </w:tcPr>
          <w:p w14:paraId="3A4CDEBA"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16</w:t>
            </w:r>
          </w:p>
        </w:tc>
      </w:tr>
      <w:tr w:rsidR="006112AD" w:rsidRPr="00096EDA" w14:paraId="6DF9FCF6" w14:textId="77777777" w:rsidTr="0038615C">
        <w:trPr>
          <w:trHeight w:val="292"/>
        </w:trPr>
        <w:tc>
          <w:tcPr>
            <w:tcW w:w="9063" w:type="dxa"/>
          </w:tcPr>
          <w:p w14:paraId="2AA42794"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Figure 5. Presence of fire in 2019 and over period 2015-2019</w:t>
            </w:r>
          </w:p>
        </w:tc>
        <w:tc>
          <w:tcPr>
            <w:tcW w:w="1050" w:type="dxa"/>
          </w:tcPr>
          <w:p w14:paraId="768F2E8E"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17</w:t>
            </w:r>
          </w:p>
        </w:tc>
      </w:tr>
      <w:tr w:rsidR="006112AD" w:rsidRPr="00096EDA" w14:paraId="37F17DE5" w14:textId="77777777" w:rsidTr="0038615C">
        <w:trPr>
          <w:trHeight w:val="583"/>
        </w:trPr>
        <w:tc>
          <w:tcPr>
            <w:tcW w:w="9063" w:type="dxa"/>
          </w:tcPr>
          <w:p w14:paraId="527D29CD" w14:textId="5D53CAA8"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 xml:space="preserve">Figure 6: Theory of Change model addressing barriers, LD </w:t>
            </w:r>
            <w:sdt>
              <w:sdtPr>
                <w:rPr>
                  <w:rFonts w:ascii="Times New Roman" w:hAnsi="Times New Roman" w:cs="Times New Roman"/>
                </w:rPr>
                <w:tag w:val="goog_rdk_8"/>
                <w:id w:val="-406449620"/>
              </w:sdtPr>
              <w:sdtEndPr/>
              <w:sdtContent>
                <w:r w:rsidRPr="00096EDA">
                  <w:rPr>
                    <w:rFonts w:ascii="Times New Roman" w:hAnsi="Times New Roman" w:cs="Times New Roman"/>
                    <w:color w:val="000000"/>
                    <w:sz w:val="20"/>
                    <w:szCs w:val="20"/>
                  </w:rPr>
                  <w:t xml:space="preserve">indicators and proposed </w:t>
                </w:r>
              </w:sdtContent>
            </w:sdt>
            <w:r w:rsidRPr="00096EDA">
              <w:rPr>
                <w:rFonts w:ascii="Times New Roman" w:hAnsi="Times New Roman" w:cs="Times New Roman"/>
                <w:color w:val="000000"/>
                <w:sz w:val="20"/>
                <w:szCs w:val="20"/>
              </w:rPr>
              <w:t>Component</w:t>
            </w:r>
            <w:sdt>
              <w:sdtPr>
                <w:rPr>
                  <w:rFonts w:ascii="Times New Roman" w:hAnsi="Times New Roman" w:cs="Times New Roman"/>
                </w:rPr>
                <w:tag w:val="goog_rdk_10"/>
                <w:id w:val="1815444114"/>
              </w:sdtPr>
              <w:sdtEndPr/>
              <w:sdtContent>
                <w:r w:rsidRPr="00096EDA">
                  <w:rPr>
                    <w:rFonts w:ascii="Times New Roman" w:hAnsi="Times New Roman" w:cs="Times New Roman"/>
                    <w:color w:val="000000"/>
                    <w:sz w:val="20"/>
                    <w:szCs w:val="20"/>
                  </w:rPr>
                  <w:t>s</w:t>
                </w:r>
              </w:sdtContent>
            </w:sdt>
            <w:sdt>
              <w:sdtPr>
                <w:rPr>
                  <w:rFonts w:ascii="Times New Roman" w:hAnsi="Times New Roman" w:cs="Times New Roman"/>
                </w:rPr>
                <w:tag w:val="goog_rdk_11"/>
                <w:id w:val="-1672099713"/>
                <w:showingPlcHdr/>
              </w:sdtPr>
              <w:sdtEndPr/>
              <w:sdtContent>
                <w:r w:rsidR="00A65012" w:rsidRPr="00096EDA">
                  <w:rPr>
                    <w:rFonts w:ascii="Times New Roman" w:hAnsi="Times New Roman" w:cs="Times New Roman"/>
                    <w:sz w:val="20"/>
                    <w:szCs w:val="20"/>
                  </w:rPr>
                  <w:t xml:space="preserve">     </w:t>
                </w:r>
              </w:sdtContent>
            </w:sdt>
          </w:p>
        </w:tc>
        <w:tc>
          <w:tcPr>
            <w:tcW w:w="1050" w:type="dxa"/>
          </w:tcPr>
          <w:p w14:paraId="26B990B7"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34</w:t>
            </w:r>
          </w:p>
        </w:tc>
      </w:tr>
      <w:tr w:rsidR="006112AD" w:rsidRPr="00096EDA" w14:paraId="35BD191A" w14:textId="77777777" w:rsidTr="0038615C">
        <w:trPr>
          <w:trHeight w:val="567"/>
        </w:trPr>
        <w:tc>
          <w:tcPr>
            <w:tcW w:w="9063" w:type="dxa"/>
          </w:tcPr>
          <w:p w14:paraId="4677839F" w14:textId="77777777" w:rsidR="006112AD" w:rsidRPr="00096EDA" w:rsidRDefault="00E5615B">
            <w:pPr>
              <w:spacing w:after="0" w:line="240" w:lineRule="auto"/>
              <w:rPr>
                <w:rFonts w:ascii="Times New Roman" w:hAnsi="Times New Roman" w:cs="Times New Roman"/>
                <w:color w:val="000000"/>
                <w:sz w:val="20"/>
                <w:szCs w:val="20"/>
              </w:rPr>
            </w:pPr>
            <w:r w:rsidRPr="00096EDA">
              <w:rPr>
                <w:rFonts w:ascii="Times New Roman" w:hAnsi="Times New Roman" w:cs="Times New Roman"/>
                <w:color w:val="000000"/>
                <w:sz w:val="20"/>
                <w:szCs w:val="20"/>
              </w:rPr>
              <w:t>Figure 7: Simplified overview of options for results-based financial incentives within an LDN approach</w:t>
            </w:r>
          </w:p>
        </w:tc>
        <w:tc>
          <w:tcPr>
            <w:tcW w:w="1050" w:type="dxa"/>
          </w:tcPr>
          <w:p w14:paraId="720144E6"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40</w:t>
            </w:r>
          </w:p>
        </w:tc>
      </w:tr>
      <w:tr w:rsidR="006112AD" w:rsidRPr="00096EDA" w14:paraId="7D4777AE" w14:textId="77777777" w:rsidTr="0038615C">
        <w:trPr>
          <w:trHeight w:val="292"/>
        </w:trPr>
        <w:tc>
          <w:tcPr>
            <w:tcW w:w="9063" w:type="dxa"/>
          </w:tcPr>
          <w:p w14:paraId="3278C380" w14:textId="77777777" w:rsidR="006112AD" w:rsidRPr="00096EDA" w:rsidRDefault="00E5615B">
            <w:pPr>
              <w:tabs>
                <w:tab w:val="left" w:pos="5733"/>
              </w:tabs>
              <w:spacing w:after="0" w:line="240" w:lineRule="auto"/>
              <w:rPr>
                <w:rFonts w:ascii="Times New Roman" w:hAnsi="Times New Roman" w:cs="Times New Roman"/>
                <w:sz w:val="20"/>
                <w:szCs w:val="20"/>
              </w:rPr>
            </w:pPr>
            <w:r w:rsidRPr="00096EDA">
              <w:rPr>
                <w:rFonts w:ascii="Times New Roman" w:hAnsi="Times New Roman" w:cs="Times New Roman"/>
                <w:sz w:val="20"/>
                <w:szCs w:val="20"/>
              </w:rPr>
              <w:t>Figure 8. National context of selected Oblasts for Component 3</w:t>
            </w:r>
            <w:r w:rsidRPr="00096EDA">
              <w:rPr>
                <w:rFonts w:ascii="Times New Roman" w:hAnsi="Times New Roman" w:cs="Times New Roman"/>
                <w:sz w:val="20"/>
                <w:szCs w:val="20"/>
              </w:rPr>
              <w:tab/>
            </w:r>
          </w:p>
        </w:tc>
        <w:tc>
          <w:tcPr>
            <w:tcW w:w="1050" w:type="dxa"/>
          </w:tcPr>
          <w:p w14:paraId="5DF0E329"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42</w:t>
            </w:r>
          </w:p>
        </w:tc>
      </w:tr>
      <w:tr w:rsidR="006112AD" w:rsidRPr="00096EDA" w14:paraId="4C418D8B" w14:textId="77777777" w:rsidTr="0038615C">
        <w:trPr>
          <w:trHeight w:val="292"/>
        </w:trPr>
        <w:tc>
          <w:tcPr>
            <w:tcW w:w="9063" w:type="dxa"/>
          </w:tcPr>
          <w:p w14:paraId="39C73B9B" w14:textId="77777777" w:rsidR="006112AD" w:rsidRPr="00096EDA" w:rsidRDefault="006112AD">
            <w:pPr>
              <w:tabs>
                <w:tab w:val="left" w:pos="5733"/>
              </w:tabs>
              <w:spacing w:after="0" w:line="240" w:lineRule="auto"/>
              <w:rPr>
                <w:rFonts w:ascii="Times New Roman" w:hAnsi="Times New Roman" w:cs="Times New Roman"/>
                <w:sz w:val="20"/>
                <w:szCs w:val="20"/>
              </w:rPr>
            </w:pPr>
          </w:p>
        </w:tc>
        <w:tc>
          <w:tcPr>
            <w:tcW w:w="1050" w:type="dxa"/>
          </w:tcPr>
          <w:p w14:paraId="2B468AA4" w14:textId="77777777" w:rsidR="006112AD" w:rsidRPr="00096EDA" w:rsidRDefault="006112AD">
            <w:pPr>
              <w:spacing w:after="0" w:line="240" w:lineRule="auto"/>
              <w:jc w:val="center"/>
              <w:rPr>
                <w:rFonts w:ascii="Times New Roman" w:hAnsi="Times New Roman" w:cs="Times New Roman"/>
                <w:sz w:val="20"/>
                <w:szCs w:val="20"/>
              </w:rPr>
            </w:pPr>
          </w:p>
        </w:tc>
      </w:tr>
      <w:tr w:rsidR="006112AD" w:rsidRPr="00096EDA" w14:paraId="723DCB9E" w14:textId="77777777" w:rsidTr="0038615C">
        <w:trPr>
          <w:trHeight w:val="292"/>
        </w:trPr>
        <w:tc>
          <w:tcPr>
            <w:tcW w:w="9063" w:type="dxa"/>
          </w:tcPr>
          <w:p w14:paraId="09DFF0C8" w14:textId="77777777" w:rsidR="006112AD" w:rsidRPr="00096EDA" w:rsidRDefault="00E5615B">
            <w:pPr>
              <w:tabs>
                <w:tab w:val="left" w:pos="5733"/>
              </w:tabs>
              <w:spacing w:after="0" w:line="240" w:lineRule="auto"/>
              <w:rPr>
                <w:rFonts w:ascii="Times New Roman" w:hAnsi="Times New Roman" w:cs="Times New Roman"/>
                <w:sz w:val="20"/>
                <w:szCs w:val="20"/>
              </w:rPr>
            </w:pPr>
            <w:r w:rsidRPr="00096EDA">
              <w:rPr>
                <w:rFonts w:ascii="Times New Roman" w:hAnsi="Times New Roman" w:cs="Times New Roman"/>
                <w:sz w:val="20"/>
                <w:szCs w:val="20"/>
              </w:rPr>
              <w:t>Box 1: Dryland Sustainable Landscapes Impact Program</w:t>
            </w:r>
          </w:p>
        </w:tc>
        <w:tc>
          <w:tcPr>
            <w:tcW w:w="1050" w:type="dxa"/>
          </w:tcPr>
          <w:p w14:paraId="6F24CF9E"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30</w:t>
            </w:r>
          </w:p>
        </w:tc>
      </w:tr>
      <w:tr w:rsidR="006112AD" w:rsidRPr="00096EDA" w14:paraId="32B20650" w14:textId="77777777" w:rsidTr="0038615C">
        <w:trPr>
          <w:trHeight w:val="292"/>
        </w:trPr>
        <w:tc>
          <w:tcPr>
            <w:tcW w:w="9063" w:type="dxa"/>
          </w:tcPr>
          <w:p w14:paraId="4C1DCD33" w14:textId="77777777" w:rsidR="006112AD" w:rsidRPr="00096EDA" w:rsidRDefault="006112AD">
            <w:pPr>
              <w:tabs>
                <w:tab w:val="left" w:pos="5733"/>
              </w:tabs>
              <w:spacing w:after="0" w:line="240" w:lineRule="auto"/>
              <w:rPr>
                <w:rFonts w:ascii="Times New Roman" w:hAnsi="Times New Roman" w:cs="Times New Roman"/>
              </w:rPr>
            </w:pPr>
          </w:p>
        </w:tc>
        <w:tc>
          <w:tcPr>
            <w:tcW w:w="1050" w:type="dxa"/>
          </w:tcPr>
          <w:p w14:paraId="2E55F558" w14:textId="77777777" w:rsidR="006112AD" w:rsidRPr="00096EDA" w:rsidRDefault="006112AD">
            <w:pPr>
              <w:spacing w:after="0" w:line="240" w:lineRule="auto"/>
              <w:jc w:val="center"/>
              <w:rPr>
                <w:rFonts w:ascii="Times New Roman" w:hAnsi="Times New Roman" w:cs="Times New Roman"/>
              </w:rPr>
            </w:pPr>
          </w:p>
        </w:tc>
      </w:tr>
    </w:tbl>
    <w:p w14:paraId="72A900A1" w14:textId="77777777" w:rsidR="006112AD" w:rsidRPr="00096EDA" w:rsidRDefault="00E5615B" w:rsidP="0038615C">
      <w:pPr>
        <w:spacing w:line="240" w:lineRule="auto"/>
        <w:rPr>
          <w:rFonts w:ascii="Times New Roman" w:eastAsia="Times New Roman" w:hAnsi="Times New Roman" w:cs="Times New Roman"/>
          <w:b/>
        </w:rPr>
      </w:pPr>
      <w:r w:rsidRPr="00096EDA">
        <w:rPr>
          <w:rFonts w:ascii="Times New Roman" w:eastAsia="Times New Roman" w:hAnsi="Times New Roman" w:cs="Times New Roman"/>
          <w:b/>
        </w:rPr>
        <w:t>Acronyms</w:t>
      </w:r>
    </w:p>
    <w:p w14:paraId="588A0AF6"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APFS</w:t>
      </w:r>
      <w:r w:rsidRPr="00096EDA">
        <w:rPr>
          <w:rFonts w:ascii="Times New Roman" w:eastAsia="Times New Roman" w:hAnsi="Times New Roman" w:cs="Times New Roman"/>
        </w:rPr>
        <w:tab/>
        <w:t>Agro-Pastoral Field School</w:t>
      </w:r>
    </w:p>
    <w:p w14:paraId="42D35D8D"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rPr>
        <w:t>AWP/B                  Annual Work Plan and Budget</w:t>
      </w:r>
    </w:p>
    <w:p w14:paraId="41B8D06D"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BH                         Budget holder</w:t>
      </w:r>
    </w:p>
    <w:p w14:paraId="6A20B625"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CBD</w:t>
      </w:r>
      <w:r w:rsidRPr="00096EDA">
        <w:rPr>
          <w:rFonts w:ascii="Times New Roman" w:eastAsia="Times New Roman" w:hAnsi="Times New Roman" w:cs="Times New Roman"/>
        </w:rPr>
        <w:tab/>
        <w:t>Convention on Biological Diversity</w:t>
      </w:r>
    </w:p>
    <w:p w14:paraId="03F88D66"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CCM</w:t>
      </w:r>
      <w:r w:rsidRPr="00096EDA">
        <w:rPr>
          <w:rFonts w:ascii="Times New Roman" w:eastAsia="Times New Roman" w:hAnsi="Times New Roman" w:cs="Times New Roman"/>
        </w:rPr>
        <w:tab/>
        <w:t>Climate Change Mitigation</w:t>
      </w:r>
    </w:p>
    <w:p w14:paraId="7155415E" w14:textId="178E4300"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CC</w:t>
      </w:r>
      <w:r w:rsidRPr="00096EDA">
        <w:rPr>
          <w:rFonts w:ascii="Times New Roman" w:eastAsia="Times New Roman" w:hAnsi="Times New Roman" w:cs="Times New Roman"/>
        </w:rPr>
        <w:tab/>
        <w:t>Climate Change</w:t>
      </w:r>
    </w:p>
    <w:p w14:paraId="6EB99FA4" w14:textId="544B5738"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CD</w:t>
      </w:r>
      <w:r w:rsidRPr="00096EDA">
        <w:rPr>
          <w:rFonts w:ascii="Times New Roman" w:eastAsia="Times New Roman" w:hAnsi="Times New Roman" w:cs="Times New Roman"/>
        </w:rPr>
        <w:tab/>
        <w:t>Capacity Development</w:t>
      </w:r>
    </w:p>
    <w:p w14:paraId="622E5761"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CPF</w:t>
      </w:r>
      <w:r w:rsidRPr="00096EDA">
        <w:rPr>
          <w:rFonts w:ascii="Times New Roman" w:eastAsia="Times New Roman" w:hAnsi="Times New Roman" w:cs="Times New Roman"/>
        </w:rPr>
        <w:tab/>
        <w:t>Country Priority Framework (FAO)</w:t>
      </w:r>
    </w:p>
    <w:p w14:paraId="26DB075F"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CSO</w:t>
      </w:r>
      <w:r w:rsidRPr="00096EDA">
        <w:rPr>
          <w:rFonts w:ascii="Times New Roman" w:eastAsia="Times New Roman" w:hAnsi="Times New Roman" w:cs="Times New Roman"/>
        </w:rPr>
        <w:tab/>
        <w:t>Civil Society Organisations</w:t>
      </w:r>
    </w:p>
    <w:p w14:paraId="3BB686E7" w14:textId="22792D6F"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DSL</w:t>
      </w:r>
      <w:r w:rsidRPr="00096EDA">
        <w:rPr>
          <w:rFonts w:ascii="Times New Roman" w:eastAsia="Times New Roman" w:hAnsi="Times New Roman" w:cs="Times New Roman"/>
        </w:rPr>
        <w:tab/>
        <w:t>Dryland Sustainable Landscapes</w:t>
      </w:r>
    </w:p>
    <w:p w14:paraId="6462190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EIA</w:t>
      </w:r>
      <w:r w:rsidRPr="00096EDA">
        <w:rPr>
          <w:rFonts w:ascii="Times New Roman" w:eastAsia="Times New Roman" w:hAnsi="Times New Roman" w:cs="Times New Roman"/>
        </w:rPr>
        <w:tab/>
        <w:t>Environmental Impact Assessment</w:t>
      </w:r>
    </w:p>
    <w:p w14:paraId="2266AB23"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EU</w:t>
      </w:r>
      <w:r w:rsidRPr="00096EDA">
        <w:rPr>
          <w:rFonts w:ascii="Times New Roman" w:eastAsia="Times New Roman" w:hAnsi="Times New Roman" w:cs="Times New Roman"/>
        </w:rPr>
        <w:tab/>
        <w:t>European Union</w:t>
      </w:r>
    </w:p>
    <w:p w14:paraId="57C01AC8"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FAO</w:t>
      </w:r>
      <w:r w:rsidRPr="00096EDA">
        <w:rPr>
          <w:rFonts w:ascii="Times New Roman" w:eastAsia="Times New Roman" w:hAnsi="Times New Roman" w:cs="Times New Roman"/>
        </w:rPr>
        <w:tab/>
        <w:t>Food and Agricultural Organization of the United Nations</w:t>
      </w:r>
    </w:p>
    <w:p w14:paraId="7FD045EA"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FE</w:t>
      </w:r>
      <w:r w:rsidRPr="00096EDA">
        <w:rPr>
          <w:rFonts w:ascii="Times New Roman" w:eastAsia="Times New Roman" w:hAnsi="Times New Roman" w:cs="Times New Roman"/>
        </w:rPr>
        <w:tab/>
        <w:t>Final Evaluation</w:t>
      </w:r>
    </w:p>
    <w:p w14:paraId="74172B59"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FLO</w:t>
      </w:r>
      <w:r w:rsidRPr="00096EDA">
        <w:rPr>
          <w:rFonts w:ascii="Times New Roman" w:eastAsia="Times New Roman" w:hAnsi="Times New Roman" w:cs="Times New Roman"/>
        </w:rPr>
        <w:tab/>
        <w:t>Funding Liaison Officer</w:t>
      </w:r>
    </w:p>
    <w:p w14:paraId="37E6F396"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FFS</w:t>
      </w:r>
      <w:r w:rsidRPr="00096EDA">
        <w:rPr>
          <w:rFonts w:ascii="Times New Roman" w:eastAsia="Times New Roman" w:hAnsi="Times New Roman" w:cs="Times New Roman"/>
        </w:rPr>
        <w:tab/>
        <w:t>Farmer Field School</w:t>
      </w:r>
    </w:p>
    <w:p w14:paraId="321B9DE1"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FPMIS</w:t>
      </w:r>
      <w:r w:rsidRPr="00096EDA">
        <w:rPr>
          <w:rFonts w:ascii="Times New Roman" w:eastAsia="Times New Roman" w:hAnsi="Times New Roman" w:cs="Times New Roman"/>
        </w:rPr>
        <w:tab/>
        <w:t>Field Programme Management Information System</w:t>
      </w:r>
    </w:p>
    <w:p w14:paraId="68849927" w14:textId="5BC932D2"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GAP</w:t>
      </w:r>
      <w:r w:rsidRPr="00096EDA">
        <w:rPr>
          <w:rFonts w:ascii="Times New Roman" w:eastAsia="Times New Roman" w:hAnsi="Times New Roman" w:cs="Times New Roman"/>
        </w:rPr>
        <w:tab/>
        <w:t>Gender Action Plan</w:t>
      </w:r>
    </w:p>
    <w:p w14:paraId="41F453E5" w14:textId="549F7BCD"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GCP</w:t>
      </w:r>
      <w:r w:rsidRPr="00096EDA">
        <w:rPr>
          <w:rFonts w:ascii="Times New Roman" w:eastAsia="Times New Roman" w:hAnsi="Times New Roman" w:cs="Times New Roman"/>
        </w:rPr>
        <w:tab/>
        <w:t>Global Coordination Project</w:t>
      </w:r>
    </w:p>
    <w:p w14:paraId="55435327"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GDP</w:t>
      </w:r>
      <w:r w:rsidRPr="00096EDA">
        <w:rPr>
          <w:rFonts w:ascii="Times New Roman" w:eastAsia="Times New Roman" w:hAnsi="Times New Roman" w:cs="Times New Roman"/>
        </w:rPr>
        <w:tab/>
        <w:t>Gross Domestic Product</w:t>
      </w:r>
    </w:p>
    <w:p w14:paraId="12D9ECA4" w14:textId="31C4720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GDI</w:t>
      </w:r>
      <w:r w:rsidRPr="00096EDA">
        <w:rPr>
          <w:rFonts w:ascii="Times New Roman" w:eastAsia="Times New Roman" w:hAnsi="Times New Roman" w:cs="Times New Roman"/>
        </w:rPr>
        <w:tab/>
        <w:t>Gender Development Index</w:t>
      </w:r>
    </w:p>
    <w:p w14:paraId="4D58118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GEBs</w:t>
      </w:r>
      <w:r w:rsidRPr="00096EDA">
        <w:rPr>
          <w:rFonts w:ascii="Times New Roman" w:eastAsia="Times New Roman" w:hAnsi="Times New Roman" w:cs="Times New Roman"/>
        </w:rPr>
        <w:tab/>
        <w:t>Global Environmental Benefits</w:t>
      </w:r>
    </w:p>
    <w:p w14:paraId="46A4C8CC"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GEF</w:t>
      </w:r>
      <w:r w:rsidRPr="00096EDA">
        <w:rPr>
          <w:rFonts w:ascii="Times New Roman" w:eastAsia="Times New Roman" w:hAnsi="Times New Roman" w:cs="Times New Roman"/>
        </w:rPr>
        <w:tab/>
        <w:t>Global Environment Facility</w:t>
      </w:r>
    </w:p>
    <w:p w14:paraId="3AB81DC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GoK                       The Government of Kazakhstan</w:t>
      </w:r>
    </w:p>
    <w:p w14:paraId="445AB202"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 xml:space="preserve">GSP                        Global Soil Partnership </w:t>
      </w:r>
    </w:p>
    <w:p w14:paraId="666BCD57"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lastRenderedPageBreak/>
        <w:t>GHG</w:t>
      </w:r>
      <w:r w:rsidRPr="00096EDA">
        <w:rPr>
          <w:rFonts w:ascii="Times New Roman" w:eastAsia="Times New Roman" w:hAnsi="Times New Roman" w:cs="Times New Roman"/>
        </w:rPr>
        <w:tab/>
        <w:t>Greenhouse Gases</w:t>
      </w:r>
    </w:p>
    <w:p w14:paraId="50B181E8"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GIS</w:t>
      </w:r>
      <w:r w:rsidRPr="00096EDA">
        <w:rPr>
          <w:rFonts w:ascii="Times New Roman" w:eastAsia="Times New Roman" w:hAnsi="Times New Roman" w:cs="Times New Roman"/>
        </w:rPr>
        <w:tab/>
        <w:t>Geographical Information System</w:t>
      </w:r>
    </w:p>
    <w:p w14:paraId="44D1926C"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GIZ</w:t>
      </w:r>
      <w:r w:rsidRPr="00096EDA">
        <w:rPr>
          <w:rFonts w:ascii="Times New Roman" w:eastAsia="Times New Roman" w:hAnsi="Times New Roman" w:cs="Times New Roman"/>
        </w:rPr>
        <w:tab/>
        <w:t>German Agency for International Cooperation</w:t>
      </w:r>
    </w:p>
    <w:p w14:paraId="36EB1DB7"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HH                          Household</w:t>
      </w:r>
    </w:p>
    <w:p w14:paraId="74DFBF35"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HQ</w:t>
      </w:r>
      <w:r w:rsidRPr="00096EDA">
        <w:rPr>
          <w:rFonts w:ascii="Times New Roman" w:eastAsia="Times New Roman" w:hAnsi="Times New Roman" w:cs="Times New Roman"/>
        </w:rPr>
        <w:tab/>
        <w:t>Headquarter</w:t>
      </w:r>
    </w:p>
    <w:p w14:paraId="46B74A4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IW</w:t>
      </w:r>
      <w:r w:rsidRPr="00096EDA">
        <w:rPr>
          <w:rFonts w:ascii="Times New Roman" w:eastAsia="Times New Roman" w:hAnsi="Times New Roman" w:cs="Times New Roman"/>
        </w:rPr>
        <w:tab/>
        <w:t>Inception Workshop</w:t>
      </w:r>
    </w:p>
    <w:p w14:paraId="00A8EFD8" w14:textId="2BFE996C"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LADA</w:t>
      </w:r>
      <w:r w:rsidRPr="00096EDA">
        <w:rPr>
          <w:rFonts w:ascii="Times New Roman" w:eastAsia="Times New Roman" w:hAnsi="Times New Roman" w:cs="Times New Roman"/>
        </w:rPr>
        <w:tab/>
        <w:t>Land Degradation Assessments in Drylands</w:t>
      </w:r>
    </w:p>
    <w:p w14:paraId="6C05DC7A"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LD</w:t>
      </w:r>
      <w:r w:rsidRPr="00096EDA">
        <w:rPr>
          <w:rFonts w:ascii="Times New Roman" w:eastAsia="Times New Roman" w:hAnsi="Times New Roman" w:cs="Times New Roman"/>
        </w:rPr>
        <w:tab/>
        <w:t>Land Degradation</w:t>
      </w:r>
    </w:p>
    <w:p w14:paraId="37E8183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LDN</w:t>
      </w:r>
      <w:r w:rsidRPr="00096EDA">
        <w:rPr>
          <w:rFonts w:ascii="Times New Roman" w:eastAsia="Times New Roman" w:hAnsi="Times New Roman" w:cs="Times New Roman"/>
        </w:rPr>
        <w:tab/>
        <w:t>Land Degradation Neutrality</w:t>
      </w:r>
    </w:p>
    <w:p w14:paraId="5DF546D9" w14:textId="59D1952D"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LP</w:t>
      </w:r>
      <w:r w:rsidRPr="00096EDA">
        <w:rPr>
          <w:rFonts w:ascii="Times New Roman" w:eastAsia="Times New Roman" w:hAnsi="Times New Roman" w:cs="Times New Roman"/>
        </w:rPr>
        <w:tab/>
        <w:t>Land Productivity</w:t>
      </w:r>
    </w:p>
    <w:p w14:paraId="25ABE95F"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LTO</w:t>
      </w:r>
      <w:r w:rsidRPr="00096EDA">
        <w:rPr>
          <w:rFonts w:ascii="Times New Roman" w:eastAsia="Times New Roman" w:hAnsi="Times New Roman" w:cs="Times New Roman"/>
        </w:rPr>
        <w:tab/>
        <w:t>FAO Lead Technical Officer</w:t>
      </w:r>
    </w:p>
    <w:p w14:paraId="4F24A2A0"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LTU</w:t>
      </w:r>
      <w:r w:rsidRPr="00096EDA">
        <w:rPr>
          <w:rFonts w:ascii="Times New Roman" w:eastAsia="Times New Roman" w:hAnsi="Times New Roman" w:cs="Times New Roman"/>
        </w:rPr>
        <w:tab/>
        <w:t>FAO Lead Technical Unit</w:t>
      </w:r>
    </w:p>
    <w:p w14:paraId="4B7FA80B"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M</w:t>
      </w:r>
      <w:r w:rsidRPr="00096EDA">
        <w:rPr>
          <w:rFonts w:ascii="Times New Roman" w:eastAsia="Times New Roman" w:hAnsi="Times New Roman" w:cs="Times New Roman"/>
        </w:rPr>
        <w:tab/>
        <w:t>Million</w:t>
      </w:r>
    </w:p>
    <w:p w14:paraId="7B5E989E"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M&amp;E</w:t>
      </w:r>
      <w:r w:rsidRPr="00096EDA">
        <w:rPr>
          <w:rFonts w:ascii="Times New Roman" w:eastAsia="Times New Roman" w:hAnsi="Times New Roman" w:cs="Times New Roman"/>
        </w:rPr>
        <w:tab/>
        <w:t>Monitoring and Evaluation</w:t>
      </w:r>
    </w:p>
    <w:p w14:paraId="7711D171" w14:textId="4D37A733" w:rsidR="006112AD" w:rsidRPr="00096EDA" w:rsidRDefault="00922D17">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NASEC</w:t>
      </w:r>
      <w:r w:rsidRPr="00096EDA">
        <w:rPr>
          <w:rFonts w:ascii="Times New Roman" w:eastAsia="Times New Roman" w:hAnsi="Times New Roman" w:cs="Times New Roman"/>
        </w:rPr>
        <w:tab/>
        <w:t>National Agrarian Science and Educational Centre</w:t>
      </w:r>
    </w:p>
    <w:p w14:paraId="019CD98F"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NGO</w:t>
      </w:r>
      <w:r w:rsidRPr="00096EDA">
        <w:rPr>
          <w:rFonts w:ascii="Times New Roman" w:eastAsia="Times New Roman" w:hAnsi="Times New Roman" w:cs="Times New Roman"/>
        </w:rPr>
        <w:tab/>
        <w:t>Non-Governmental Organization</w:t>
      </w:r>
    </w:p>
    <w:p w14:paraId="79530003"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NFA                       National Food Agency</w:t>
      </w:r>
    </w:p>
    <w:p w14:paraId="003474B9" w14:textId="319078B2"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NPD</w:t>
      </w:r>
      <w:r w:rsidRPr="00096EDA">
        <w:rPr>
          <w:rFonts w:ascii="Times New Roman" w:eastAsia="Times New Roman" w:hAnsi="Times New Roman" w:cs="Times New Roman"/>
        </w:rPr>
        <w:tab/>
        <w:t>National Project Director</w:t>
      </w:r>
    </w:p>
    <w:p w14:paraId="776E7EFF" w14:textId="43165609"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OP</w:t>
      </w:r>
      <w:r w:rsidRPr="00096EDA">
        <w:rPr>
          <w:rFonts w:ascii="Times New Roman" w:eastAsia="Times New Roman" w:hAnsi="Times New Roman" w:cs="Times New Roman"/>
        </w:rPr>
        <w:tab/>
        <w:t>Operational Partner</w:t>
      </w:r>
    </w:p>
    <w:p w14:paraId="650AF9C4" w14:textId="7A93134F"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OPA</w:t>
      </w:r>
      <w:r w:rsidRPr="00096EDA">
        <w:rPr>
          <w:rFonts w:ascii="Times New Roman" w:eastAsia="Times New Roman" w:hAnsi="Times New Roman" w:cs="Times New Roman"/>
        </w:rPr>
        <w:tab/>
        <w:t>Operational Partner Agreement</w:t>
      </w:r>
    </w:p>
    <w:p w14:paraId="711CC977" w14:textId="7FB9E472"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OPIM</w:t>
      </w:r>
      <w:r w:rsidRPr="00096EDA">
        <w:rPr>
          <w:rFonts w:ascii="Times New Roman" w:eastAsia="Times New Roman" w:hAnsi="Times New Roman" w:cs="Times New Roman"/>
        </w:rPr>
        <w:tab/>
        <w:t>Operational Partner Implementing Modality</w:t>
      </w:r>
    </w:p>
    <w:p w14:paraId="7869BE55"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PC</w:t>
      </w:r>
      <w:r w:rsidRPr="00096EDA">
        <w:rPr>
          <w:rFonts w:ascii="Times New Roman" w:eastAsia="Times New Roman" w:hAnsi="Times New Roman" w:cs="Times New Roman"/>
        </w:rPr>
        <w:tab/>
        <w:t>Project Coordinator</w:t>
      </w:r>
    </w:p>
    <w:p w14:paraId="0BB7B67F"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PCU</w:t>
      </w:r>
      <w:r w:rsidRPr="00096EDA">
        <w:rPr>
          <w:rFonts w:ascii="Times New Roman" w:eastAsia="Times New Roman" w:hAnsi="Times New Roman" w:cs="Times New Roman"/>
        </w:rPr>
        <w:tab/>
        <w:t>Project Coordination Unit</w:t>
      </w:r>
    </w:p>
    <w:p w14:paraId="21E0E41B"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PIR</w:t>
      </w:r>
      <w:r w:rsidRPr="00096EDA">
        <w:rPr>
          <w:rFonts w:ascii="Times New Roman" w:eastAsia="Times New Roman" w:hAnsi="Times New Roman" w:cs="Times New Roman"/>
        </w:rPr>
        <w:tab/>
        <w:t>Project Implementation Review</w:t>
      </w:r>
    </w:p>
    <w:p w14:paraId="4B9B9B9A" w14:textId="2E0FCDB2"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PMP</w:t>
      </w:r>
      <w:r w:rsidRPr="00096EDA">
        <w:rPr>
          <w:rFonts w:ascii="Times New Roman" w:eastAsia="Times New Roman" w:hAnsi="Times New Roman" w:cs="Times New Roman"/>
        </w:rPr>
        <w:tab/>
        <w:t xml:space="preserve">Pasture Management </w:t>
      </w:r>
      <w:r w:rsidR="00523016" w:rsidRPr="00096EDA">
        <w:rPr>
          <w:rFonts w:ascii="Times New Roman" w:eastAsia="Times New Roman" w:hAnsi="Times New Roman" w:cs="Times New Roman"/>
        </w:rPr>
        <w:t>Plan</w:t>
      </w:r>
    </w:p>
    <w:p w14:paraId="2BAD3AD6" w14:textId="59AD441C"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PPG</w:t>
      </w:r>
      <w:r w:rsidRPr="00096EDA">
        <w:rPr>
          <w:rFonts w:ascii="Times New Roman" w:eastAsia="Times New Roman" w:hAnsi="Times New Roman" w:cs="Times New Roman"/>
        </w:rPr>
        <w:tab/>
        <w:t>Project Preparation Grant</w:t>
      </w:r>
    </w:p>
    <w:p w14:paraId="2FB7000E" w14:textId="0CC03E55"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PPR</w:t>
      </w:r>
      <w:r w:rsidRPr="00096EDA">
        <w:rPr>
          <w:rFonts w:ascii="Times New Roman" w:eastAsia="Times New Roman" w:hAnsi="Times New Roman" w:cs="Times New Roman"/>
        </w:rPr>
        <w:tab/>
        <w:t xml:space="preserve">Project Progress Reports </w:t>
      </w:r>
    </w:p>
    <w:p w14:paraId="1A89EA89" w14:textId="4574ECF1"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PRAGA</w:t>
      </w:r>
      <w:r w:rsidRPr="00096EDA">
        <w:rPr>
          <w:rFonts w:ascii="Times New Roman" w:eastAsia="Times New Roman" w:hAnsi="Times New Roman" w:cs="Times New Roman"/>
        </w:rPr>
        <w:tab/>
        <w:t>Participatory Rangeland and Grassland Assessment (methodology)</w:t>
      </w:r>
    </w:p>
    <w:p w14:paraId="37F74E41"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PSC</w:t>
      </w:r>
      <w:r w:rsidRPr="00096EDA">
        <w:rPr>
          <w:rFonts w:ascii="Times New Roman" w:eastAsia="Times New Roman" w:hAnsi="Times New Roman" w:cs="Times New Roman"/>
        </w:rPr>
        <w:tab/>
        <w:t>Project Steering Committee</w:t>
      </w:r>
    </w:p>
    <w:p w14:paraId="2581EE3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PTF</w:t>
      </w:r>
      <w:r w:rsidRPr="00096EDA">
        <w:rPr>
          <w:rFonts w:ascii="Times New Roman" w:eastAsia="Times New Roman" w:hAnsi="Times New Roman" w:cs="Times New Roman"/>
        </w:rPr>
        <w:tab/>
        <w:t>Project Task Force (FAO)</w:t>
      </w:r>
    </w:p>
    <w:p w14:paraId="049C0B86"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PY</w:t>
      </w:r>
      <w:r w:rsidRPr="00096EDA">
        <w:rPr>
          <w:rFonts w:ascii="Times New Roman" w:eastAsia="Times New Roman" w:hAnsi="Times New Roman" w:cs="Times New Roman"/>
        </w:rPr>
        <w:tab/>
        <w:t>Project Year</w:t>
      </w:r>
    </w:p>
    <w:p w14:paraId="7172C3DB" w14:textId="0DFFAA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REM</w:t>
      </w:r>
      <w:r w:rsidRPr="00096EDA">
        <w:rPr>
          <w:rFonts w:ascii="Times New Roman" w:eastAsia="Times New Roman" w:hAnsi="Times New Roman" w:cs="Times New Roman"/>
        </w:rPr>
        <w:tab/>
        <w:t>Regional Exchange Mechanism</w:t>
      </w:r>
    </w:p>
    <w:p w14:paraId="5AD0A0E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REU</w:t>
      </w:r>
      <w:r w:rsidRPr="00096EDA">
        <w:rPr>
          <w:rFonts w:ascii="Times New Roman" w:eastAsia="Times New Roman" w:hAnsi="Times New Roman" w:cs="Times New Roman"/>
        </w:rPr>
        <w:tab/>
        <w:t>Regional Office for Europe and Central Asia</w:t>
      </w:r>
    </w:p>
    <w:p w14:paraId="10B9403E"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RF</w:t>
      </w:r>
      <w:r w:rsidRPr="00096EDA">
        <w:rPr>
          <w:rFonts w:ascii="Times New Roman" w:eastAsia="Times New Roman" w:hAnsi="Times New Roman" w:cs="Times New Roman"/>
        </w:rPr>
        <w:tab/>
        <w:t>Project’s results framework</w:t>
      </w:r>
    </w:p>
    <w:p w14:paraId="2DE25634" w14:textId="2927FAE9"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RIA</w:t>
      </w:r>
      <w:r w:rsidRPr="00096EDA">
        <w:rPr>
          <w:rFonts w:ascii="Times New Roman" w:eastAsia="Times New Roman" w:hAnsi="Times New Roman" w:cs="Times New Roman"/>
        </w:rPr>
        <w:tab/>
        <w:t xml:space="preserve">Regulatory Impact </w:t>
      </w:r>
      <w:r w:rsidR="00523016" w:rsidRPr="00096EDA">
        <w:rPr>
          <w:rFonts w:ascii="Times New Roman" w:eastAsia="Times New Roman" w:hAnsi="Times New Roman" w:cs="Times New Roman"/>
        </w:rPr>
        <w:t>Assessment</w:t>
      </w:r>
      <w:r w:rsidR="00523016" w:rsidRPr="00096EDA">
        <w:rPr>
          <w:rFonts w:ascii="Times New Roman" w:eastAsia="Times New Roman" w:hAnsi="Times New Roman" w:cs="Times New Roman"/>
          <w:lang w:val="en-US"/>
        </w:rPr>
        <w:t xml:space="preserve"> </w:t>
      </w:r>
    </w:p>
    <w:p w14:paraId="5F11CDE6" w14:textId="1EE3DED8"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RS</w:t>
      </w:r>
      <w:r w:rsidRPr="00096EDA">
        <w:rPr>
          <w:rFonts w:ascii="Times New Roman" w:eastAsia="Times New Roman" w:hAnsi="Times New Roman" w:cs="Times New Roman"/>
        </w:rPr>
        <w:tab/>
        <w:t>Remote Sensing</w:t>
      </w:r>
    </w:p>
    <w:p w14:paraId="4914D58F"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SDG</w:t>
      </w:r>
      <w:r w:rsidRPr="00096EDA">
        <w:rPr>
          <w:rFonts w:ascii="Times New Roman" w:eastAsia="Times New Roman" w:hAnsi="Times New Roman" w:cs="Times New Roman"/>
          <w:color w:val="000000"/>
        </w:rPr>
        <w:tab/>
        <w:t>Sustainable Development Goal</w:t>
      </w:r>
    </w:p>
    <w:p w14:paraId="3F51A318"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SFM                 </w:t>
      </w:r>
      <w:r w:rsidRPr="00096EDA">
        <w:rPr>
          <w:rFonts w:ascii="Times New Roman" w:eastAsia="Times New Roman" w:hAnsi="Times New Roman" w:cs="Times New Roman"/>
          <w:color w:val="000000"/>
        </w:rPr>
        <w:tab/>
        <w:t>Sustainable Forest Management</w:t>
      </w:r>
    </w:p>
    <w:p w14:paraId="39EAA8E2"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SEIA</w:t>
      </w:r>
      <w:r w:rsidRPr="00096EDA">
        <w:rPr>
          <w:rFonts w:ascii="Times New Roman" w:eastAsia="Times New Roman" w:hAnsi="Times New Roman" w:cs="Times New Roman"/>
        </w:rPr>
        <w:tab/>
        <w:t>Strategic Environmental Impact Assessment</w:t>
      </w:r>
    </w:p>
    <w:p w14:paraId="7A5DC5C8"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SLM</w:t>
      </w:r>
      <w:r w:rsidRPr="00096EDA">
        <w:rPr>
          <w:rFonts w:ascii="Times New Roman" w:eastAsia="Times New Roman" w:hAnsi="Times New Roman" w:cs="Times New Roman"/>
          <w:color w:val="000000"/>
        </w:rPr>
        <w:tab/>
        <w:t>Sustainable Land Management</w:t>
      </w:r>
    </w:p>
    <w:p w14:paraId="7A798822"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SO</w:t>
      </w:r>
      <w:r w:rsidRPr="00096EDA">
        <w:rPr>
          <w:rFonts w:ascii="Times New Roman" w:eastAsia="Times New Roman" w:hAnsi="Times New Roman" w:cs="Times New Roman"/>
          <w:color w:val="000000"/>
        </w:rPr>
        <w:tab/>
        <w:t>Strategic Objective</w:t>
      </w:r>
    </w:p>
    <w:p w14:paraId="23687192" w14:textId="5293CC14"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SOC</w:t>
      </w:r>
      <w:r w:rsidRPr="00096EDA">
        <w:rPr>
          <w:rFonts w:ascii="Times New Roman" w:eastAsia="Times New Roman" w:hAnsi="Times New Roman" w:cs="Times New Roman"/>
          <w:color w:val="000000"/>
        </w:rPr>
        <w:tab/>
        <w:t>Soil Organic Carbon</w:t>
      </w:r>
    </w:p>
    <w:p w14:paraId="78D9B332" w14:textId="650AB9DA"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SPM</w:t>
      </w:r>
      <w:r w:rsidRPr="00096EDA">
        <w:rPr>
          <w:rFonts w:ascii="Times New Roman" w:eastAsia="Times New Roman" w:hAnsi="Times New Roman" w:cs="Times New Roman"/>
          <w:color w:val="000000"/>
        </w:rPr>
        <w:tab/>
        <w:t>Sustainable Pasture Management</w:t>
      </w:r>
    </w:p>
    <w:p w14:paraId="52BC781A" w14:textId="77777777" w:rsidR="006112AD" w:rsidRPr="00096EDA" w:rsidRDefault="00E5615B">
      <w:pPr>
        <w:spacing w:after="0"/>
        <w:ind w:left="1560" w:hanging="1560"/>
        <w:rPr>
          <w:rFonts w:ascii="Times New Roman" w:eastAsia="Times New Roman" w:hAnsi="Times New Roman" w:cs="Times New Roman"/>
          <w:color w:val="000000"/>
        </w:rPr>
      </w:pPr>
      <w:r w:rsidRPr="00096EDA">
        <w:rPr>
          <w:rFonts w:ascii="Times New Roman" w:eastAsia="Times New Roman" w:hAnsi="Times New Roman" w:cs="Times New Roman"/>
          <w:color w:val="000000"/>
        </w:rPr>
        <w:t>STAR</w:t>
      </w:r>
      <w:r w:rsidRPr="00096EDA">
        <w:rPr>
          <w:rFonts w:ascii="Times New Roman" w:eastAsia="Times New Roman" w:hAnsi="Times New Roman" w:cs="Times New Roman"/>
          <w:color w:val="000000"/>
        </w:rPr>
        <w:tab/>
        <w:t>System for Transparent Allocation of Resources</w:t>
      </w:r>
    </w:p>
    <w:p w14:paraId="23586FDD"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TOR</w:t>
      </w:r>
      <w:r w:rsidRPr="00096EDA">
        <w:rPr>
          <w:rFonts w:ascii="Times New Roman" w:eastAsia="Times New Roman" w:hAnsi="Times New Roman" w:cs="Times New Roman"/>
        </w:rPr>
        <w:tab/>
        <w:t>Terms of Reference</w:t>
      </w:r>
    </w:p>
    <w:p w14:paraId="12C832C7"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TSP                        LDN Target Setting Program of the UNCCD and the Global Mechanism</w:t>
      </w:r>
    </w:p>
    <w:p w14:paraId="2550A654"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UNCCD</w:t>
      </w:r>
      <w:r w:rsidRPr="00096EDA">
        <w:rPr>
          <w:rFonts w:ascii="Times New Roman" w:eastAsia="Times New Roman" w:hAnsi="Times New Roman" w:cs="Times New Roman"/>
        </w:rPr>
        <w:tab/>
        <w:t>United Nations Convention to Combat Desertification</w:t>
      </w:r>
    </w:p>
    <w:p w14:paraId="2209BA89" w14:textId="77777777" w:rsidR="006112AD" w:rsidRPr="00096EDA" w:rsidRDefault="00E5615B">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UNFCCC</w:t>
      </w:r>
      <w:r w:rsidRPr="00096EDA">
        <w:rPr>
          <w:rFonts w:ascii="Times New Roman" w:eastAsia="Times New Roman" w:hAnsi="Times New Roman" w:cs="Times New Roman"/>
        </w:rPr>
        <w:tab/>
        <w:t>United Nations Framework Convention on Climate Change</w:t>
      </w:r>
    </w:p>
    <w:p w14:paraId="6A45E153" w14:textId="480D9542" w:rsidR="006112AD" w:rsidRPr="00096EDA" w:rsidRDefault="008455E9">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US$</w:t>
      </w:r>
      <w:r w:rsidR="00E5615B" w:rsidRPr="00096EDA">
        <w:rPr>
          <w:rFonts w:ascii="Times New Roman" w:eastAsia="Times New Roman" w:hAnsi="Times New Roman" w:cs="Times New Roman"/>
        </w:rPr>
        <w:tab/>
        <w:t>United States Dollar</w:t>
      </w:r>
    </w:p>
    <w:p w14:paraId="15E218E7" w14:textId="6B4754C2" w:rsidR="00F33776" w:rsidRPr="00096EDA" w:rsidRDefault="00E5615B" w:rsidP="00F33776">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rPr>
        <w:t>WOCAT</w:t>
      </w:r>
      <w:r w:rsidRPr="00096EDA">
        <w:rPr>
          <w:rFonts w:ascii="Times New Roman" w:eastAsia="Times New Roman" w:hAnsi="Times New Roman" w:cs="Times New Roman"/>
        </w:rPr>
        <w:tab/>
        <w:t>World Overview of Conservation Approaches and Technologies</w:t>
      </w:r>
      <w:bookmarkStart w:id="1" w:name="_heading=h.30j0zll" w:colFirst="0" w:colLast="0"/>
      <w:bookmarkEnd w:id="1"/>
    </w:p>
    <w:p w14:paraId="04F923AB" w14:textId="77777777" w:rsidR="00C77B07" w:rsidRPr="00096EDA" w:rsidRDefault="00C77B07" w:rsidP="00F33776">
      <w:pPr>
        <w:spacing w:after="0"/>
        <w:ind w:left="1560" w:hanging="1560"/>
        <w:rPr>
          <w:rFonts w:ascii="Times New Roman" w:eastAsia="Times New Roman" w:hAnsi="Times New Roman" w:cs="Times New Roman"/>
          <w:b/>
          <w:color w:val="000000"/>
        </w:rPr>
      </w:pPr>
    </w:p>
    <w:p w14:paraId="1019CD1E" w14:textId="77777777" w:rsidR="0083484E" w:rsidRPr="00096EDA" w:rsidRDefault="0083484E" w:rsidP="00F33776">
      <w:pPr>
        <w:spacing w:after="0"/>
        <w:ind w:left="1560" w:hanging="1560"/>
        <w:rPr>
          <w:rFonts w:ascii="Times New Roman" w:eastAsia="Times New Roman" w:hAnsi="Times New Roman" w:cs="Times New Roman"/>
          <w:b/>
          <w:color w:val="000000"/>
        </w:rPr>
      </w:pPr>
    </w:p>
    <w:p w14:paraId="42D2DF9D" w14:textId="77777777" w:rsidR="0083484E" w:rsidRPr="00096EDA" w:rsidRDefault="0083484E" w:rsidP="00F33776">
      <w:pPr>
        <w:spacing w:after="0"/>
        <w:ind w:left="1560" w:hanging="1560"/>
        <w:rPr>
          <w:rFonts w:ascii="Times New Roman" w:eastAsia="Times New Roman" w:hAnsi="Times New Roman" w:cs="Times New Roman"/>
          <w:b/>
          <w:color w:val="000000"/>
        </w:rPr>
      </w:pPr>
    </w:p>
    <w:p w14:paraId="23626F5C" w14:textId="77777777" w:rsidR="00524F5D" w:rsidRPr="00096EDA" w:rsidRDefault="00524F5D" w:rsidP="00F33776">
      <w:pPr>
        <w:spacing w:after="0"/>
        <w:ind w:left="1560" w:hanging="1560"/>
        <w:rPr>
          <w:rFonts w:ascii="Times New Roman" w:eastAsia="Times New Roman" w:hAnsi="Times New Roman" w:cs="Times New Roman"/>
          <w:b/>
          <w:color w:val="000000"/>
        </w:rPr>
      </w:pPr>
    </w:p>
    <w:p w14:paraId="41DEDD5D" w14:textId="77777777" w:rsidR="00524F5D" w:rsidRPr="00096EDA" w:rsidRDefault="00524F5D" w:rsidP="00F33776">
      <w:pPr>
        <w:spacing w:after="0"/>
        <w:ind w:left="1560" w:hanging="1560"/>
        <w:rPr>
          <w:rFonts w:ascii="Times New Roman" w:eastAsia="Times New Roman" w:hAnsi="Times New Roman" w:cs="Times New Roman"/>
          <w:b/>
          <w:color w:val="000000"/>
        </w:rPr>
      </w:pPr>
    </w:p>
    <w:p w14:paraId="1879BAC5" w14:textId="77777777" w:rsidR="00524F5D" w:rsidRPr="00096EDA" w:rsidRDefault="00524F5D" w:rsidP="00F33776">
      <w:pPr>
        <w:spacing w:after="0"/>
        <w:ind w:left="1560" w:hanging="1560"/>
        <w:rPr>
          <w:rFonts w:ascii="Times New Roman" w:eastAsia="Times New Roman" w:hAnsi="Times New Roman" w:cs="Times New Roman"/>
          <w:b/>
          <w:color w:val="000000"/>
        </w:rPr>
      </w:pPr>
    </w:p>
    <w:p w14:paraId="1DE2110A" w14:textId="6E218F0C" w:rsidR="006112AD" w:rsidRPr="00096EDA" w:rsidRDefault="00E5615B" w:rsidP="00F33776">
      <w:pPr>
        <w:spacing w:after="0"/>
        <w:ind w:left="1560" w:hanging="1560"/>
        <w:rPr>
          <w:rFonts w:ascii="Times New Roman" w:eastAsia="Times New Roman" w:hAnsi="Times New Roman" w:cs="Times New Roman"/>
        </w:rPr>
      </w:pPr>
      <w:r w:rsidRPr="00096EDA">
        <w:rPr>
          <w:rFonts w:ascii="Times New Roman" w:eastAsia="Times New Roman" w:hAnsi="Times New Roman" w:cs="Times New Roman"/>
          <w:b/>
          <w:color w:val="000000"/>
        </w:rPr>
        <w:lastRenderedPageBreak/>
        <w:t>PART I: PROJECT INFORMATION</w:t>
      </w:r>
      <w:r w:rsidRPr="00096EDA">
        <w:rPr>
          <w:rFonts w:ascii="Times New Roman" w:eastAsia="Times New Roman" w:hAnsi="Times New Roman" w:cs="Times New Roman"/>
          <w:b/>
          <w:color w:val="000000"/>
        </w:rPr>
        <w:tab/>
      </w:r>
    </w:p>
    <w:p w14:paraId="04B46C2D" w14:textId="77777777" w:rsidR="006112AD" w:rsidRPr="00096EDA" w:rsidRDefault="006112AD">
      <w:pPr>
        <w:rPr>
          <w:rFonts w:ascii="Times New Roman" w:eastAsia="Times New Roman" w:hAnsi="Times New Roman" w:cs="Times New Roman"/>
        </w:rPr>
      </w:pPr>
    </w:p>
    <w:tbl>
      <w:tblPr>
        <w:tblStyle w:val="a6"/>
        <w:tblW w:w="1021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3"/>
        <w:gridCol w:w="2954"/>
        <w:gridCol w:w="3560"/>
        <w:gridCol w:w="1154"/>
      </w:tblGrid>
      <w:tr w:rsidR="006112AD" w:rsidRPr="00096EDA" w14:paraId="4D954741" w14:textId="77777777" w:rsidTr="00A1589B">
        <w:trPr>
          <w:trHeight w:val="233"/>
        </w:trPr>
        <w:tc>
          <w:tcPr>
            <w:tcW w:w="10211" w:type="dxa"/>
            <w:gridSpan w:val="4"/>
          </w:tcPr>
          <w:p w14:paraId="18A6AF06" w14:textId="77777777" w:rsidR="006112AD" w:rsidRPr="00096EDA" w:rsidRDefault="00E5615B" w:rsidP="00A1589B">
            <w:pPr>
              <w:spacing w:after="0" w:line="240" w:lineRule="auto"/>
              <w:ind w:right="-115"/>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Project Title: </w:t>
            </w:r>
            <w:r w:rsidRPr="00096EDA">
              <w:rPr>
                <w:rFonts w:ascii="Times New Roman" w:eastAsia="Times New Roman" w:hAnsi="Times New Roman" w:cs="Times New Roman"/>
                <w:b/>
                <w:color w:val="000000"/>
              </w:rPr>
              <w:t>Kazakhstan Resilient Agroforestry and Rangeland Project</w:t>
            </w:r>
          </w:p>
        </w:tc>
      </w:tr>
      <w:tr w:rsidR="006112AD" w:rsidRPr="00096EDA" w14:paraId="25407453" w14:textId="77777777" w:rsidTr="00A1589B">
        <w:trPr>
          <w:trHeight w:val="233"/>
        </w:trPr>
        <w:tc>
          <w:tcPr>
            <w:tcW w:w="2543" w:type="dxa"/>
          </w:tcPr>
          <w:p w14:paraId="72DB6CC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Country(ies):</w:t>
            </w:r>
          </w:p>
        </w:tc>
        <w:tc>
          <w:tcPr>
            <w:tcW w:w="2954" w:type="dxa"/>
          </w:tcPr>
          <w:p w14:paraId="66E97BF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Kazakhstan</w:t>
            </w:r>
          </w:p>
        </w:tc>
        <w:tc>
          <w:tcPr>
            <w:tcW w:w="3560" w:type="dxa"/>
          </w:tcPr>
          <w:p w14:paraId="264592D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GEF Project ID:</w:t>
            </w:r>
          </w:p>
        </w:tc>
        <w:tc>
          <w:tcPr>
            <w:tcW w:w="1151" w:type="dxa"/>
          </w:tcPr>
          <w:p w14:paraId="562003D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6112AD" w:rsidRPr="00096EDA" w14:paraId="402A80EC" w14:textId="77777777" w:rsidTr="00A1589B">
        <w:trPr>
          <w:trHeight w:val="456"/>
        </w:trPr>
        <w:tc>
          <w:tcPr>
            <w:tcW w:w="2543" w:type="dxa"/>
          </w:tcPr>
          <w:p w14:paraId="34BB5B7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GEF Agency(ies):</w:t>
            </w:r>
          </w:p>
        </w:tc>
        <w:tc>
          <w:tcPr>
            <w:tcW w:w="2954" w:type="dxa"/>
          </w:tcPr>
          <w:p w14:paraId="12B17AE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(FAO)</w:t>
            </w:r>
          </w:p>
        </w:tc>
        <w:tc>
          <w:tcPr>
            <w:tcW w:w="3560" w:type="dxa"/>
          </w:tcPr>
          <w:p w14:paraId="3DC4444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GEF Agency Project ID (FAO entity number):</w:t>
            </w:r>
          </w:p>
        </w:tc>
        <w:tc>
          <w:tcPr>
            <w:tcW w:w="1151" w:type="dxa"/>
          </w:tcPr>
          <w:p w14:paraId="2D7D6F7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6112AD" w:rsidRPr="00096EDA" w14:paraId="64499045" w14:textId="77777777" w:rsidTr="00A1589B">
        <w:trPr>
          <w:trHeight w:val="702"/>
        </w:trPr>
        <w:tc>
          <w:tcPr>
            <w:tcW w:w="2543" w:type="dxa"/>
          </w:tcPr>
          <w:p w14:paraId="39A0C34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Project Executing Entity(s): </w:t>
            </w:r>
          </w:p>
        </w:tc>
        <w:tc>
          <w:tcPr>
            <w:tcW w:w="2954" w:type="dxa"/>
          </w:tcPr>
          <w:p w14:paraId="676FBFE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Association of legal entities "Association of environmental organizations of Kazakhstan" </w:t>
            </w:r>
          </w:p>
        </w:tc>
        <w:tc>
          <w:tcPr>
            <w:tcW w:w="3560" w:type="dxa"/>
          </w:tcPr>
          <w:p w14:paraId="4521BD3C"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Submission Date</w:t>
            </w:r>
          </w:p>
        </w:tc>
        <w:tc>
          <w:tcPr>
            <w:tcW w:w="1151" w:type="dxa"/>
          </w:tcPr>
          <w:p w14:paraId="3A65891A" w14:textId="77777777" w:rsidR="006112AD" w:rsidRPr="00096EDA" w:rsidRDefault="006112AD">
            <w:pPr>
              <w:spacing w:after="0" w:line="240" w:lineRule="auto"/>
              <w:rPr>
                <w:rFonts w:ascii="Times New Roman" w:eastAsia="Times New Roman" w:hAnsi="Times New Roman" w:cs="Times New Roman"/>
                <w:color w:val="000000"/>
              </w:rPr>
            </w:pPr>
          </w:p>
        </w:tc>
      </w:tr>
      <w:tr w:rsidR="006112AD" w:rsidRPr="00096EDA" w14:paraId="08ADAC4B" w14:textId="77777777" w:rsidTr="00A1589B">
        <w:trPr>
          <w:trHeight w:val="468"/>
        </w:trPr>
        <w:tc>
          <w:tcPr>
            <w:tcW w:w="2543" w:type="dxa"/>
          </w:tcPr>
          <w:p w14:paraId="7530A17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GEF Focal Area (s):</w:t>
            </w:r>
          </w:p>
        </w:tc>
        <w:tc>
          <w:tcPr>
            <w:tcW w:w="2954" w:type="dxa"/>
          </w:tcPr>
          <w:p w14:paraId="65B07DB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Land Degradation</w:t>
            </w:r>
          </w:p>
          <w:p w14:paraId="3ED2F98B" w14:textId="77777777" w:rsidR="006112AD" w:rsidRPr="00096EDA" w:rsidRDefault="006112AD">
            <w:pPr>
              <w:spacing w:after="0" w:line="240" w:lineRule="auto"/>
              <w:rPr>
                <w:rFonts w:ascii="Times New Roman" w:eastAsia="Times New Roman" w:hAnsi="Times New Roman" w:cs="Times New Roman"/>
                <w:color w:val="000000"/>
              </w:rPr>
            </w:pPr>
          </w:p>
        </w:tc>
        <w:tc>
          <w:tcPr>
            <w:tcW w:w="3560" w:type="dxa"/>
          </w:tcPr>
          <w:p w14:paraId="3EBC2835"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Expected Implementation Start</w:t>
            </w:r>
          </w:p>
        </w:tc>
        <w:tc>
          <w:tcPr>
            <w:tcW w:w="1151" w:type="dxa"/>
          </w:tcPr>
          <w:p w14:paraId="535F4382" w14:textId="4EED9A1C" w:rsidR="006112AD" w:rsidRPr="00096EDA" w:rsidRDefault="00872187">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lang w:val="ru-RU"/>
              </w:rPr>
              <w:t xml:space="preserve">1 </w:t>
            </w:r>
            <w:r w:rsidR="00B81760" w:rsidRPr="00096EDA">
              <w:rPr>
                <w:rFonts w:ascii="Times New Roman" w:eastAsia="Times New Roman" w:hAnsi="Times New Roman" w:cs="Times New Roman"/>
                <w:color w:val="000000"/>
              </w:rPr>
              <w:t xml:space="preserve">April </w:t>
            </w:r>
            <w:r w:rsidR="00E5615B" w:rsidRPr="00096EDA">
              <w:rPr>
                <w:rFonts w:ascii="Times New Roman" w:eastAsia="Times New Roman" w:hAnsi="Times New Roman" w:cs="Times New Roman"/>
                <w:color w:val="000000"/>
              </w:rPr>
              <w:t>202</w:t>
            </w:r>
            <w:r w:rsidR="00B81760" w:rsidRPr="00096EDA">
              <w:rPr>
                <w:rFonts w:ascii="Times New Roman" w:eastAsia="Times New Roman" w:hAnsi="Times New Roman" w:cs="Times New Roman"/>
                <w:color w:val="000000"/>
              </w:rPr>
              <w:t>1</w:t>
            </w:r>
          </w:p>
        </w:tc>
      </w:tr>
      <w:tr w:rsidR="006112AD" w:rsidRPr="00096EDA" w14:paraId="0E418577" w14:textId="77777777" w:rsidTr="00A1589B">
        <w:trPr>
          <w:trHeight w:val="233"/>
        </w:trPr>
        <w:tc>
          <w:tcPr>
            <w:tcW w:w="2543" w:type="dxa"/>
          </w:tcPr>
          <w:p w14:paraId="09B77977" w14:textId="77777777" w:rsidR="006112AD" w:rsidRPr="00096EDA" w:rsidRDefault="006112AD">
            <w:pPr>
              <w:spacing w:after="0" w:line="240" w:lineRule="auto"/>
              <w:rPr>
                <w:rFonts w:ascii="Times New Roman" w:eastAsia="Times New Roman" w:hAnsi="Times New Roman" w:cs="Times New Roman"/>
                <w:color w:val="000000"/>
              </w:rPr>
            </w:pPr>
          </w:p>
        </w:tc>
        <w:tc>
          <w:tcPr>
            <w:tcW w:w="2954" w:type="dxa"/>
          </w:tcPr>
          <w:p w14:paraId="5EBB70E4" w14:textId="77777777" w:rsidR="006112AD" w:rsidRPr="00096EDA" w:rsidRDefault="006112AD">
            <w:pPr>
              <w:spacing w:after="0" w:line="240" w:lineRule="auto"/>
              <w:rPr>
                <w:rFonts w:ascii="Times New Roman" w:eastAsia="Times New Roman" w:hAnsi="Times New Roman" w:cs="Times New Roman"/>
                <w:color w:val="000000"/>
              </w:rPr>
            </w:pPr>
          </w:p>
        </w:tc>
        <w:tc>
          <w:tcPr>
            <w:tcW w:w="3560" w:type="dxa"/>
          </w:tcPr>
          <w:p w14:paraId="57E6D08A"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Expected Completion Date</w:t>
            </w:r>
          </w:p>
        </w:tc>
        <w:tc>
          <w:tcPr>
            <w:tcW w:w="1151" w:type="dxa"/>
          </w:tcPr>
          <w:p w14:paraId="4CDB25AF" w14:textId="6FB231E6" w:rsidR="006112AD" w:rsidRPr="00096EDA" w:rsidRDefault="00872187">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lang w:val="ru-RU"/>
              </w:rPr>
              <w:t xml:space="preserve">1 </w:t>
            </w:r>
            <w:r w:rsidR="00B81760" w:rsidRPr="00096EDA">
              <w:rPr>
                <w:rFonts w:ascii="Times New Roman" w:eastAsia="Times New Roman" w:hAnsi="Times New Roman" w:cs="Times New Roman"/>
                <w:color w:val="000000"/>
              </w:rPr>
              <w:t xml:space="preserve">April </w:t>
            </w:r>
            <w:r w:rsidR="00E5615B" w:rsidRPr="00096EDA">
              <w:rPr>
                <w:rFonts w:ascii="Times New Roman" w:eastAsia="Times New Roman" w:hAnsi="Times New Roman" w:cs="Times New Roman"/>
                <w:color w:val="000000"/>
              </w:rPr>
              <w:t>202</w:t>
            </w:r>
            <w:r w:rsidR="00B81760" w:rsidRPr="00096EDA">
              <w:rPr>
                <w:rFonts w:ascii="Times New Roman" w:eastAsia="Times New Roman" w:hAnsi="Times New Roman" w:cs="Times New Roman"/>
                <w:color w:val="000000"/>
              </w:rPr>
              <w:t>5</w:t>
            </w:r>
          </w:p>
        </w:tc>
      </w:tr>
      <w:tr w:rsidR="006112AD" w:rsidRPr="00096EDA" w14:paraId="08749532" w14:textId="77777777" w:rsidTr="00A1589B">
        <w:trPr>
          <w:trHeight w:val="1158"/>
        </w:trPr>
        <w:tc>
          <w:tcPr>
            <w:tcW w:w="2543" w:type="dxa"/>
          </w:tcPr>
          <w:p w14:paraId="02A9E66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Name of Parent Program</w:t>
            </w:r>
          </w:p>
        </w:tc>
        <w:tc>
          <w:tcPr>
            <w:tcW w:w="2954" w:type="dxa"/>
          </w:tcPr>
          <w:p w14:paraId="4AF7909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SUSTAINABLE FOREST MANAGEMENT IMPACT PROGRAM ON</w:t>
            </w:r>
          </w:p>
          <w:p w14:paraId="1672048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DRYLAND SUSTAINABLE LANDSCAPES</w:t>
            </w:r>
          </w:p>
        </w:tc>
        <w:tc>
          <w:tcPr>
            <w:tcW w:w="3560" w:type="dxa"/>
          </w:tcPr>
          <w:p w14:paraId="2F23ED6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Parent Program ID:</w:t>
            </w:r>
          </w:p>
        </w:tc>
        <w:tc>
          <w:tcPr>
            <w:tcW w:w="1151" w:type="dxa"/>
          </w:tcPr>
          <w:p w14:paraId="10578421" w14:textId="77777777" w:rsidR="006112AD" w:rsidRPr="00096EDA" w:rsidRDefault="006112AD">
            <w:pPr>
              <w:spacing w:after="0" w:line="240" w:lineRule="auto"/>
              <w:rPr>
                <w:rFonts w:ascii="Times New Roman" w:eastAsia="Times New Roman" w:hAnsi="Times New Roman" w:cs="Times New Roman"/>
                <w:color w:val="000000"/>
              </w:rPr>
            </w:pPr>
          </w:p>
        </w:tc>
      </w:tr>
    </w:tbl>
    <w:p w14:paraId="7B8C6345" w14:textId="77777777" w:rsidR="006112AD" w:rsidRPr="00096EDA" w:rsidRDefault="00E5615B">
      <w:pPr>
        <w:keepNext/>
        <w:numPr>
          <w:ilvl w:val="0"/>
          <w:numId w:val="12"/>
        </w:numPr>
        <w:pBdr>
          <w:top w:val="nil"/>
          <w:left w:val="nil"/>
          <w:bottom w:val="nil"/>
          <w:right w:val="nil"/>
          <w:between w:val="nil"/>
        </w:pBdr>
        <w:tabs>
          <w:tab w:val="left" w:pos="360"/>
        </w:tabs>
        <w:spacing w:before="240" w:after="80" w:line="240" w:lineRule="auto"/>
        <w:rPr>
          <w:rFonts w:ascii="Times New Roman" w:eastAsia="Times New Roman" w:hAnsi="Times New Roman" w:cs="Times New Roman"/>
          <w:b/>
          <w:smallCaps/>
          <w:color w:val="000000"/>
        </w:rPr>
      </w:pPr>
      <w:bookmarkStart w:id="2" w:name="_heading=h.1fob9te" w:colFirst="0" w:colLast="0"/>
      <w:bookmarkEnd w:id="2"/>
      <w:r w:rsidRPr="00096EDA">
        <w:rPr>
          <w:rFonts w:ascii="Times New Roman" w:eastAsia="Times New Roman" w:hAnsi="Times New Roman" w:cs="Times New Roman"/>
          <w:b/>
          <w:smallCaps/>
          <w:color w:val="000000"/>
        </w:rPr>
        <w:t>Focal/Non-Focal Area Elements</w:t>
      </w:r>
    </w:p>
    <w:tbl>
      <w:tblPr>
        <w:tblStyle w:val="a7"/>
        <w:tblW w:w="1021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61"/>
        <w:gridCol w:w="4718"/>
        <w:gridCol w:w="897"/>
        <w:gridCol w:w="1206"/>
        <w:gridCol w:w="1831"/>
      </w:tblGrid>
      <w:tr w:rsidR="006112AD" w:rsidRPr="00096EDA" w14:paraId="6320ABCD" w14:textId="77777777" w:rsidTr="008350FF">
        <w:trPr>
          <w:trHeight w:val="143"/>
        </w:trPr>
        <w:tc>
          <w:tcPr>
            <w:tcW w:w="1561" w:type="dxa"/>
            <w:vMerge w:val="restart"/>
            <w:shd w:val="clear" w:color="auto" w:fill="FFFFFF"/>
            <w:vAlign w:val="center"/>
          </w:tcPr>
          <w:p w14:paraId="53C9528A" w14:textId="77777777" w:rsidR="006112AD" w:rsidRPr="00096EDA" w:rsidRDefault="00F33776">
            <w:pPr>
              <w:jc w:val="center"/>
              <w:rPr>
                <w:rFonts w:ascii="Times New Roman" w:eastAsia="Times New Roman" w:hAnsi="Times New Roman" w:cs="Times New Roman"/>
                <w:b/>
              </w:rPr>
            </w:pPr>
            <w:bookmarkStart w:id="3" w:name="_heading=h.3znysh7" w:colFirst="0" w:colLast="0"/>
            <w:bookmarkEnd w:id="3"/>
            <w:r w:rsidRPr="00096EDA">
              <w:rPr>
                <w:rFonts w:ascii="Times New Roman" w:eastAsia="Times New Roman" w:hAnsi="Times New Roman" w:cs="Times New Roman"/>
                <w:b/>
              </w:rPr>
              <w:t>Programmin</w:t>
            </w:r>
            <w:r w:rsidR="00E5615B" w:rsidRPr="00096EDA">
              <w:rPr>
                <w:rFonts w:ascii="Times New Roman" w:eastAsia="Times New Roman" w:hAnsi="Times New Roman" w:cs="Times New Roman"/>
                <w:b/>
              </w:rPr>
              <w:t>g Directions</w:t>
            </w:r>
          </w:p>
        </w:tc>
        <w:tc>
          <w:tcPr>
            <w:tcW w:w="4718" w:type="dxa"/>
            <w:vMerge w:val="restart"/>
            <w:shd w:val="clear" w:color="auto" w:fill="FFFFFF"/>
            <w:vAlign w:val="center"/>
          </w:tcPr>
          <w:p w14:paraId="6D70575D" w14:textId="77777777" w:rsidR="006112AD" w:rsidRPr="00096EDA" w:rsidRDefault="00E5615B">
            <w:pPr>
              <w:jc w:val="center"/>
              <w:rPr>
                <w:rFonts w:ascii="Times New Roman" w:eastAsia="Times New Roman" w:hAnsi="Times New Roman" w:cs="Times New Roman"/>
                <w:b/>
              </w:rPr>
            </w:pPr>
            <w:bookmarkStart w:id="4" w:name="_heading=h.2et92p0" w:colFirst="0" w:colLast="0"/>
            <w:bookmarkEnd w:id="4"/>
            <w:r w:rsidRPr="00096EDA">
              <w:rPr>
                <w:rFonts w:ascii="Times New Roman" w:eastAsia="Times New Roman" w:hAnsi="Times New Roman" w:cs="Times New Roman"/>
                <w:b/>
              </w:rPr>
              <w:t>Focal Area Outcomes</w:t>
            </w:r>
          </w:p>
        </w:tc>
        <w:tc>
          <w:tcPr>
            <w:tcW w:w="897" w:type="dxa"/>
            <w:vMerge w:val="restart"/>
            <w:shd w:val="clear" w:color="auto" w:fill="FFFFFF"/>
            <w:vAlign w:val="center"/>
          </w:tcPr>
          <w:p w14:paraId="09D485D2" w14:textId="77777777" w:rsidR="006112AD" w:rsidRPr="00096EDA" w:rsidRDefault="00E5615B">
            <w:pPr>
              <w:jc w:val="center"/>
              <w:rPr>
                <w:rFonts w:ascii="Times New Roman" w:eastAsia="Times New Roman" w:hAnsi="Times New Roman" w:cs="Times New Roman"/>
                <w:b/>
              </w:rPr>
            </w:pPr>
            <w:bookmarkStart w:id="5" w:name="_heading=h.tyjcwt" w:colFirst="0" w:colLast="0"/>
            <w:bookmarkEnd w:id="5"/>
            <w:r w:rsidRPr="00096EDA">
              <w:rPr>
                <w:rFonts w:ascii="Times New Roman" w:eastAsia="Times New Roman" w:hAnsi="Times New Roman" w:cs="Times New Roman"/>
                <w:b/>
              </w:rPr>
              <w:t>Trust Fund</w:t>
            </w:r>
          </w:p>
        </w:tc>
        <w:tc>
          <w:tcPr>
            <w:tcW w:w="3037" w:type="dxa"/>
            <w:gridSpan w:val="2"/>
            <w:shd w:val="clear" w:color="auto" w:fill="FFFFFF"/>
            <w:vAlign w:val="center"/>
          </w:tcPr>
          <w:p w14:paraId="391E86A8" w14:textId="77777777" w:rsidR="006112AD" w:rsidRPr="00096EDA" w:rsidRDefault="00E5615B">
            <w:pPr>
              <w:jc w:val="center"/>
              <w:rPr>
                <w:rFonts w:ascii="Times New Roman" w:eastAsia="Times New Roman" w:hAnsi="Times New Roman" w:cs="Times New Roman"/>
                <w:b/>
              </w:rPr>
            </w:pPr>
            <w:bookmarkStart w:id="6" w:name="_heading=h.3dy6vkm" w:colFirst="0" w:colLast="0"/>
            <w:bookmarkEnd w:id="6"/>
            <w:r w:rsidRPr="00096EDA">
              <w:rPr>
                <w:rFonts w:ascii="Times New Roman" w:eastAsia="Times New Roman" w:hAnsi="Times New Roman" w:cs="Times New Roman"/>
                <w:b/>
              </w:rPr>
              <w:t>(in $)</w:t>
            </w:r>
          </w:p>
        </w:tc>
      </w:tr>
      <w:tr w:rsidR="006112AD" w:rsidRPr="00096EDA" w14:paraId="5A4C7939" w14:textId="77777777" w:rsidTr="008350FF">
        <w:trPr>
          <w:trHeight w:val="135"/>
        </w:trPr>
        <w:tc>
          <w:tcPr>
            <w:tcW w:w="1561" w:type="dxa"/>
            <w:vMerge/>
            <w:shd w:val="clear" w:color="auto" w:fill="FFFFFF"/>
            <w:vAlign w:val="center"/>
          </w:tcPr>
          <w:p w14:paraId="776BD054"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4718" w:type="dxa"/>
            <w:vMerge/>
            <w:shd w:val="clear" w:color="auto" w:fill="FFFFFF"/>
            <w:vAlign w:val="center"/>
          </w:tcPr>
          <w:p w14:paraId="7E242631"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897" w:type="dxa"/>
            <w:vMerge/>
            <w:shd w:val="clear" w:color="auto" w:fill="FFFFFF"/>
            <w:vAlign w:val="center"/>
          </w:tcPr>
          <w:p w14:paraId="4BDA136C"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206" w:type="dxa"/>
            <w:shd w:val="clear" w:color="auto" w:fill="FFFFFF"/>
            <w:vAlign w:val="center"/>
          </w:tcPr>
          <w:p w14:paraId="0827E630" w14:textId="77777777" w:rsidR="006112AD" w:rsidRPr="00096EDA" w:rsidRDefault="00E5615B">
            <w:pPr>
              <w:jc w:val="center"/>
              <w:rPr>
                <w:rFonts w:ascii="Times New Roman" w:eastAsia="Times New Roman" w:hAnsi="Times New Roman" w:cs="Times New Roman"/>
                <w:b/>
              </w:rPr>
            </w:pPr>
            <w:bookmarkStart w:id="7" w:name="_heading=h.1t3h5sf" w:colFirst="0" w:colLast="0"/>
            <w:bookmarkEnd w:id="7"/>
            <w:r w:rsidRPr="00096EDA">
              <w:rPr>
                <w:rFonts w:ascii="Times New Roman" w:eastAsia="Times New Roman" w:hAnsi="Times New Roman" w:cs="Times New Roman"/>
                <w:b/>
              </w:rPr>
              <w:t>GEF Project Financing</w:t>
            </w:r>
          </w:p>
        </w:tc>
        <w:tc>
          <w:tcPr>
            <w:tcW w:w="1831" w:type="dxa"/>
            <w:shd w:val="clear" w:color="auto" w:fill="FFFFFF"/>
          </w:tcPr>
          <w:p w14:paraId="7DB66BA4" w14:textId="77777777" w:rsidR="006112AD" w:rsidRPr="00096EDA" w:rsidRDefault="00E5615B">
            <w:pPr>
              <w:jc w:val="center"/>
              <w:rPr>
                <w:rFonts w:ascii="Times New Roman" w:eastAsia="Times New Roman" w:hAnsi="Times New Roman" w:cs="Times New Roman"/>
                <w:b/>
              </w:rPr>
            </w:pPr>
            <w:bookmarkStart w:id="8" w:name="_heading=h.4d34og8" w:colFirst="0" w:colLast="0"/>
            <w:bookmarkEnd w:id="8"/>
            <w:r w:rsidRPr="00096EDA">
              <w:rPr>
                <w:rFonts w:ascii="Times New Roman" w:eastAsia="Times New Roman" w:hAnsi="Times New Roman" w:cs="Times New Roman"/>
                <w:b/>
              </w:rPr>
              <w:t>Co-financing</w:t>
            </w:r>
          </w:p>
        </w:tc>
      </w:tr>
      <w:tr w:rsidR="006112AD" w:rsidRPr="00096EDA" w14:paraId="3DD38DF8" w14:textId="77777777" w:rsidTr="008350FF">
        <w:trPr>
          <w:trHeight w:val="58"/>
        </w:trPr>
        <w:tc>
          <w:tcPr>
            <w:tcW w:w="1561" w:type="dxa"/>
            <w:shd w:val="clear" w:color="auto" w:fill="FFFFFF"/>
          </w:tcPr>
          <w:p w14:paraId="42D3694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LD-1-4</w:t>
            </w:r>
          </w:p>
        </w:tc>
        <w:tc>
          <w:tcPr>
            <w:tcW w:w="4718" w:type="dxa"/>
            <w:shd w:val="clear" w:color="auto" w:fill="FFFFFF"/>
          </w:tcPr>
          <w:p w14:paraId="437AC65F"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Land Degradation</w:t>
            </w:r>
          </w:p>
        </w:tc>
        <w:tc>
          <w:tcPr>
            <w:tcW w:w="897" w:type="dxa"/>
            <w:shd w:val="clear" w:color="auto" w:fill="FFFFFF"/>
          </w:tcPr>
          <w:p w14:paraId="581914D5"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206" w:type="dxa"/>
            <w:shd w:val="clear" w:color="auto" w:fill="FFFFFF"/>
          </w:tcPr>
          <w:p w14:paraId="554125EA" w14:textId="0AB2C693" w:rsidR="006112AD" w:rsidRPr="00096EDA" w:rsidRDefault="00120682">
            <w:pPr>
              <w:rPr>
                <w:rFonts w:ascii="Times New Roman" w:eastAsia="Times New Roman" w:hAnsi="Times New Roman" w:cs="Times New Roman"/>
              </w:rPr>
            </w:pPr>
            <w:r w:rsidRPr="00096EDA">
              <w:rPr>
                <w:rFonts w:ascii="Times New Roman" w:eastAsia="Times New Roman" w:hAnsi="Times New Roman" w:cs="Times New Roman"/>
              </w:rPr>
              <w:t>192,661</w:t>
            </w:r>
          </w:p>
        </w:tc>
        <w:tc>
          <w:tcPr>
            <w:tcW w:w="1831" w:type="dxa"/>
            <w:shd w:val="clear" w:color="auto" w:fill="FFFFFF"/>
          </w:tcPr>
          <w:p w14:paraId="3F58697C" w14:textId="2258296D" w:rsidR="006112AD" w:rsidRPr="00096EDA" w:rsidRDefault="006112AD">
            <w:pPr>
              <w:rPr>
                <w:rFonts w:ascii="Times New Roman" w:eastAsia="Times New Roman" w:hAnsi="Times New Roman" w:cs="Times New Roman"/>
              </w:rPr>
            </w:pPr>
          </w:p>
        </w:tc>
      </w:tr>
      <w:tr w:rsidR="00120682" w:rsidRPr="00096EDA" w14:paraId="6FECCAAD" w14:textId="77777777" w:rsidTr="008350FF">
        <w:trPr>
          <w:trHeight w:val="58"/>
        </w:trPr>
        <w:tc>
          <w:tcPr>
            <w:tcW w:w="1561" w:type="dxa"/>
            <w:shd w:val="clear" w:color="auto" w:fill="FFFFFF"/>
          </w:tcPr>
          <w:p w14:paraId="67DC9385" w14:textId="15B0003C" w:rsidR="00120682" w:rsidRPr="00096EDA" w:rsidRDefault="00120682">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CC STAR Allocation</w:t>
            </w:r>
          </w:p>
        </w:tc>
        <w:tc>
          <w:tcPr>
            <w:tcW w:w="4718" w:type="dxa"/>
            <w:shd w:val="clear" w:color="auto" w:fill="FFFFFF"/>
          </w:tcPr>
          <w:p w14:paraId="14143DD8" w14:textId="1C05CA4D" w:rsidR="00120682" w:rsidRPr="00096EDA" w:rsidRDefault="00120682">
            <w:pPr>
              <w:rPr>
                <w:rFonts w:ascii="Times New Roman" w:eastAsia="Times New Roman" w:hAnsi="Times New Roman" w:cs="Times New Roman"/>
              </w:rPr>
            </w:pPr>
            <w:r w:rsidRPr="00096EDA">
              <w:rPr>
                <w:rFonts w:ascii="Times New Roman" w:eastAsia="Times New Roman" w:hAnsi="Times New Roman" w:cs="Times New Roman"/>
              </w:rPr>
              <w:t>Climate Change</w:t>
            </w:r>
          </w:p>
        </w:tc>
        <w:tc>
          <w:tcPr>
            <w:tcW w:w="897" w:type="dxa"/>
            <w:shd w:val="clear" w:color="auto" w:fill="FFFFFF"/>
          </w:tcPr>
          <w:p w14:paraId="679549DA" w14:textId="070B05B2" w:rsidR="00120682" w:rsidRPr="00096EDA" w:rsidRDefault="00120682">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GEFTF</w:t>
            </w:r>
          </w:p>
        </w:tc>
        <w:tc>
          <w:tcPr>
            <w:tcW w:w="1206" w:type="dxa"/>
            <w:shd w:val="clear" w:color="auto" w:fill="FFFFFF"/>
          </w:tcPr>
          <w:p w14:paraId="653F2DD9" w14:textId="2F8FEE77" w:rsidR="00120682" w:rsidRPr="00096EDA" w:rsidRDefault="00120682">
            <w:pPr>
              <w:rPr>
                <w:rFonts w:ascii="Times New Roman" w:eastAsia="Times New Roman" w:hAnsi="Times New Roman" w:cs="Times New Roman"/>
              </w:rPr>
            </w:pPr>
            <w:r w:rsidRPr="00096EDA">
              <w:rPr>
                <w:rFonts w:ascii="Times New Roman" w:eastAsia="Times New Roman" w:hAnsi="Times New Roman" w:cs="Times New Roman"/>
              </w:rPr>
              <w:t>1,100,917</w:t>
            </w:r>
          </w:p>
        </w:tc>
        <w:tc>
          <w:tcPr>
            <w:tcW w:w="1831" w:type="dxa"/>
            <w:shd w:val="clear" w:color="auto" w:fill="FFFFFF"/>
          </w:tcPr>
          <w:p w14:paraId="43CECF20" w14:textId="34A20D30" w:rsidR="00120682" w:rsidRPr="00096EDA" w:rsidRDefault="00120682">
            <w:pPr>
              <w:rPr>
                <w:rFonts w:ascii="Times New Roman" w:eastAsia="Times New Roman" w:hAnsi="Times New Roman" w:cs="Times New Roman"/>
              </w:rPr>
            </w:pPr>
          </w:p>
        </w:tc>
      </w:tr>
      <w:tr w:rsidR="00120682" w:rsidRPr="00096EDA" w14:paraId="6874A832" w14:textId="77777777" w:rsidTr="008350FF">
        <w:trPr>
          <w:trHeight w:val="58"/>
        </w:trPr>
        <w:tc>
          <w:tcPr>
            <w:tcW w:w="1561" w:type="dxa"/>
            <w:shd w:val="clear" w:color="auto" w:fill="FFFFFF"/>
          </w:tcPr>
          <w:p w14:paraId="69FF6E2F" w14:textId="0F596662" w:rsidR="00120682" w:rsidRPr="00096EDA" w:rsidRDefault="00120682">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IP SFM Drylands</w:t>
            </w:r>
          </w:p>
        </w:tc>
        <w:tc>
          <w:tcPr>
            <w:tcW w:w="4718" w:type="dxa"/>
            <w:shd w:val="clear" w:color="auto" w:fill="FFFFFF"/>
          </w:tcPr>
          <w:p w14:paraId="0732E422" w14:textId="77777777" w:rsidR="00120682" w:rsidRPr="00096EDA" w:rsidRDefault="00120682">
            <w:pPr>
              <w:rPr>
                <w:rFonts w:ascii="Times New Roman" w:eastAsia="Times New Roman" w:hAnsi="Times New Roman" w:cs="Times New Roman"/>
              </w:rPr>
            </w:pPr>
          </w:p>
        </w:tc>
        <w:tc>
          <w:tcPr>
            <w:tcW w:w="897" w:type="dxa"/>
            <w:shd w:val="clear" w:color="auto" w:fill="FFFFFF"/>
          </w:tcPr>
          <w:p w14:paraId="4666A4C6" w14:textId="4CE63017" w:rsidR="00120682" w:rsidRPr="00096EDA" w:rsidRDefault="00120682">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GEFTF</w:t>
            </w:r>
          </w:p>
        </w:tc>
        <w:tc>
          <w:tcPr>
            <w:tcW w:w="1206" w:type="dxa"/>
            <w:shd w:val="clear" w:color="auto" w:fill="FFFFFF"/>
          </w:tcPr>
          <w:p w14:paraId="6ACC1126" w14:textId="7E050A7C" w:rsidR="00120682" w:rsidRPr="00096EDA" w:rsidRDefault="00120682">
            <w:pPr>
              <w:rPr>
                <w:rFonts w:ascii="Times New Roman" w:eastAsia="Times New Roman" w:hAnsi="Times New Roman" w:cs="Times New Roman"/>
              </w:rPr>
            </w:pPr>
            <w:r w:rsidRPr="00096EDA">
              <w:rPr>
                <w:rFonts w:ascii="Times New Roman" w:eastAsia="Times New Roman" w:hAnsi="Times New Roman" w:cs="Times New Roman"/>
              </w:rPr>
              <w:t>646,790</w:t>
            </w:r>
          </w:p>
        </w:tc>
        <w:tc>
          <w:tcPr>
            <w:tcW w:w="1831" w:type="dxa"/>
            <w:shd w:val="clear" w:color="auto" w:fill="FFFFFF"/>
          </w:tcPr>
          <w:p w14:paraId="31BADB1D" w14:textId="47E0AB8D" w:rsidR="00120682" w:rsidRPr="00096EDA" w:rsidRDefault="00120682">
            <w:pPr>
              <w:rPr>
                <w:rFonts w:ascii="Times New Roman" w:eastAsia="Times New Roman" w:hAnsi="Times New Roman" w:cs="Times New Roman"/>
              </w:rPr>
            </w:pPr>
          </w:p>
        </w:tc>
      </w:tr>
      <w:tr w:rsidR="006112AD" w:rsidRPr="00096EDA" w14:paraId="271EC055" w14:textId="77777777" w:rsidTr="008350FF">
        <w:trPr>
          <w:trHeight w:val="475"/>
        </w:trPr>
        <w:tc>
          <w:tcPr>
            <w:tcW w:w="6279" w:type="dxa"/>
            <w:gridSpan w:val="2"/>
            <w:tcBorders>
              <w:top w:val="single" w:sz="4" w:space="0" w:color="000000"/>
              <w:bottom w:val="single" w:sz="4" w:space="0" w:color="000000"/>
            </w:tcBorders>
            <w:shd w:val="clear" w:color="auto" w:fill="FFFFFF"/>
          </w:tcPr>
          <w:p w14:paraId="77FA275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Total project costs</w:t>
            </w:r>
          </w:p>
        </w:tc>
        <w:tc>
          <w:tcPr>
            <w:tcW w:w="897" w:type="dxa"/>
            <w:tcBorders>
              <w:top w:val="single" w:sz="4" w:space="0" w:color="000000"/>
              <w:bottom w:val="single" w:sz="4" w:space="0" w:color="000000"/>
            </w:tcBorders>
            <w:shd w:val="clear" w:color="auto" w:fill="FFFFFF"/>
          </w:tcPr>
          <w:p w14:paraId="52C493BE" w14:textId="77777777" w:rsidR="006112AD" w:rsidRPr="00096EDA" w:rsidRDefault="006112AD">
            <w:pPr>
              <w:rPr>
                <w:rFonts w:ascii="Times New Roman" w:eastAsia="Times New Roman" w:hAnsi="Times New Roman" w:cs="Times New Roman"/>
              </w:rPr>
            </w:pPr>
          </w:p>
        </w:tc>
        <w:tc>
          <w:tcPr>
            <w:tcW w:w="1206" w:type="dxa"/>
            <w:tcBorders>
              <w:top w:val="single" w:sz="4" w:space="0" w:color="000000"/>
              <w:bottom w:val="single" w:sz="4" w:space="0" w:color="000000"/>
            </w:tcBorders>
            <w:shd w:val="clear" w:color="auto" w:fill="FFFFFF"/>
          </w:tcPr>
          <w:p w14:paraId="5A64B72A" w14:textId="5FF6E0CB"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1,9</w:t>
            </w:r>
            <w:r w:rsidR="00B81760" w:rsidRPr="00096EDA">
              <w:rPr>
                <w:rFonts w:ascii="Times New Roman" w:eastAsia="Times New Roman" w:hAnsi="Times New Roman" w:cs="Times New Roman"/>
                <w:color w:val="000000"/>
              </w:rPr>
              <w:t>40</w:t>
            </w:r>
            <w:r w:rsidRPr="00096EDA">
              <w:rPr>
                <w:rFonts w:ascii="Times New Roman" w:eastAsia="Times New Roman" w:hAnsi="Times New Roman" w:cs="Times New Roman"/>
                <w:color w:val="000000"/>
              </w:rPr>
              <w:t>,367</w:t>
            </w:r>
          </w:p>
        </w:tc>
        <w:tc>
          <w:tcPr>
            <w:tcW w:w="1831" w:type="dxa"/>
            <w:tcBorders>
              <w:top w:val="single" w:sz="4" w:space="0" w:color="000000"/>
              <w:bottom w:val="single" w:sz="4" w:space="0" w:color="000000"/>
            </w:tcBorders>
            <w:shd w:val="clear" w:color="auto" w:fill="FFFFFF"/>
          </w:tcPr>
          <w:p w14:paraId="64D3A99C" w14:textId="22F460A6" w:rsidR="006112AD" w:rsidRPr="00096EDA" w:rsidRDefault="00E514DA">
            <w:pPr>
              <w:rPr>
                <w:rFonts w:ascii="Times New Roman" w:eastAsia="Times New Roman" w:hAnsi="Times New Roman" w:cs="Times New Roman"/>
              </w:rPr>
            </w:pPr>
            <w:r w:rsidRPr="00096EDA">
              <w:rPr>
                <w:rFonts w:ascii="Times New Roman" w:eastAsia="Times New Roman" w:hAnsi="Times New Roman" w:cs="Times New Roman"/>
              </w:rPr>
              <w:t>1,954,424</w:t>
            </w:r>
          </w:p>
        </w:tc>
      </w:tr>
    </w:tbl>
    <w:p w14:paraId="61C53D9D" w14:textId="77777777" w:rsidR="006112AD" w:rsidRPr="00096EDA" w:rsidRDefault="00E5615B">
      <w:pPr>
        <w:keepNext/>
        <w:numPr>
          <w:ilvl w:val="0"/>
          <w:numId w:val="12"/>
        </w:numPr>
        <w:pBdr>
          <w:top w:val="nil"/>
          <w:left w:val="nil"/>
          <w:bottom w:val="nil"/>
          <w:right w:val="nil"/>
          <w:between w:val="nil"/>
        </w:pBdr>
        <w:tabs>
          <w:tab w:val="left" w:pos="360"/>
        </w:tabs>
        <w:spacing w:before="240" w:after="80" w:line="240" w:lineRule="auto"/>
        <w:rPr>
          <w:rFonts w:ascii="Times New Roman" w:eastAsia="Times New Roman" w:hAnsi="Times New Roman" w:cs="Times New Roman"/>
          <w:b/>
          <w:smallCaps/>
          <w:color w:val="000000"/>
        </w:rPr>
      </w:pPr>
      <w:bookmarkStart w:id="9" w:name="_heading=h.2s8eyo1" w:colFirst="0" w:colLast="0"/>
      <w:bookmarkEnd w:id="9"/>
      <w:r w:rsidRPr="00096EDA">
        <w:rPr>
          <w:rFonts w:ascii="Times New Roman" w:eastAsia="Times New Roman" w:hAnsi="Times New Roman" w:cs="Times New Roman"/>
          <w:b/>
          <w:smallCaps/>
          <w:color w:val="000000"/>
        </w:rPr>
        <w:t xml:space="preserve">Project description summary </w:t>
      </w:r>
    </w:p>
    <w:tbl>
      <w:tblPr>
        <w:tblStyle w:val="a8"/>
        <w:tblW w:w="101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79"/>
        <w:gridCol w:w="1350"/>
        <w:gridCol w:w="1985"/>
        <w:gridCol w:w="1983"/>
        <w:gridCol w:w="948"/>
        <w:gridCol w:w="1146"/>
        <w:gridCol w:w="1107"/>
      </w:tblGrid>
      <w:tr w:rsidR="006112AD" w:rsidRPr="00096EDA" w14:paraId="47EEE9F8" w14:textId="77777777" w:rsidTr="008350FF">
        <w:trPr>
          <w:trHeight w:val="263"/>
        </w:trPr>
        <w:tc>
          <w:tcPr>
            <w:tcW w:w="10198" w:type="dxa"/>
            <w:gridSpan w:val="7"/>
            <w:shd w:val="clear" w:color="auto" w:fill="FFFFFF"/>
          </w:tcPr>
          <w:p w14:paraId="66D9ADD6" w14:textId="77777777" w:rsidR="006112AD" w:rsidRPr="00096EDA" w:rsidRDefault="00E5615B">
            <w:pPr>
              <w:rPr>
                <w:rFonts w:ascii="Times New Roman" w:eastAsia="Times New Roman" w:hAnsi="Times New Roman" w:cs="Times New Roman"/>
              </w:rPr>
            </w:pPr>
            <w:bookmarkStart w:id="10" w:name="_heading=h.17dp8vu" w:colFirst="0" w:colLast="0"/>
            <w:bookmarkEnd w:id="10"/>
            <w:r w:rsidRPr="00096EDA">
              <w:rPr>
                <w:rFonts w:ascii="Times New Roman" w:eastAsia="Times New Roman" w:hAnsi="Times New Roman" w:cs="Times New Roman"/>
                <w:b/>
              </w:rPr>
              <w:t>Project Objective</w:t>
            </w:r>
            <w:r w:rsidRPr="00096EDA">
              <w:rPr>
                <w:rFonts w:ascii="Times New Roman" w:eastAsia="Times New Roman" w:hAnsi="Times New Roman" w:cs="Times New Roman"/>
              </w:rPr>
              <w:t>: Restore land productivity in targeted degraded landscapes in the Republic of Kazakhstan.</w:t>
            </w:r>
          </w:p>
        </w:tc>
      </w:tr>
      <w:tr w:rsidR="006112AD" w:rsidRPr="00096EDA" w14:paraId="00F30B54" w14:textId="77777777" w:rsidTr="008350FF">
        <w:trPr>
          <w:trHeight w:val="317"/>
        </w:trPr>
        <w:tc>
          <w:tcPr>
            <w:tcW w:w="1679" w:type="dxa"/>
            <w:vMerge w:val="restart"/>
            <w:shd w:val="clear" w:color="auto" w:fill="FFFFFF"/>
            <w:vAlign w:val="center"/>
          </w:tcPr>
          <w:p w14:paraId="3392B945" w14:textId="77777777" w:rsidR="006112AD" w:rsidRPr="00096EDA" w:rsidRDefault="00E5615B">
            <w:pPr>
              <w:jc w:val="center"/>
              <w:rPr>
                <w:rFonts w:ascii="Times New Roman" w:eastAsia="Times New Roman" w:hAnsi="Times New Roman" w:cs="Times New Roman"/>
                <w:b/>
              </w:rPr>
            </w:pPr>
            <w:bookmarkStart w:id="11" w:name="_heading=h.3rdcrjn" w:colFirst="0" w:colLast="0"/>
            <w:bookmarkEnd w:id="11"/>
            <w:r w:rsidRPr="00096EDA">
              <w:rPr>
                <w:rFonts w:ascii="Times New Roman" w:eastAsia="Times New Roman" w:hAnsi="Times New Roman" w:cs="Times New Roman"/>
                <w:b/>
              </w:rPr>
              <w:t>Project Components/</w:t>
            </w:r>
          </w:p>
          <w:p w14:paraId="1EDA4E4E" w14:textId="77777777" w:rsidR="006112AD" w:rsidRPr="00096EDA" w:rsidRDefault="00E5615B">
            <w:pPr>
              <w:jc w:val="center"/>
              <w:rPr>
                <w:rFonts w:ascii="Times New Roman" w:eastAsia="Times New Roman" w:hAnsi="Times New Roman" w:cs="Times New Roman"/>
                <w:b/>
              </w:rPr>
            </w:pPr>
            <w:r w:rsidRPr="00096EDA">
              <w:rPr>
                <w:rFonts w:ascii="Times New Roman" w:eastAsia="Times New Roman" w:hAnsi="Times New Roman" w:cs="Times New Roman"/>
                <w:b/>
              </w:rPr>
              <w:t>Programs</w:t>
            </w:r>
          </w:p>
        </w:tc>
        <w:tc>
          <w:tcPr>
            <w:tcW w:w="1350" w:type="dxa"/>
            <w:vMerge w:val="restart"/>
            <w:shd w:val="clear" w:color="auto" w:fill="FFFFFF"/>
            <w:vAlign w:val="center"/>
          </w:tcPr>
          <w:p w14:paraId="37FACFB1" w14:textId="77777777" w:rsidR="006112AD" w:rsidRPr="00096EDA" w:rsidRDefault="00E5615B">
            <w:pPr>
              <w:jc w:val="center"/>
              <w:rPr>
                <w:rFonts w:ascii="Times New Roman" w:eastAsia="Times New Roman" w:hAnsi="Times New Roman" w:cs="Times New Roman"/>
                <w:b/>
              </w:rPr>
            </w:pPr>
            <w:bookmarkStart w:id="12" w:name="_heading=h.26in1rg" w:colFirst="0" w:colLast="0"/>
            <w:bookmarkEnd w:id="12"/>
            <w:r w:rsidRPr="00096EDA">
              <w:rPr>
                <w:rFonts w:ascii="Times New Roman" w:eastAsia="Times New Roman" w:hAnsi="Times New Roman" w:cs="Times New Roman"/>
                <w:b/>
              </w:rPr>
              <w:t>Component Type</w:t>
            </w:r>
          </w:p>
        </w:tc>
        <w:tc>
          <w:tcPr>
            <w:tcW w:w="1985" w:type="dxa"/>
            <w:vMerge w:val="restart"/>
            <w:shd w:val="clear" w:color="auto" w:fill="FFFFFF"/>
            <w:vAlign w:val="center"/>
          </w:tcPr>
          <w:p w14:paraId="2BFE8C79" w14:textId="77777777" w:rsidR="006112AD" w:rsidRPr="00096EDA" w:rsidRDefault="00E5615B">
            <w:pPr>
              <w:jc w:val="center"/>
              <w:rPr>
                <w:rFonts w:ascii="Times New Roman" w:eastAsia="Times New Roman" w:hAnsi="Times New Roman" w:cs="Times New Roman"/>
                <w:b/>
              </w:rPr>
            </w:pPr>
            <w:bookmarkStart w:id="13" w:name="_heading=h.lnxbz9" w:colFirst="0" w:colLast="0"/>
            <w:bookmarkEnd w:id="13"/>
            <w:r w:rsidRPr="00096EDA">
              <w:rPr>
                <w:rFonts w:ascii="Times New Roman" w:eastAsia="Times New Roman" w:hAnsi="Times New Roman" w:cs="Times New Roman"/>
                <w:b/>
              </w:rPr>
              <w:t>Project Outcomes</w:t>
            </w:r>
          </w:p>
        </w:tc>
        <w:tc>
          <w:tcPr>
            <w:tcW w:w="1983" w:type="dxa"/>
            <w:vMerge w:val="restart"/>
            <w:shd w:val="clear" w:color="auto" w:fill="FFFFFF"/>
            <w:vAlign w:val="center"/>
          </w:tcPr>
          <w:p w14:paraId="5F5FC942" w14:textId="77777777" w:rsidR="006112AD" w:rsidRPr="00096EDA" w:rsidRDefault="00E5615B">
            <w:pPr>
              <w:jc w:val="center"/>
              <w:rPr>
                <w:rFonts w:ascii="Times New Roman" w:eastAsia="Times New Roman" w:hAnsi="Times New Roman" w:cs="Times New Roman"/>
                <w:b/>
              </w:rPr>
            </w:pPr>
            <w:bookmarkStart w:id="14" w:name="_heading=h.35nkun2" w:colFirst="0" w:colLast="0"/>
            <w:bookmarkEnd w:id="14"/>
            <w:r w:rsidRPr="00096EDA">
              <w:rPr>
                <w:rFonts w:ascii="Times New Roman" w:eastAsia="Times New Roman" w:hAnsi="Times New Roman" w:cs="Times New Roman"/>
                <w:b/>
              </w:rPr>
              <w:t>Project Outputs</w:t>
            </w:r>
          </w:p>
        </w:tc>
        <w:tc>
          <w:tcPr>
            <w:tcW w:w="948" w:type="dxa"/>
            <w:vMerge w:val="restart"/>
            <w:shd w:val="clear" w:color="auto" w:fill="FFFFFF"/>
            <w:vAlign w:val="center"/>
          </w:tcPr>
          <w:p w14:paraId="78B8D7DE" w14:textId="77777777" w:rsidR="006112AD" w:rsidRPr="00096EDA" w:rsidRDefault="00E5615B">
            <w:pPr>
              <w:jc w:val="center"/>
              <w:rPr>
                <w:rFonts w:ascii="Times New Roman" w:eastAsia="Times New Roman" w:hAnsi="Times New Roman" w:cs="Times New Roman"/>
                <w:b/>
              </w:rPr>
            </w:pPr>
            <w:bookmarkStart w:id="15" w:name="_heading=h.1ksv4uv" w:colFirst="0" w:colLast="0"/>
            <w:bookmarkEnd w:id="15"/>
            <w:r w:rsidRPr="00096EDA">
              <w:rPr>
                <w:rFonts w:ascii="Times New Roman" w:eastAsia="Times New Roman" w:hAnsi="Times New Roman" w:cs="Times New Roman"/>
                <w:b/>
              </w:rPr>
              <w:t>Trust Fund</w:t>
            </w:r>
          </w:p>
        </w:tc>
        <w:tc>
          <w:tcPr>
            <w:tcW w:w="2253" w:type="dxa"/>
            <w:gridSpan w:val="2"/>
            <w:shd w:val="clear" w:color="auto" w:fill="FFFFFF"/>
            <w:vAlign w:val="center"/>
          </w:tcPr>
          <w:p w14:paraId="663E5941" w14:textId="77777777" w:rsidR="006112AD" w:rsidRPr="00096EDA" w:rsidRDefault="00E5615B">
            <w:pPr>
              <w:jc w:val="center"/>
              <w:rPr>
                <w:rFonts w:ascii="Times New Roman" w:eastAsia="Times New Roman" w:hAnsi="Times New Roman" w:cs="Times New Roman"/>
                <w:b/>
              </w:rPr>
            </w:pPr>
            <w:bookmarkStart w:id="16" w:name="_heading=h.44sinio" w:colFirst="0" w:colLast="0"/>
            <w:bookmarkEnd w:id="16"/>
            <w:r w:rsidRPr="00096EDA">
              <w:rPr>
                <w:rFonts w:ascii="Times New Roman" w:eastAsia="Times New Roman" w:hAnsi="Times New Roman" w:cs="Times New Roman"/>
                <w:b/>
              </w:rPr>
              <w:t>(in $)</w:t>
            </w:r>
          </w:p>
        </w:tc>
      </w:tr>
      <w:tr w:rsidR="006112AD" w:rsidRPr="00096EDA" w14:paraId="1F235432" w14:textId="77777777" w:rsidTr="008350FF">
        <w:trPr>
          <w:trHeight w:val="835"/>
        </w:trPr>
        <w:tc>
          <w:tcPr>
            <w:tcW w:w="1679" w:type="dxa"/>
            <w:vMerge/>
            <w:shd w:val="clear" w:color="auto" w:fill="FFFFFF"/>
            <w:vAlign w:val="center"/>
          </w:tcPr>
          <w:p w14:paraId="07063A89"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350" w:type="dxa"/>
            <w:vMerge/>
            <w:shd w:val="clear" w:color="auto" w:fill="FFFFFF"/>
            <w:vAlign w:val="center"/>
          </w:tcPr>
          <w:p w14:paraId="150042E9"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985" w:type="dxa"/>
            <w:vMerge/>
            <w:shd w:val="clear" w:color="auto" w:fill="FFFFFF"/>
            <w:vAlign w:val="center"/>
          </w:tcPr>
          <w:p w14:paraId="461398E8"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983" w:type="dxa"/>
            <w:vMerge/>
            <w:shd w:val="clear" w:color="auto" w:fill="FFFFFF"/>
            <w:vAlign w:val="center"/>
          </w:tcPr>
          <w:p w14:paraId="78DDDD93"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948" w:type="dxa"/>
            <w:vMerge/>
            <w:shd w:val="clear" w:color="auto" w:fill="FFFFFF"/>
            <w:vAlign w:val="center"/>
          </w:tcPr>
          <w:p w14:paraId="728A381A"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146" w:type="dxa"/>
            <w:shd w:val="clear" w:color="auto" w:fill="FFFFFF"/>
            <w:vAlign w:val="center"/>
          </w:tcPr>
          <w:p w14:paraId="3B972645" w14:textId="77777777" w:rsidR="006112AD" w:rsidRPr="00096EDA" w:rsidRDefault="00E5615B">
            <w:pPr>
              <w:jc w:val="center"/>
              <w:rPr>
                <w:rFonts w:ascii="Times New Roman" w:eastAsia="Times New Roman" w:hAnsi="Times New Roman" w:cs="Times New Roman"/>
                <w:b/>
              </w:rPr>
            </w:pPr>
            <w:bookmarkStart w:id="17" w:name="_heading=h.2jxsxqh" w:colFirst="0" w:colLast="0"/>
            <w:bookmarkEnd w:id="17"/>
            <w:r w:rsidRPr="00096EDA">
              <w:rPr>
                <w:rFonts w:ascii="Times New Roman" w:eastAsia="Times New Roman" w:hAnsi="Times New Roman" w:cs="Times New Roman"/>
                <w:b/>
              </w:rPr>
              <w:t>GEF Project Financing</w:t>
            </w:r>
          </w:p>
        </w:tc>
        <w:tc>
          <w:tcPr>
            <w:tcW w:w="1107" w:type="dxa"/>
            <w:shd w:val="clear" w:color="auto" w:fill="FFFFFF"/>
          </w:tcPr>
          <w:p w14:paraId="30A40367" w14:textId="77777777" w:rsidR="006112AD" w:rsidRPr="00096EDA" w:rsidRDefault="00E5615B">
            <w:pPr>
              <w:jc w:val="center"/>
              <w:rPr>
                <w:rFonts w:ascii="Times New Roman" w:eastAsia="Times New Roman" w:hAnsi="Times New Roman" w:cs="Times New Roman"/>
                <w:b/>
              </w:rPr>
            </w:pPr>
            <w:bookmarkStart w:id="18" w:name="_heading=h.z337ya" w:colFirst="0" w:colLast="0"/>
            <w:bookmarkEnd w:id="18"/>
            <w:r w:rsidRPr="00096EDA">
              <w:rPr>
                <w:rFonts w:ascii="Times New Roman" w:eastAsia="Times New Roman" w:hAnsi="Times New Roman" w:cs="Times New Roman"/>
                <w:b/>
              </w:rPr>
              <w:t>Co-financing</w:t>
            </w:r>
          </w:p>
        </w:tc>
      </w:tr>
      <w:tr w:rsidR="006112AD" w:rsidRPr="00096EDA" w14:paraId="18D8B011" w14:textId="77777777" w:rsidTr="00054F67">
        <w:trPr>
          <w:trHeight w:val="1520"/>
        </w:trPr>
        <w:tc>
          <w:tcPr>
            <w:tcW w:w="1679" w:type="dxa"/>
            <w:shd w:val="clear" w:color="auto" w:fill="FFFFFF"/>
          </w:tcPr>
          <w:p w14:paraId="2961CA79" w14:textId="77777777" w:rsidR="006112AD" w:rsidRPr="00096EDA" w:rsidRDefault="00E5615B">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3. Sustainable pasture management</w:t>
            </w:r>
          </w:p>
        </w:tc>
        <w:tc>
          <w:tcPr>
            <w:tcW w:w="1350" w:type="dxa"/>
            <w:shd w:val="clear" w:color="auto" w:fill="FFFFFF"/>
          </w:tcPr>
          <w:p w14:paraId="27A1424D" w14:textId="3F0096B9" w:rsidR="006112AD" w:rsidRPr="00096EDA" w:rsidRDefault="008603DB">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Investment, </w:t>
            </w:r>
            <w:r w:rsidR="00E5615B" w:rsidRPr="00096EDA">
              <w:rPr>
                <w:rFonts w:ascii="Times New Roman" w:eastAsia="Times New Roman" w:hAnsi="Times New Roman" w:cs="Times New Roman"/>
                <w:color w:val="000000"/>
              </w:rPr>
              <w:t>Technical Assistance</w:t>
            </w:r>
          </w:p>
        </w:tc>
        <w:tc>
          <w:tcPr>
            <w:tcW w:w="1985" w:type="dxa"/>
            <w:shd w:val="clear" w:color="auto" w:fill="FFFFFF"/>
          </w:tcPr>
          <w:p w14:paraId="70793C3E" w14:textId="28C3B5AF"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t>3.1.</w:t>
            </w:r>
            <w:r w:rsidR="00523016"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Expanded use of sustainable pasture management practices and technologies</w:t>
            </w:r>
          </w:p>
          <w:p w14:paraId="7609002B" w14:textId="77777777" w:rsidR="006112AD" w:rsidRPr="00096EDA" w:rsidRDefault="006112AD">
            <w:pPr>
              <w:shd w:val="clear" w:color="auto" w:fill="FFFFFF"/>
              <w:rPr>
                <w:rFonts w:ascii="Times New Roman" w:eastAsia="Times New Roman" w:hAnsi="Times New Roman" w:cs="Times New Roman"/>
                <w:color w:val="000000"/>
              </w:rPr>
            </w:pPr>
          </w:p>
          <w:p w14:paraId="52587651" w14:textId="77777777" w:rsidR="006112AD" w:rsidRPr="00096EDA" w:rsidRDefault="006112AD">
            <w:pPr>
              <w:shd w:val="clear" w:color="auto" w:fill="FFFFFF"/>
              <w:rPr>
                <w:rFonts w:ascii="Times New Roman" w:eastAsia="Times New Roman" w:hAnsi="Times New Roman" w:cs="Times New Roman"/>
                <w:color w:val="000000"/>
              </w:rPr>
            </w:pPr>
          </w:p>
          <w:p w14:paraId="26BFF5A4"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3.2. Enhanced public and private investments in </w:t>
            </w:r>
            <w:r w:rsidRPr="00096EDA">
              <w:rPr>
                <w:rFonts w:ascii="Times New Roman" w:eastAsia="Times New Roman" w:hAnsi="Times New Roman" w:cs="Times New Roman"/>
                <w:color w:val="000000"/>
              </w:rPr>
              <w:lastRenderedPageBreak/>
              <w:t>sustainable pasture infrastructure</w:t>
            </w:r>
          </w:p>
          <w:p w14:paraId="2D3F63DB"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3.3. Participation of the GoK in the international carbon trading system </w:t>
            </w:r>
          </w:p>
          <w:p w14:paraId="73E682C6" w14:textId="77777777" w:rsidR="006112AD" w:rsidRPr="00096EDA" w:rsidRDefault="006112AD">
            <w:pPr>
              <w:rPr>
                <w:rFonts w:ascii="Times New Roman" w:eastAsia="Times New Roman" w:hAnsi="Times New Roman" w:cs="Times New Roman"/>
                <w:color w:val="000000"/>
              </w:rPr>
            </w:pPr>
          </w:p>
        </w:tc>
        <w:tc>
          <w:tcPr>
            <w:tcW w:w="1983" w:type="dxa"/>
            <w:shd w:val="clear" w:color="auto" w:fill="FFFFFF"/>
          </w:tcPr>
          <w:p w14:paraId="6D33EB4D"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3.1.1. Training on sustainable pasture management practices</w:t>
            </w:r>
          </w:p>
          <w:p w14:paraId="7BD6CF19"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3.1.2. Demonstration of pasture/SLM rehabilitation and technologies </w:t>
            </w:r>
          </w:p>
          <w:p w14:paraId="7AD3E219"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 xml:space="preserve">3.2.1. Demonstration of climate smart agricultural practices </w:t>
            </w:r>
          </w:p>
          <w:p w14:paraId="2D95C834" w14:textId="77777777" w:rsidR="006112AD" w:rsidRPr="00096EDA" w:rsidRDefault="006112AD">
            <w:pPr>
              <w:shd w:val="clear" w:color="auto" w:fill="FFFFFF"/>
              <w:rPr>
                <w:rFonts w:ascii="Times New Roman" w:eastAsia="Times New Roman" w:hAnsi="Times New Roman" w:cs="Times New Roman"/>
                <w:color w:val="000000"/>
              </w:rPr>
            </w:pPr>
          </w:p>
          <w:p w14:paraId="662E34C0"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color w:val="000000"/>
              </w:rPr>
              <w:t>3.3.1. Economic assessment of investments in carbon sequestering projects in the agriculture sector</w:t>
            </w:r>
          </w:p>
          <w:p w14:paraId="15AA9CFE" w14:textId="77777777" w:rsidR="006112AD" w:rsidRPr="00096EDA" w:rsidRDefault="00E5615B">
            <w:pPr>
              <w:shd w:val="clear" w:color="auto" w:fill="FFFFFF"/>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3.3.2. Training on the international carbon trading system</w:t>
            </w:r>
          </w:p>
        </w:tc>
        <w:tc>
          <w:tcPr>
            <w:tcW w:w="948" w:type="dxa"/>
            <w:shd w:val="clear" w:color="auto" w:fill="FFFFFF"/>
          </w:tcPr>
          <w:p w14:paraId="4D557DAF" w14:textId="77777777" w:rsidR="006112AD" w:rsidRPr="00096EDA" w:rsidRDefault="00E5615B">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GEFTF</w:t>
            </w:r>
          </w:p>
        </w:tc>
        <w:tc>
          <w:tcPr>
            <w:tcW w:w="1146" w:type="dxa"/>
            <w:shd w:val="clear" w:color="auto" w:fill="FFFFFF"/>
          </w:tcPr>
          <w:p w14:paraId="63C3925E" w14:textId="663C3E4F" w:rsidR="006112AD" w:rsidRPr="00096EDA" w:rsidRDefault="00E5615B" w:rsidP="004E2797">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rPr>
              <w:t>1,</w:t>
            </w:r>
            <w:r w:rsidR="004E2797" w:rsidRPr="00096EDA">
              <w:rPr>
                <w:rFonts w:ascii="Times New Roman" w:eastAsia="Times New Roman" w:hAnsi="Times New Roman" w:cs="Times New Roman"/>
              </w:rPr>
              <w:t>847,367</w:t>
            </w:r>
          </w:p>
        </w:tc>
        <w:tc>
          <w:tcPr>
            <w:tcW w:w="1107" w:type="dxa"/>
            <w:shd w:val="clear" w:color="auto" w:fill="FFFFFF"/>
          </w:tcPr>
          <w:p w14:paraId="60D2FA49" w14:textId="3F129C57" w:rsidR="006112AD" w:rsidRPr="00096EDA" w:rsidRDefault="00E514DA">
            <w:pPr>
              <w:ind w:right="-162"/>
              <w:rPr>
                <w:rFonts w:ascii="Times New Roman" w:eastAsia="Times New Roman" w:hAnsi="Times New Roman" w:cs="Times New Roman"/>
              </w:rPr>
            </w:pPr>
            <w:r w:rsidRPr="00096EDA">
              <w:rPr>
                <w:rFonts w:ascii="Times New Roman" w:eastAsia="Times New Roman" w:hAnsi="Times New Roman" w:cs="Times New Roman"/>
              </w:rPr>
              <w:t>1,9</w:t>
            </w:r>
            <w:r w:rsidR="00872187" w:rsidRPr="00096EDA">
              <w:rPr>
                <w:rFonts w:ascii="Times New Roman" w:eastAsia="Times New Roman" w:hAnsi="Times New Roman" w:cs="Times New Roman"/>
              </w:rPr>
              <w:t>54,424</w:t>
            </w:r>
          </w:p>
        </w:tc>
      </w:tr>
      <w:tr w:rsidR="006112AD" w:rsidRPr="00096EDA" w14:paraId="744F1992" w14:textId="77777777" w:rsidTr="008350FF">
        <w:trPr>
          <w:trHeight w:val="145"/>
        </w:trPr>
        <w:tc>
          <w:tcPr>
            <w:tcW w:w="6997" w:type="dxa"/>
            <w:gridSpan w:val="4"/>
            <w:tcBorders>
              <w:bottom w:val="single" w:sz="4" w:space="0" w:color="000000"/>
            </w:tcBorders>
            <w:shd w:val="clear" w:color="auto" w:fill="FFFFFF"/>
          </w:tcPr>
          <w:p w14:paraId="4BE74515" w14:textId="77777777" w:rsidR="006112AD" w:rsidRPr="00096EDA" w:rsidRDefault="00E5615B">
            <w:pPr>
              <w:ind w:right="-162"/>
              <w:rPr>
                <w:rFonts w:ascii="Times New Roman" w:eastAsia="Times New Roman" w:hAnsi="Times New Roman" w:cs="Times New Roman"/>
              </w:rPr>
            </w:pPr>
            <w:r w:rsidRPr="00096EDA">
              <w:rPr>
                <w:rFonts w:ascii="Times New Roman" w:eastAsia="Times New Roman" w:hAnsi="Times New Roman" w:cs="Times New Roman"/>
              </w:rPr>
              <w:t>Subtotal</w:t>
            </w:r>
          </w:p>
        </w:tc>
        <w:tc>
          <w:tcPr>
            <w:tcW w:w="948" w:type="dxa"/>
            <w:tcBorders>
              <w:bottom w:val="single" w:sz="4" w:space="0" w:color="000000"/>
            </w:tcBorders>
            <w:shd w:val="clear" w:color="auto" w:fill="FFFFFF"/>
          </w:tcPr>
          <w:p w14:paraId="0252065B" w14:textId="77777777" w:rsidR="006112AD" w:rsidRPr="00096EDA" w:rsidRDefault="00E5615B">
            <w:pPr>
              <w:ind w:right="-162"/>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146" w:type="dxa"/>
            <w:tcBorders>
              <w:bottom w:val="single" w:sz="4" w:space="0" w:color="000000"/>
            </w:tcBorders>
            <w:shd w:val="clear" w:color="auto" w:fill="FFFFFF"/>
          </w:tcPr>
          <w:p w14:paraId="1FCA8EBA" w14:textId="6F82E385" w:rsidR="006112AD" w:rsidRPr="00096EDA" w:rsidRDefault="00E5615B" w:rsidP="004E2797">
            <w:pPr>
              <w:ind w:right="-162"/>
              <w:rPr>
                <w:rFonts w:ascii="Times New Roman" w:eastAsia="Times New Roman" w:hAnsi="Times New Roman" w:cs="Times New Roman"/>
              </w:rPr>
            </w:pPr>
            <w:r w:rsidRPr="00096EDA">
              <w:rPr>
                <w:rFonts w:ascii="Times New Roman" w:eastAsia="Times New Roman" w:hAnsi="Times New Roman" w:cs="Times New Roman"/>
                <w:color w:val="000000"/>
              </w:rPr>
              <w:t>1,</w:t>
            </w:r>
            <w:r w:rsidR="004E2797" w:rsidRPr="00096EDA">
              <w:rPr>
                <w:rFonts w:ascii="Times New Roman" w:eastAsia="Times New Roman" w:hAnsi="Times New Roman" w:cs="Times New Roman"/>
                <w:color w:val="000000"/>
              </w:rPr>
              <w:t>847,367</w:t>
            </w:r>
            <w:r w:rsidRPr="00096EDA">
              <w:rPr>
                <w:rFonts w:ascii="Times New Roman" w:eastAsia="Times New Roman" w:hAnsi="Times New Roman" w:cs="Times New Roman"/>
                <w:color w:val="000000"/>
              </w:rPr>
              <w:t xml:space="preserve"> </w:t>
            </w:r>
          </w:p>
        </w:tc>
        <w:tc>
          <w:tcPr>
            <w:tcW w:w="1107" w:type="dxa"/>
            <w:tcBorders>
              <w:bottom w:val="single" w:sz="4" w:space="0" w:color="000000"/>
            </w:tcBorders>
            <w:shd w:val="clear" w:color="auto" w:fill="FFFFFF"/>
          </w:tcPr>
          <w:p w14:paraId="38D23BDB" w14:textId="71B6B1EB" w:rsidR="006112AD" w:rsidRPr="00096EDA" w:rsidRDefault="00E514DA">
            <w:pPr>
              <w:ind w:right="-162"/>
              <w:rPr>
                <w:rFonts w:ascii="Times New Roman" w:eastAsia="Times New Roman" w:hAnsi="Times New Roman" w:cs="Times New Roman"/>
              </w:rPr>
            </w:pPr>
            <w:r w:rsidRPr="00096EDA">
              <w:rPr>
                <w:rFonts w:ascii="Times New Roman" w:eastAsia="Times New Roman" w:hAnsi="Times New Roman" w:cs="Times New Roman"/>
              </w:rPr>
              <w:t>1,9</w:t>
            </w:r>
            <w:r w:rsidR="00872187" w:rsidRPr="00096EDA">
              <w:rPr>
                <w:rFonts w:ascii="Times New Roman" w:eastAsia="Times New Roman" w:hAnsi="Times New Roman" w:cs="Times New Roman"/>
              </w:rPr>
              <w:t>54,424</w:t>
            </w:r>
          </w:p>
        </w:tc>
      </w:tr>
      <w:tr w:rsidR="006112AD" w:rsidRPr="00096EDA" w14:paraId="6035C921" w14:textId="77777777" w:rsidTr="008350FF">
        <w:trPr>
          <w:trHeight w:val="145"/>
        </w:trPr>
        <w:tc>
          <w:tcPr>
            <w:tcW w:w="6997" w:type="dxa"/>
            <w:gridSpan w:val="4"/>
            <w:tcBorders>
              <w:top w:val="single" w:sz="4" w:space="0" w:color="000000"/>
              <w:left w:val="single" w:sz="4" w:space="0" w:color="000000"/>
              <w:bottom w:val="single" w:sz="4" w:space="0" w:color="000000"/>
              <w:right w:val="single" w:sz="4" w:space="0" w:color="000000"/>
            </w:tcBorders>
            <w:shd w:val="clear" w:color="auto" w:fill="FFFFFF"/>
          </w:tcPr>
          <w:p w14:paraId="1994EE27" w14:textId="77777777" w:rsidR="006112AD" w:rsidRPr="00096EDA" w:rsidRDefault="00E5615B">
            <w:pPr>
              <w:ind w:right="-162"/>
              <w:rPr>
                <w:rFonts w:ascii="Times New Roman" w:eastAsia="Times New Roman" w:hAnsi="Times New Roman" w:cs="Times New Roman"/>
              </w:rPr>
            </w:pPr>
            <w:r w:rsidRPr="00096EDA">
              <w:rPr>
                <w:rFonts w:ascii="Times New Roman" w:eastAsia="Times New Roman" w:hAnsi="Times New Roman" w:cs="Times New Roman"/>
              </w:rPr>
              <w:t>Project Management Cost (PMC)</w:t>
            </w:r>
          </w:p>
        </w:tc>
        <w:tc>
          <w:tcPr>
            <w:tcW w:w="948" w:type="dxa"/>
            <w:tcBorders>
              <w:top w:val="single" w:sz="4" w:space="0" w:color="000000"/>
              <w:left w:val="single" w:sz="4" w:space="0" w:color="000000"/>
              <w:bottom w:val="single" w:sz="4" w:space="0" w:color="000000"/>
              <w:right w:val="single" w:sz="4" w:space="0" w:color="000000"/>
            </w:tcBorders>
            <w:shd w:val="clear" w:color="auto" w:fill="FFFFFF"/>
          </w:tcPr>
          <w:p w14:paraId="0181083E" w14:textId="77777777" w:rsidR="006112AD" w:rsidRPr="00096EDA" w:rsidRDefault="00E5615B">
            <w:pPr>
              <w:ind w:right="-162"/>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146" w:type="dxa"/>
            <w:tcBorders>
              <w:top w:val="single" w:sz="4" w:space="0" w:color="000000"/>
              <w:bottom w:val="single" w:sz="4" w:space="0" w:color="000000"/>
              <w:right w:val="single" w:sz="4" w:space="0" w:color="000000"/>
            </w:tcBorders>
            <w:shd w:val="clear" w:color="auto" w:fill="FFFFFF"/>
          </w:tcPr>
          <w:p w14:paraId="4E25DD3B" w14:textId="13D3E8BC" w:rsidR="006112AD" w:rsidRPr="00096EDA" w:rsidRDefault="004E2797" w:rsidP="0047490D">
            <w:pPr>
              <w:ind w:right="-162"/>
              <w:rPr>
                <w:rFonts w:ascii="Times New Roman" w:eastAsia="Times New Roman" w:hAnsi="Times New Roman" w:cs="Times New Roman"/>
                <w:color w:val="000000"/>
              </w:rPr>
            </w:pPr>
            <w:r w:rsidRPr="00096EDA">
              <w:rPr>
                <w:rFonts w:ascii="Times New Roman" w:eastAsia="Times New Roman" w:hAnsi="Times New Roman" w:cs="Times New Roman"/>
                <w:color w:val="000000"/>
              </w:rPr>
              <w:t>93,000</w:t>
            </w:r>
          </w:p>
        </w:tc>
        <w:tc>
          <w:tcPr>
            <w:tcW w:w="1107" w:type="dxa"/>
            <w:tcBorders>
              <w:top w:val="single" w:sz="4" w:space="0" w:color="000000"/>
              <w:left w:val="single" w:sz="4" w:space="0" w:color="000000"/>
              <w:bottom w:val="single" w:sz="4" w:space="0" w:color="000000"/>
              <w:right w:val="single" w:sz="4" w:space="0" w:color="000000"/>
            </w:tcBorders>
            <w:shd w:val="clear" w:color="auto" w:fill="FFFFFF"/>
          </w:tcPr>
          <w:p w14:paraId="1DA50ECE" w14:textId="77777777" w:rsidR="006112AD" w:rsidRPr="00096EDA" w:rsidRDefault="006112AD">
            <w:pPr>
              <w:ind w:right="-162"/>
              <w:rPr>
                <w:rFonts w:ascii="Times New Roman" w:eastAsia="Times New Roman" w:hAnsi="Times New Roman" w:cs="Times New Roman"/>
                <w:color w:val="000000"/>
              </w:rPr>
            </w:pPr>
          </w:p>
        </w:tc>
      </w:tr>
      <w:tr w:rsidR="006112AD" w:rsidRPr="00096EDA" w14:paraId="6BFA0016" w14:textId="77777777" w:rsidTr="008350FF">
        <w:trPr>
          <w:trHeight w:val="145"/>
        </w:trPr>
        <w:tc>
          <w:tcPr>
            <w:tcW w:w="6997" w:type="dxa"/>
            <w:gridSpan w:val="4"/>
            <w:tcBorders>
              <w:top w:val="single" w:sz="4" w:space="0" w:color="000000"/>
              <w:bottom w:val="single" w:sz="4" w:space="0" w:color="000000"/>
            </w:tcBorders>
            <w:shd w:val="clear" w:color="auto" w:fill="FFFFFF"/>
          </w:tcPr>
          <w:p w14:paraId="0A71DE18" w14:textId="77777777" w:rsidR="006112AD" w:rsidRPr="00096EDA" w:rsidRDefault="00E5615B">
            <w:pPr>
              <w:ind w:right="-162"/>
              <w:rPr>
                <w:rFonts w:ascii="Times New Roman" w:eastAsia="Times New Roman" w:hAnsi="Times New Roman" w:cs="Times New Roman"/>
                <w:b/>
              </w:rPr>
            </w:pPr>
            <w:r w:rsidRPr="00096EDA">
              <w:rPr>
                <w:rFonts w:ascii="Times New Roman" w:eastAsia="Times New Roman" w:hAnsi="Times New Roman" w:cs="Times New Roman"/>
                <w:b/>
              </w:rPr>
              <w:t>Total project costs</w:t>
            </w:r>
          </w:p>
        </w:tc>
        <w:tc>
          <w:tcPr>
            <w:tcW w:w="948" w:type="dxa"/>
            <w:tcBorders>
              <w:top w:val="single" w:sz="4" w:space="0" w:color="000000"/>
              <w:bottom w:val="single" w:sz="4" w:space="0" w:color="000000"/>
            </w:tcBorders>
            <w:shd w:val="clear" w:color="auto" w:fill="FFFFFF"/>
          </w:tcPr>
          <w:p w14:paraId="4D61EFCC" w14:textId="77777777" w:rsidR="006112AD" w:rsidRPr="00096EDA" w:rsidRDefault="006112AD">
            <w:pPr>
              <w:ind w:right="-162"/>
              <w:rPr>
                <w:rFonts w:ascii="Times New Roman" w:eastAsia="Times New Roman" w:hAnsi="Times New Roman" w:cs="Times New Roman"/>
              </w:rPr>
            </w:pPr>
          </w:p>
        </w:tc>
        <w:tc>
          <w:tcPr>
            <w:tcW w:w="1146" w:type="dxa"/>
            <w:tcBorders>
              <w:top w:val="single" w:sz="4" w:space="0" w:color="000000"/>
              <w:bottom w:val="single" w:sz="4" w:space="0" w:color="000000"/>
            </w:tcBorders>
            <w:shd w:val="clear" w:color="auto" w:fill="FFFFFF"/>
          </w:tcPr>
          <w:p w14:paraId="41393DF9" w14:textId="77777777" w:rsidR="006112AD" w:rsidRPr="00096EDA" w:rsidRDefault="00E5615B">
            <w:pPr>
              <w:ind w:right="-162"/>
              <w:rPr>
                <w:rFonts w:ascii="Times New Roman" w:eastAsia="Times New Roman" w:hAnsi="Times New Roman" w:cs="Times New Roman"/>
              </w:rPr>
            </w:pPr>
            <w:r w:rsidRPr="00096EDA">
              <w:rPr>
                <w:rFonts w:ascii="Times New Roman" w:eastAsia="Times New Roman" w:hAnsi="Times New Roman" w:cs="Times New Roman"/>
                <w:color w:val="000000"/>
              </w:rPr>
              <w:t>1,940,367</w:t>
            </w:r>
          </w:p>
        </w:tc>
        <w:tc>
          <w:tcPr>
            <w:tcW w:w="1107" w:type="dxa"/>
            <w:tcBorders>
              <w:top w:val="single" w:sz="4" w:space="0" w:color="000000"/>
              <w:bottom w:val="single" w:sz="4" w:space="0" w:color="000000"/>
            </w:tcBorders>
            <w:shd w:val="clear" w:color="auto" w:fill="FFFFFF"/>
          </w:tcPr>
          <w:p w14:paraId="4C0B63A1" w14:textId="3D2B43BB" w:rsidR="006112AD" w:rsidRPr="00096EDA" w:rsidRDefault="00E514DA">
            <w:pPr>
              <w:ind w:right="-162"/>
              <w:rPr>
                <w:rFonts w:ascii="Times New Roman" w:eastAsia="Times New Roman" w:hAnsi="Times New Roman" w:cs="Times New Roman"/>
              </w:rPr>
            </w:pPr>
            <w:r w:rsidRPr="00096EDA">
              <w:rPr>
                <w:rFonts w:ascii="Times New Roman" w:eastAsia="Times New Roman" w:hAnsi="Times New Roman" w:cs="Times New Roman"/>
              </w:rPr>
              <w:t>1,9</w:t>
            </w:r>
            <w:r w:rsidR="00872187" w:rsidRPr="00096EDA">
              <w:rPr>
                <w:rFonts w:ascii="Times New Roman" w:eastAsia="Times New Roman" w:hAnsi="Times New Roman" w:cs="Times New Roman"/>
              </w:rPr>
              <w:t>54,424</w:t>
            </w:r>
          </w:p>
        </w:tc>
      </w:tr>
    </w:tbl>
    <w:p w14:paraId="3219885D" w14:textId="77777777" w:rsidR="006112AD" w:rsidRPr="00096EDA" w:rsidRDefault="00E5615B" w:rsidP="00597447">
      <w:pPr>
        <w:keepNext/>
        <w:numPr>
          <w:ilvl w:val="0"/>
          <w:numId w:val="12"/>
        </w:numPr>
        <w:pBdr>
          <w:top w:val="nil"/>
          <w:left w:val="nil"/>
          <w:bottom w:val="nil"/>
          <w:right w:val="nil"/>
          <w:between w:val="nil"/>
        </w:pBdr>
        <w:tabs>
          <w:tab w:val="left" w:pos="0"/>
        </w:tabs>
        <w:spacing w:before="240" w:after="80" w:line="240" w:lineRule="auto"/>
        <w:rPr>
          <w:rFonts w:ascii="Times New Roman" w:eastAsia="Times New Roman" w:hAnsi="Times New Roman" w:cs="Times New Roman"/>
          <w:b/>
          <w:smallCaps/>
          <w:color w:val="000000"/>
        </w:rPr>
      </w:pPr>
      <w:bookmarkStart w:id="19" w:name="_heading=h.3j2qqm3" w:colFirst="0" w:colLast="0"/>
      <w:bookmarkStart w:id="20" w:name="_heading=h.4i7ojhp" w:colFirst="0" w:colLast="0"/>
      <w:bookmarkEnd w:id="19"/>
      <w:bookmarkEnd w:id="20"/>
      <w:r w:rsidRPr="00096EDA">
        <w:rPr>
          <w:rFonts w:ascii="Times New Roman" w:eastAsia="Times New Roman" w:hAnsi="Times New Roman" w:cs="Times New Roman"/>
          <w:b/>
          <w:smallCaps/>
          <w:color w:val="000000"/>
        </w:rPr>
        <w:t xml:space="preserve">Confirmed sources of </w:t>
      </w:r>
      <w:r w:rsidRPr="00096EDA">
        <w:rPr>
          <w:rFonts w:ascii="Times New Roman" w:eastAsia="Times New Roman" w:hAnsi="Times New Roman" w:cs="Times New Roman"/>
          <w:b/>
          <w:smallCaps/>
          <w:color w:val="000000"/>
          <w:u w:val="single"/>
        </w:rPr>
        <w:t>Co-financing</w:t>
      </w:r>
      <w:r w:rsidRPr="00096EDA">
        <w:rPr>
          <w:rFonts w:ascii="Times New Roman" w:eastAsia="Times New Roman" w:hAnsi="Times New Roman" w:cs="Times New Roman"/>
          <w:b/>
          <w:smallCaps/>
          <w:color w:val="000000"/>
        </w:rPr>
        <w:t xml:space="preserve"> for the project by name and by type</w:t>
      </w:r>
    </w:p>
    <w:p w14:paraId="18912A22"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Please include evidence for co-financing for the project with this form.</w:t>
      </w:r>
    </w:p>
    <w:tbl>
      <w:tblPr>
        <w:tblStyle w:val="a9"/>
        <w:tblW w:w="101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91"/>
        <w:gridCol w:w="3141"/>
        <w:gridCol w:w="1368"/>
        <w:gridCol w:w="1439"/>
        <w:gridCol w:w="2239"/>
      </w:tblGrid>
      <w:tr w:rsidR="006112AD" w:rsidRPr="00096EDA" w14:paraId="3E57D16D" w14:textId="77777777" w:rsidTr="008350FF">
        <w:trPr>
          <w:trHeight w:val="359"/>
        </w:trPr>
        <w:tc>
          <w:tcPr>
            <w:tcW w:w="1991" w:type="dxa"/>
            <w:vAlign w:val="center"/>
          </w:tcPr>
          <w:p w14:paraId="140A25BC"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 xml:space="preserve">Sources of Co-financing </w:t>
            </w:r>
          </w:p>
        </w:tc>
        <w:tc>
          <w:tcPr>
            <w:tcW w:w="3141" w:type="dxa"/>
            <w:vAlign w:val="center"/>
          </w:tcPr>
          <w:p w14:paraId="6456466E"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 xml:space="preserve">Name of Co-financier </w:t>
            </w:r>
          </w:p>
        </w:tc>
        <w:tc>
          <w:tcPr>
            <w:tcW w:w="1368" w:type="dxa"/>
            <w:vAlign w:val="center"/>
          </w:tcPr>
          <w:p w14:paraId="5CD8DF72"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Type of Cofinancing</w:t>
            </w:r>
          </w:p>
        </w:tc>
        <w:tc>
          <w:tcPr>
            <w:tcW w:w="1439" w:type="dxa"/>
            <w:vAlign w:val="center"/>
          </w:tcPr>
          <w:p w14:paraId="0701116D"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Investment Mobilized</w:t>
            </w:r>
          </w:p>
        </w:tc>
        <w:tc>
          <w:tcPr>
            <w:tcW w:w="2239" w:type="dxa"/>
            <w:shd w:val="clear" w:color="auto" w:fill="auto"/>
            <w:vAlign w:val="center"/>
          </w:tcPr>
          <w:p w14:paraId="4F06437C"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 xml:space="preserve">Amount ($) </w:t>
            </w:r>
          </w:p>
        </w:tc>
      </w:tr>
      <w:tr w:rsidR="006112AD" w:rsidRPr="00096EDA" w14:paraId="496B391C" w14:textId="77777777" w:rsidTr="008350FF">
        <w:tc>
          <w:tcPr>
            <w:tcW w:w="1991" w:type="dxa"/>
          </w:tcPr>
          <w:p w14:paraId="07BB1C9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GEF Agency</w:t>
            </w:r>
          </w:p>
        </w:tc>
        <w:tc>
          <w:tcPr>
            <w:tcW w:w="3141" w:type="dxa"/>
          </w:tcPr>
          <w:p w14:paraId="3044ABC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FAO</w:t>
            </w:r>
          </w:p>
        </w:tc>
        <w:tc>
          <w:tcPr>
            <w:tcW w:w="1368" w:type="dxa"/>
          </w:tcPr>
          <w:p w14:paraId="557F438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In-kind</w:t>
            </w:r>
          </w:p>
        </w:tc>
        <w:tc>
          <w:tcPr>
            <w:tcW w:w="1439" w:type="dxa"/>
          </w:tcPr>
          <w:p w14:paraId="0E4EF93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No</w:t>
            </w:r>
          </w:p>
        </w:tc>
        <w:tc>
          <w:tcPr>
            <w:tcW w:w="2239" w:type="dxa"/>
            <w:shd w:val="clear" w:color="auto" w:fill="auto"/>
          </w:tcPr>
          <w:p w14:paraId="06BADADE" w14:textId="121B7000" w:rsidR="006112AD" w:rsidRPr="00096EDA" w:rsidRDefault="00872187">
            <w:pPr>
              <w:rPr>
                <w:rFonts w:ascii="Times New Roman" w:eastAsia="Times New Roman" w:hAnsi="Times New Roman" w:cs="Times New Roman"/>
              </w:rPr>
            </w:pPr>
            <w:r w:rsidRPr="00096EDA">
              <w:rPr>
                <w:rFonts w:ascii="Times New Roman" w:eastAsia="Times New Roman" w:hAnsi="Times New Roman" w:cs="Times New Roman"/>
              </w:rPr>
              <w:t>1,854,424</w:t>
            </w:r>
          </w:p>
        </w:tc>
      </w:tr>
      <w:tr w:rsidR="00B46BDA" w:rsidRPr="00096EDA" w14:paraId="0F20D742" w14:textId="77777777" w:rsidTr="008350FF">
        <w:tc>
          <w:tcPr>
            <w:tcW w:w="1991" w:type="dxa"/>
          </w:tcPr>
          <w:p w14:paraId="49A49E86" w14:textId="2FC1A195" w:rsidR="00B46BDA" w:rsidRPr="00096EDA" w:rsidRDefault="00B46BDA">
            <w:pPr>
              <w:rPr>
                <w:rFonts w:ascii="Times New Roman" w:eastAsia="Times New Roman" w:hAnsi="Times New Roman" w:cs="Times New Roman"/>
              </w:rPr>
            </w:pPr>
            <w:r w:rsidRPr="00096EDA">
              <w:rPr>
                <w:rFonts w:ascii="Times New Roman" w:eastAsia="Times New Roman" w:hAnsi="Times New Roman" w:cs="Times New Roman"/>
              </w:rPr>
              <w:t>Private sector</w:t>
            </w:r>
          </w:p>
        </w:tc>
        <w:tc>
          <w:tcPr>
            <w:tcW w:w="3141" w:type="dxa"/>
          </w:tcPr>
          <w:p w14:paraId="4B6265FA" w14:textId="40A57A74" w:rsidR="00B46BDA" w:rsidRPr="00096EDA" w:rsidRDefault="00B46BDA" w:rsidP="004A4F6E">
            <w:pPr>
              <w:rPr>
                <w:rFonts w:ascii="Times New Roman" w:eastAsia="Times New Roman" w:hAnsi="Times New Roman" w:cs="Times New Roman"/>
              </w:rPr>
            </w:pPr>
            <w:r w:rsidRPr="00096EDA">
              <w:rPr>
                <w:rFonts w:ascii="Times New Roman" w:eastAsia="Times New Roman" w:hAnsi="Times New Roman" w:cs="Times New Roman"/>
              </w:rPr>
              <w:t>AkTep L</w:t>
            </w:r>
            <w:r w:rsidR="004A4F6E" w:rsidRPr="00096EDA">
              <w:rPr>
                <w:rFonts w:ascii="Times New Roman" w:eastAsia="Times New Roman" w:hAnsi="Times New Roman" w:cs="Times New Roman"/>
              </w:rPr>
              <w:t>TD</w:t>
            </w:r>
          </w:p>
        </w:tc>
        <w:tc>
          <w:tcPr>
            <w:tcW w:w="1368" w:type="dxa"/>
          </w:tcPr>
          <w:p w14:paraId="18EF05DC" w14:textId="265C6EF9" w:rsidR="00B46BDA" w:rsidRPr="00096EDA" w:rsidRDefault="00B46BDA">
            <w:pPr>
              <w:rPr>
                <w:rFonts w:ascii="Times New Roman" w:eastAsia="Times New Roman" w:hAnsi="Times New Roman" w:cs="Times New Roman"/>
              </w:rPr>
            </w:pPr>
            <w:r w:rsidRPr="00096EDA">
              <w:rPr>
                <w:rFonts w:ascii="Times New Roman" w:eastAsia="Times New Roman" w:hAnsi="Times New Roman" w:cs="Times New Roman"/>
              </w:rPr>
              <w:t>In-kind</w:t>
            </w:r>
          </w:p>
        </w:tc>
        <w:tc>
          <w:tcPr>
            <w:tcW w:w="1439" w:type="dxa"/>
          </w:tcPr>
          <w:p w14:paraId="24C07AD3" w14:textId="18EE89C5" w:rsidR="00B46BDA" w:rsidRPr="00096EDA" w:rsidRDefault="00B46BDA">
            <w:pPr>
              <w:rPr>
                <w:rFonts w:ascii="Times New Roman" w:eastAsia="Times New Roman" w:hAnsi="Times New Roman" w:cs="Times New Roman"/>
              </w:rPr>
            </w:pPr>
            <w:r w:rsidRPr="00096EDA">
              <w:rPr>
                <w:rFonts w:ascii="Times New Roman" w:eastAsia="Times New Roman" w:hAnsi="Times New Roman" w:cs="Times New Roman"/>
              </w:rPr>
              <w:t>No</w:t>
            </w:r>
          </w:p>
        </w:tc>
        <w:tc>
          <w:tcPr>
            <w:tcW w:w="2239" w:type="dxa"/>
            <w:shd w:val="clear" w:color="auto" w:fill="auto"/>
          </w:tcPr>
          <w:p w14:paraId="0734C972" w14:textId="1685147A" w:rsidR="00B46BDA" w:rsidRPr="00096EDA" w:rsidRDefault="00C60E8E">
            <w:pPr>
              <w:rPr>
                <w:rFonts w:ascii="Times New Roman" w:eastAsia="Times New Roman" w:hAnsi="Times New Roman" w:cs="Times New Roman"/>
              </w:rPr>
            </w:pPr>
            <w:r w:rsidRPr="00096EDA">
              <w:rPr>
                <w:rFonts w:ascii="Times New Roman" w:eastAsia="Times New Roman" w:hAnsi="Times New Roman" w:cs="Times New Roman"/>
              </w:rPr>
              <w:t>1</w:t>
            </w:r>
            <w:r w:rsidR="00B46BDA" w:rsidRPr="00096EDA">
              <w:rPr>
                <w:rFonts w:ascii="Times New Roman" w:eastAsia="Times New Roman" w:hAnsi="Times New Roman" w:cs="Times New Roman"/>
              </w:rPr>
              <w:t>00,000</w:t>
            </w:r>
          </w:p>
        </w:tc>
      </w:tr>
      <w:tr w:rsidR="006112AD" w:rsidRPr="00096EDA" w14:paraId="5A25B9EB" w14:textId="77777777" w:rsidTr="008350FF">
        <w:tc>
          <w:tcPr>
            <w:tcW w:w="1991" w:type="dxa"/>
            <w:tcBorders>
              <w:top w:val="single" w:sz="4" w:space="0" w:color="000000"/>
            </w:tcBorders>
          </w:tcPr>
          <w:p w14:paraId="317AC56F"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Total Co-financing</w:t>
            </w:r>
          </w:p>
        </w:tc>
        <w:tc>
          <w:tcPr>
            <w:tcW w:w="3141" w:type="dxa"/>
            <w:tcBorders>
              <w:top w:val="single" w:sz="4" w:space="0" w:color="000000"/>
            </w:tcBorders>
          </w:tcPr>
          <w:p w14:paraId="4DF4FA22" w14:textId="77777777" w:rsidR="006112AD" w:rsidRPr="00096EDA" w:rsidRDefault="006112AD">
            <w:pPr>
              <w:rPr>
                <w:rFonts w:ascii="Times New Roman" w:eastAsia="Times New Roman" w:hAnsi="Times New Roman" w:cs="Times New Roman"/>
              </w:rPr>
            </w:pPr>
          </w:p>
        </w:tc>
        <w:tc>
          <w:tcPr>
            <w:tcW w:w="2807" w:type="dxa"/>
            <w:gridSpan w:val="2"/>
            <w:tcBorders>
              <w:top w:val="single" w:sz="4" w:space="0" w:color="000000"/>
            </w:tcBorders>
          </w:tcPr>
          <w:p w14:paraId="4A2CB6C7" w14:textId="77777777" w:rsidR="006112AD" w:rsidRPr="00096EDA" w:rsidRDefault="006112AD">
            <w:pPr>
              <w:rPr>
                <w:rFonts w:ascii="Times New Roman" w:eastAsia="Times New Roman" w:hAnsi="Times New Roman" w:cs="Times New Roman"/>
              </w:rPr>
            </w:pPr>
          </w:p>
        </w:tc>
        <w:tc>
          <w:tcPr>
            <w:tcW w:w="2239" w:type="dxa"/>
            <w:tcBorders>
              <w:top w:val="single" w:sz="4" w:space="0" w:color="000000"/>
            </w:tcBorders>
          </w:tcPr>
          <w:p w14:paraId="306CD4A0" w14:textId="18CBCDC8" w:rsidR="006112AD" w:rsidRPr="00096EDA" w:rsidRDefault="00E5615B" w:rsidP="00852875">
            <w:pPr>
              <w:jc w:val="both"/>
              <w:rPr>
                <w:rFonts w:ascii="Times New Roman" w:eastAsia="Times New Roman" w:hAnsi="Times New Roman" w:cs="Times New Roman"/>
              </w:rPr>
            </w:pPr>
            <w:r w:rsidRPr="00096EDA">
              <w:rPr>
                <w:rFonts w:ascii="Times New Roman" w:eastAsia="Times New Roman" w:hAnsi="Times New Roman" w:cs="Times New Roman"/>
              </w:rPr>
              <w:t>   </w:t>
            </w:r>
            <w:r w:rsidR="00852875" w:rsidRPr="00096EDA">
              <w:rPr>
                <w:rFonts w:ascii="Times New Roman" w:eastAsia="Times New Roman" w:hAnsi="Times New Roman" w:cs="Times New Roman"/>
              </w:rPr>
              <w:t>1,954,424</w:t>
            </w:r>
          </w:p>
        </w:tc>
      </w:tr>
    </w:tbl>
    <w:p w14:paraId="745A4442" w14:textId="77777777" w:rsidR="006112AD" w:rsidRPr="00096EDA" w:rsidRDefault="006112AD">
      <w:pPr>
        <w:rPr>
          <w:rFonts w:ascii="Times New Roman" w:eastAsia="Times New Roman" w:hAnsi="Times New Roman" w:cs="Times New Roman"/>
        </w:rPr>
      </w:pPr>
    </w:p>
    <w:p w14:paraId="45F99AA7"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Describe how any “Investment Mobilized” was identified.</w:t>
      </w:r>
    </w:p>
    <w:p w14:paraId="13AECA1E" w14:textId="3BCEFACD" w:rsidR="006112AD" w:rsidRPr="00096EDA" w:rsidRDefault="00E5615B" w:rsidP="00A1589B">
      <w:pPr>
        <w:ind w:right="-771"/>
        <w:jc w:val="both"/>
        <w:rPr>
          <w:rFonts w:ascii="Times New Roman" w:eastAsia="Times New Roman" w:hAnsi="Times New Roman" w:cs="Times New Roman"/>
        </w:rPr>
      </w:pPr>
      <w:r w:rsidRPr="00096EDA">
        <w:rPr>
          <w:rFonts w:ascii="Times New Roman" w:eastAsia="Times New Roman" w:hAnsi="Times New Roman" w:cs="Times New Roman"/>
        </w:rPr>
        <w:t>The US$</w:t>
      </w:r>
      <w:r w:rsidR="002772B0" w:rsidRPr="00096EDA">
        <w:rPr>
          <w:rFonts w:ascii="Times New Roman" w:eastAsia="Times New Roman" w:hAnsi="Times New Roman" w:cs="Times New Roman"/>
        </w:rPr>
        <w:t>6</w:t>
      </w:r>
      <w:r w:rsidRPr="00096EDA">
        <w:rPr>
          <w:rFonts w:ascii="Times New Roman" w:eastAsia="Times New Roman" w:hAnsi="Times New Roman" w:cs="Times New Roman"/>
        </w:rPr>
        <w:t>0,000,000 investment is composed of the planned US$190 million IBRD-financed Aral Sea Development and Revitalization Project, and from the planned US$500 million IBRD-financed Sustainable Livestock Development Project. Both projects will be implemented in parallel to the proposed GEF-financed project and will reinforce restoration activities in the dry Aral Seabed and sustainable rangeland investments.</w:t>
      </w:r>
    </w:p>
    <w:p w14:paraId="75AD8CA8" w14:textId="3F08DC44" w:rsidR="008350FF" w:rsidRPr="00096EDA" w:rsidRDefault="00E5615B" w:rsidP="008350FF">
      <w:pPr>
        <w:keepNext/>
        <w:numPr>
          <w:ilvl w:val="0"/>
          <w:numId w:val="12"/>
        </w:numPr>
        <w:pBdr>
          <w:top w:val="nil"/>
          <w:left w:val="nil"/>
          <w:bottom w:val="nil"/>
          <w:right w:val="nil"/>
          <w:between w:val="nil"/>
        </w:pBdr>
        <w:tabs>
          <w:tab w:val="left" w:pos="360"/>
        </w:tabs>
        <w:spacing w:before="240" w:after="80" w:line="240" w:lineRule="auto"/>
        <w:rPr>
          <w:rFonts w:ascii="Times New Roman" w:eastAsia="Times New Roman" w:hAnsi="Times New Roman" w:cs="Times New Roman"/>
          <w:b/>
          <w:smallCaps/>
          <w:color w:val="000000"/>
        </w:rPr>
      </w:pPr>
      <w:bookmarkStart w:id="21" w:name="_heading=h.2xcytpi" w:colFirst="0" w:colLast="0"/>
      <w:bookmarkEnd w:id="21"/>
      <w:r w:rsidRPr="00096EDA">
        <w:rPr>
          <w:rFonts w:ascii="Times New Roman" w:eastAsia="Times New Roman" w:hAnsi="Times New Roman" w:cs="Times New Roman"/>
          <w:b/>
          <w:smallCaps/>
          <w:color w:val="000000"/>
        </w:rPr>
        <w:t>Trust Fund  Resources Requested by Agency(ies),  Country(ies), Focal Area and the Programming of Funds</w:t>
      </w:r>
    </w:p>
    <w:p w14:paraId="51F70527" w14:textId="77777777" w:rsidR="008350FF" w:rsidRPr="00096EDA" w:rsidRDefault="008350FF" w:rsidP="008350FF">
      <w:pPr>
        <w:keepNext/>
        <w:pBdr>
          <w:top w:val="nil"/>
          <w:left w:val="nil"/>
          <w:bottom w:val="nil"/>
          <w:right w:val="nil"/>
          <w:between w:val="nil"/>
        </w:pBdr>
        <w:tabs>
          <w:tab w:val="left" w:pos="360"/>
        </w:tabs>
        <w:spacing w:before="240" w:after="80" w:line="240" w:lineRule="auto"/>
        <w:ind w:left="360"/>
        <w:rPr>
          <w:rFonts w:ascii="Times New Roman" w:eastAsia="Times New Roman" w:hAnsi="Times New Roman" w:cs="Times New Roman"/>
          <w:b/>
          <w:smallCaps/>
          <w:color w:val="000000"/>
        </w:rPr>
      </w:pPr>
    </w:p>
    <w:tbl>
      <w:tblPr>
        <w:tblStyle w:val="aa"/>
        <w:tblW w:w="101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1"/>
        <w:gridCol w:w="714"/>
        <w:gridCol w:w="1486"/>
        <w:gridCol w:w="1374"/>
        <w:gridCol w:w="1866"/>
        <w:gridCol w:w="1171"/>
        <w:gridCol w:w="1184"/>
        <w:gridCol w:w="1389"/>
      </w:tblGrid>
      <w:tr w:rsidR="006112AD" w:rsidRPr="00096EDA" w14:paraId="4D05B046" w14:textId="77777777" w:rsidTr="00533799">
        <w:trPr>
          <w:trHeight w:val="428"/>
        </w:trPr>
        <w:tc>
          <w:tcPr>
            <w:tcW w:w="1001" w:type="dxa"/>
            <w:vMerge w:val="restart"/>
            <w:shd w:val="clear" w:color="auto" w:fill="auto"/>
            <w:vAlign w:val="center"/>
          </w:tcPr>
          <w:p w14:paraId="35B17B31"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GEF Agency</w:t>
            </w:r>
          </w:p>
        </w:tc>
        <w:tc>
          <w:tcPr>
            <w:tcW w:w="714" w:type="dxa"/>
            <w:vMerge w:val="restart"/>
            <w:shd w:val="clear" w:color="auto" w:fill="auto"/>
            <w:vAlign w:val="center"/>
          </w:tcPr>
          <w:p w14:paraId="74CFD16D"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Trust Fund</w:t>
            </w:r>
          </w:p>
        </w:tc>
        <w:tc>
          <w:tcPr>
            <w:tcW w:w="1486" w:type="dxa"/>
            <w:vMerge w:val="restart"/>
            <w:shd w:val="clear" w:color="auto" w:fill="auto"/>
            <w:vAlign w:val="center"/>
          </w:tcPr>
          <w:p w14:paraId="63A23F80"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 xml:space="preserve">Country </w:t>
            </w:r>
          </w:p>
          <w:p w14:paraId="626B09E8"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Name/Global</w:t>
            </w:r>
          </w:p>
        </w:tc>
        <w:tc>
          <w:tcPr>
            <w:tcW w:w="1374" w:type="dxa"/>
            <w:vMerge w:val="restart"/>
            <w:shd w:val="clear" w:color="auto" w:fill="auto"/>
            <w:vAlign w:val="center"/>
          </w:tcPr>
          <w:p w14:paraId="3F680583"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Focal Area</w:t>
            </w:r>
          </w:p>
        </w:tc>
        <w:tc>
          <w:tcPr>
            <w:tcW w:w="1866" w:type="dxa"/>
            <w:vMerge w:val="restart"/>
            <w:shd w:val="clear" w:color="auto" w:fill="auto"/>
            <w:vAlign w:val="center"/>
          </w:tcPr>
          <w:p w14:paraId="14A85293"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Programming of Funds</w:t>
            </w:r>
          </w:p>
        </w:tc>
        <w:tc>
          <w:tcPr>
            <w:tcW w:w="3744" w:type="dxa"/>
            <w:gridSpan w:val="3"/>
            <w:shd w:val="clear" w:color="auto" w:fill="auto"/>
            <w:vAlign w:val="center"/>
          </w:tcPr>
          <w:p w14:paraId="18749F0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(in $)</w:t>
            </w:r>
          </w:p>
        </w:tc>
      </w:tr>
      <w:tr w:rsidR="006112AD" w:rsidRPr="00096EDA" w14:paraId="55717398" w14:textId="77777777" w:rsidTr="00533799">
        <w:trPr>
          <w:trHeight w:val="1510"/>
        </w:trPr>
        <w:tc>
          <w:tcPr>
            <w:tcW w:w="1001" w:type="dxa"/>
            <w:vMerge/>
            <w:shd w:val="clear" w:color="auto" w:fill="auto"/>
            <w:vAlign w:val="center"/>
          </w:tcPr>
          <w:p w14:paraId="6E485A5F"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rPr>
            </w:pPr>
          </w:p>
        </w:tc>
        <w:tc>
          <w:tcPr>
            <w:tcW w:w="714" w:type="dxa"/>
            <w:vMerge/>
            <w:shd w:val="clear" w:color="auto" w:fill="auto"/>
            <w:vAlign w:val="center"/>
          </w:tcPr>
          <w:p w14:paraId="68BFF2C2"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rPr>
            </w:pPr>
          </w:p>
        </w:tc>
        <w:tc>
          <w:tcPr>
            <w:tcW w:w="1486" w:type="dxa"/>
            <w:vMerge/>
            <w:shd w:val="clear" w:color="auto" w:fill="auto"/>
            <w:vAlign w:val="center"/>
          </w:tcPr>
          <w:p w14:paraId="26D0ED3F"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rPr>
            </w:pPr>
          </w:p>
        </w:tc>
        <w:tc>
          <w:tcPr>
            <w:tcW w:w="1374" w:type="dxa"/>
            <w:vMerge/>
            <w:shd w:val="clear" w:color="auto" w:fill="auto"/>
            <w:vAlign w:val="center"/>
          </w:tcPr>
          <w:p w14:paraId="382A4B86"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rPr>
            </w:pPr>
          </w:p>
        </w:tc>
        <w:tc>
          <w:tcPr>
            <w:tcW w:w="1866" w:type="dxa"/>
            <w:vMerge/>
            <w:shd w:val="clear" w:color="auto" w:fill="auto"/>
            <w:vAlign w:val="center"/>
          </w:tcPr>
          <w:p w14:paraId="49A03204"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rPr>
            </w:pPr>
          </w:p>
        </w:tc>
        <w:tc>
          <w:tcPr>
            <w:tcW w:w="1171" w:type="dxa"/>
            <w:shd w:val="clear" w:color="auto" w:fill="auto"/>
            <w:vAlign w:val="center"/>
          </w:tcPr>
          <w:p w14:paraId="21AB913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GEF Project Financing (a)</w:t>
            </w:r>
          </w:p>
        </w:tc>
        <w:tc>
          <w:tcPr>
            <w:tcW w:w="1184" w:type="dxa"/>
            <w:shd w:val="clear" w:color="auto" w:fill="auto"/>
            <w:vAlign w:val="center"/>
          </w:tcPr>
          <w:p w14:paraId="4DEF4CBD"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Agency Fee   (b)</w:t>
            </w:r>
          </w:p>
        </w:tc>
        <w:tc>
          <w:tcPr>
            <w:tcW w:w="1389" w:type="dxa"/>
            <w:shd w:val="clear" w:color="auto" w:fill="auto"/>
            <w:vAlign w:val="center"/>
          </w:tcPr>
          <w:p w14:paraId="705FD35C"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Total</w:t>
            </w:r>
          </w:p>
          <w:p w14:paraId="273C756C"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(c)=a+b</w:t>
            </w:r>
          </w:p>
        </w:tc>
      </w:tr>
      <w:tr w:rsidR="006112AD" w:rsidRPr="00096EDA" w14:paraId="7E1F095A" w14:textId="77777777" w:rsidTr="00533799">
        <w:trPr>
          <w:trHeight w:val="389"/>
        </w:trPr>
        <w:tc>
          <w:tcPr>
            <w:tcW w:w="1001" w:type="dxa"/>
            <w:shd w:val="clear" w:color="auto" w:fill="auto"/>
          </w:tcPr>
          <w:p w14:paraId="7C6C735E"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FAO</w:t>
            </w:r>
          </w:p>
        </w:tc>
        <w:tc>
          <w:tcPr>
            <w:tcW w:w="714" w:type="dxa"/>
            <w:shd w:val="clear" w:color="auto" w:fill="auto"/>
          </w:tcPr>
          <w:p w14:paraId="6792E597"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486" w:type="dxa"/>
            <w:shd w:val="clear" w:color="auto" w:fill="auto"/>
          </w:tcPr>
          <w:p w14:paraId="097EC93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 xml:space="preserve">Republic of Kazakhstan   </w:t>
            </w:r>
          </w:p>
        </w:tc>
        <w:tc>
          <w:tcPr>
            <w:tcW w:w="1374" w:type="dxa"/>
            <w:shd w:val="clear" w:color="auto" w:fill="auto"/>
          </w:tcPr>
          <w:p w14:paraId="5FFA2A61"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Land Degradation</w:t>
            </w:r>
          </w:p>
        </w:tc>
        <w:tc>
          <w:tcPr>
            <w:tcW w:w="1866" w:type="dxa"/>
            <w:shd w:val="clear" w:color="auto" w:fill="auto"/>
          </w:tcPr>
          <w:p w14:paraId="1B38BE8E"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LD STAR Allocation</w:t>
            </w:r>
          </w:p>
        </w:tc>
        <w:tc>
          <w:tcPr>
            <w:tcW w:w="1171" w:type="dxa"/>
            <w:shd w:val="clear" w:color="auto" w:fill="auto"/>
          </w:tcPr>
          <w:p w14:paraId="6AF315F7"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192,661</w:t>
            </w:r>
          </w:p>
        </w:tc>
        <w:tc>
          <w:tcPr>
            <w:tcW w:w="1184" w:type="dxa"/>
            <w:shd w:val="clear" w:color="auto" w:fill="auto"/>
          </w:tcPr>
          <w:p w14:paraId="0A9E906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17,339</w:t>
            </w:r>
          </w:p>
        </w:tc>
        <w:tc>
          <w:tcPr>
            <w:tcW w:w="1389" w:type="dxa"/>
            <w:shd w:val="clear" w:color="auto" w:fill="auto"/>
          </w:tcPr>
          <w:p w14:paraId="00169A0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210,000</w:t>
            </w:r>
          </w:p>
        </w:tc>
      </w:tr>
      <w:tr w:rsidR="006112AD" w:rsidRPr="00096EDA" w14:paraId="250E4DCA" w14:textId="77777777" w:rsidTr="00533799">
        <w:trPr>
          <w:trHeight w:val="389"/>
        </w:trPr>
        <w:tc>
          <w:tcPr>
            <w:tcW w:w="1001" w:type="dxa"/>
            <w:shd w:val="clear" w:color="auto" w:fill="auto"/>
          </w:tcPr>
          <w:p w14:paraId="07B6BE9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lastRenderedPageBreak/>
              <w:t>FAO</w:t>
            </w:r>
          </w:p>
        </w:tc>
        <w:tc>
          <w:tcPr>
            <w:tcW w:w="714" w:type="dxa"/>
            <w:shd w:val="clear" w:color="auto" w:fill="auto"/>
          </w:tcPr>
          <w:p w14:paraId="08BAF9A2"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486" w:type="dxa"/>
            <w:shd w:val="clear" w:color="auto" w:fill="auto"/>
          </w:tcPr>
          <w:p w14:paraId="08076D9C"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 xml:space="preserve">Republic of Kazakhstan   </w:t>
            </w:r>
          </w:p>
        </w:tc>
        <w:tc>
          <w:tcPr>
            <w:tcW w:w="1374" w:type="dxa"/>
            <w:shd w:val="clear" w:color="auto" w:fill="auto"/>
          </w:tcPr>
          <w:p w14:paraId="20049E2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Climate Change</w:t>
            </w:r>
          </w:p>
        </w:tc>
        <w:tc>
          <w:tcPr>
            <w:tcW w:w="1866" w:type="dxa"/>
            <w:shd w:val="clear" w:color="auto" w:fill="auto"/>
          </w:tcPr>
          <w:p w14:paraId="6C347657"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CC STAR Allocation</w:t>
            </w:r>
          </w:p>
        </w:tc>
        <w:tc>
          <w:tcPr>
            <w:tcW w:w="1171" w:type="dxa"/>
            <w:shd w:val="clear" w:color="auto" w:fill="auto"/>
          </w:tcPr>
          <w:p w14:paraId="33ACD394"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1,100,917</w:t>
            </w:r>
          </w:p>
        </w:tc>
        <w:tc>
          <w:tcPr>
            <w:tcW w:w="1184" w:type="dxa"/>
            <w:shd w:val="clear" w:color="auto" w:fill="auto"/>
          </w:tcPr>
          <w:p w14:paraId="083DA4DE"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99,083</w:t>
            </w:r>
          </w:p>
        </w:tc>
        <w:tc>
          <w:tcPr>
            <w:tcW w:w="1389" w:type="dxa"/>
            <w:shd w:val="clear" w:color="auto" w:fill="auto"/>
          </w:tcPr>
          <w:p w14:paraId="3FEA92C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1,200,000</w:t>
            </w:r>
          </w:p>
        </w:tc>
      </w:tr>
      <w:tr w:rsidR="006112AD" w:rsidRPr="00096EDA" w14:paraId="6AB31582" w14:textId="77777777" w:rsidTr="00533799">
        <w:trPr>
          <w:trHeight w:val="389"/>
        </w:trPr>
        <w:tc>
          <w:tcPr>
            <w:tcW w:w="1001" w:type="dxa"/>
            <w:shd w:val="clear" w:color="auto" w:fill="auto"/>
          </w:tcPr>
          <w:p w14:paraId="30CB0245"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FAO</w:t>
            </w:r>
          </w:p>
        </w:tc>
        <w:tc>
          <w:tcPr>
            <w:tcW w:w="714" w:type="dxa"/>
            <w:shd w:val="clear" w:color="auto" w:fill="auto"/>
          </w:tcPr>
          <w:p w14:paraId="7722DA45"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GEFTF</w:t>
            </w:r>
          </w:p>
        </w:tc>
        <w:tc>
          <w:tcPr>
            <w:tcW w:w="1486" w:type="dxa"/>
            <w:shd w:val="clear" w:color="auto" w:fill="auto"/>
          </w:tcPr>
          <w:p w14:paraId="0F1C74A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 xml:space="preserve">Republic of Kazakhstan   </w:t>
            </w:r>
          </w:p>
        </w:tc>
        <w:tc>
          <w:tcPr>
            <w:tcW w:w="1374" w:type="dxa"/>
            <w:shd w:val="clear" w:color="auto" w:fill="auto"/>
          </w:tcPr>
          <w:p w14:paraId="51B4714D" w14:textId="77777777" w:rsidR="006112AD" w:rsidRPr="00096EDA" w:rsidRDefault="006112AD">
            <w:pPr>
              <w:rPr>
                <w:rFonts w:ascii="Times New Roman" w:eastAsia="Times New Roman" w:hAnsi="Times New Roman" w:cs="Times New Roman"/>
              </w:rPr>
            </w:pPr>
          </w:p>
        </w:tc>
        <w:tc>
          <w:tcPr>
            <w:tcW w:w="1866" w:type="dxa"/>
            <w:shd w:val="clear" w:color="auto" w:fill="auto"/>
          </w:tcPr>
          <w:p w14:paraId="126B851F"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IP SFM Drylands</w:t>
            </w:r>
          </w:p>
        </w:tc>
        <w:tc>
          <w:tcPr>
            <w:tcW w:w="1171" w:type="dxa"/>
            <w:shd w:val="clear" w:color="auto" w:fill="auto"/>
          </w:tcPr>
          <w:p w14:paraId="41DEAA30"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646,790</w:t>
            </w:r>
          </w:p>
        </w:tc>
        <w:tc>
          <w:tcPr>
            <w:tcW w:w="1184" w:type="dxa"/>
            <w:shd w:val="clear" w:color="auto" w:fill="auto"/>
          </w:tcPr>
          <w:p w14:paraId="1633C88F"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58,210</w:t>
            </w:r>
          </w:p>
        </w:tc>
        <w:tc>
          <w:tcPr>
            <w:tcW w:w="1389" w:type="dxa"/>
            <w:shd w:val="clear" w:color="auto" w:fill="auto"/>
          </w:tcPr>
          <w:p w14:paraId="5BA1D69C"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705,000</w:t>
            </w:r>
          </w:p>
        </w:tc>
      </w:tr>
      <w:tr w:rsidR="006112AD" w:rsidRPr="00096EDA" w14:paraId="32303EF2" w14:textId="77777777" w:rsidTr="00533799">
        <w:trPr>
          <w:trHeight w:val="389"/>
        </w:trPr>
        <w:tc>
          <w:tcPr>
            <w:tcW w:w="6441" w:type="dxa"/>
            <w:gridSpan w:val="5"/>
            <w:tcBorders>
              <w:top w:val="single" w:sz="4" w:space="0" w:color="000000"/>
            </w:tcBorders>
            <w:shd w:val="clear" w:color="auto" w:fill="auto"/>
          </w:tcPr>
          <w:p w14:paraId="734CF936"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Total GEF Resources</w:t>
            </w:r>
          </w:p>
        </w:tc>
        <w:tc>
          <w:tcPr>
            <w:tcW w:w="1171" w:type="dxa"/>
            <w:tcBorders>
              <w:top w:val="single" w:sz="4" w:space="0" w:color="000000"/>
            </w:tcBorders>
            <w:shd w:val="clear" w:color="auto" w:fill="auto"/>
          </w:tcPr>
          <w:p w14:paraId="6B01766A" w14:textId="08B79C04"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1,940,36</w:t>
            </w:r>
            <w:r w:rsidR="008603DB" w:rsidRPr="00096EDA">
              <w:rPr>
                <w:rFonts w:ascii="Times New Roman" w:eastAsia="Times New Roman" w:hAnsi="Times New Roman" w:cs="Times New Roman"/>
              </w:rPr>
              <w:t>7</w:t>
            </w:r>
          </w:p>
        </w:tc>
        <w:tc>
          <w:tcPr>
            <w:tcW w:w="1184" w:type="dxa"/>
            <w:tcBorders>
              <w:top w:val="single" w:sz="4" w:space="0" w:color="000000"/>
            </w:tcBorders>
            <w:shd w:val="clear" w:color="auto" w:fill="auto"/>
          </w:tcPr>
          <w:p w14:paraId="3228ACA1"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174,632</w:t>
            </w:r>
          </w:p>
        </w:tc>
        <w:tc>
          <w:tcPr>
            <w:tcW w:w="1389" w:type="dxa"/>
            <w:tcBorders>
              <w:top w:val="single" w:sz="4" w:space="0" w:color="000000"/>
            </w:tcBorders>
            <w:shd w:val="clear" w:color="auto" w:fill="auto"/>
          </w:tcPr>
          <w:p w14:paraId="5D737A86"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color w:val="000000"/>
              </w:rPr>
              <w:t>2,115,000</w:t>
            </w:r>
          </w:p>
        </w:tc>
      </w:tr>
    </w:tbl>
    <w:p w14:paraId="7FEBA2B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                                </w:t>
      </w:r>
    </w:p>
    <w:sdt>
      <w:sdtPr>
        <w:rPr>
          <w:rFonts w:ascii="Times New Roman" w:hAnsi="Times New Roman" w:cs="Times New Roman"/>
        </w:rPr>
        <w:tag w:val="goog_rdk_78"/>
        <w:id w:val="-914780806"/>
      </w:sdtPr>
      <w:sdtEndPr/>
      <w:sdtContent>
        <w:p w14:paraId="0DCDB699" w14:textId="77777777" w:rsidR="006112AD" w:rsidRPr="00096EDA" w:rsidRDefault="009A6622">
          <w:pPr>
            <w:keepNext/>
            <w:numPr>
              <w:ilvl w:val="0"/>
              <w:numId w:val="12"/>
            </w:numPr>
            <w:pBdr>
              <w:top w:val="nil"/>
              <w:left w:val="nil"/>
              <w:bottom w:val="nil"/>
              <w:right w:val="nil"/>
              <w:between w:val="nil"/>
            </w:pBdr>
            <w:tabs>
              <w:tab w:val="left" w:pos="360"/>
            </w:tabs>
            <w:spacing w:before="240" w:after="80" w:line="240" w:lineRule="auto"/>
            <w:rPr>
              <w:rFonts w:ascii="Times New Roman" w:eastAsia="Times New Roman" w:hAnsi="Times New Roman" w:cs="Times New Roman"/>
              <w:b/>
              <w:smallCaps/>
              <w:color w:val="000000"/>
            </w:rPr>
          </w:pPr>
          <w:sdt>
            <w:sdtPr>
              <w:rPr>
                <w:rFonts w:ascii="Times New Roman" w:hAnsi="Times New Roman" w:cs="Times New Roman"/>
              </w:rPr>
              <w:tag w:val="goog_rdk_76"/>
              <w:id w:val="-571047109"/>
            </w:sdtPr>
            <w:sdtEndPr/>
            <w:sdtContent>
              <w:sdt>
                <w:sdtPr>
                  <w:rPr>
                    <w:rFonts w:ascii="Times New Roman" w:hAnsi="Times New Roman" w:cs="Times New Roman"/>
                  </w:rPr>
                  <w:tag w:val="goog_rdk_77"/>
                  <w:id w:val="1590737901"/>
                </w:sdtPr>
                <w:sdtEndPr/>
                <w:sdtContent>
                  <w:r w:rsidR="00E5615B" w:rsidRPr="00096EDA">
                    <w:rPr>
                      <w:rFonts w:ascii="Times New Roman" w:eastAsia="Times New Roman" w:hAnsi="Times New Roman" w:cs="Times New Roman"/>
                      <w:b/>
                      <w:smallCaps/>
                      <w:color w:val="000000"/>
                    </w:rPr>
                    <w:t>Project Preparation Grant</w:t>
                  </w:r>
                </w:sdtContent>
              </w:sdt>
              <w:bookmarkStart w:id="22" w:name="_heading=h.1ci93xb" w:colFirst="0" w:colLast="0"/>
              <w:bookmarkEnd w:id="22"/>
            </w:sdtContent>
          </w:sdt>
        </w:p>
      </w:sdtContent>
    </w:sdt>
    <w:bookmarkStart w:id="23" w:name="_Toc62686222" w:displacedByCustomXml="next"/>
    <w:sdt>
      <w:sdtPr>
        <w:rPr>
          <w:rFonts w:cs="Times New Roman"/>
          <w:sz w:val="20"/>
          <w:szCs w:val="20"/>
        </w:rPr>
        <w:tag w:val="goog_rdk_82"/>
        <w:id w:val="-1371686231"/>
      </w:sdtPr>
      <w:sdtEndPr/>
      <w:sdtContent>
        <w:p w14:paraId="27E2D1F1" w14:textId="31355610" w:rsidR="006112AD" w:rsidRPr="00096EDA" w:rsidRDefault="009A6622" w:rsidP="00A1589B">
          <w:pPr>
            <w:pStyle w:val="Heading2"/>
            <w:pBdr>
              <w:top w:val="nil"/>
              <w:left w:val="nil"/>
              <w:bottom w:val="nil"/>
              <w:right w:val="nil"/>
              <w:between w:val="nil"/>
            </w:pBdr>
            <w:tabs>
              <w:tab w:val="left" w:pos="360"/>
            </w:tabs>
            <w:ind w:left="851" w:right="-771" w:hanging="425"/>
            <w:rPr>
              <w:rFonts w:cs="Times New Roman"/>
              <w:sz w:val="20"/>
              <w:szCs w:val="20"/>
            </w:rPr>
          </w:pPr>
          <w:sdt>
            <w:sdtPr>
              <w:rPr>
                <w:rFonts w:cs="Times New Roman"/>
                <w:sz w:val="20"/>
                <w:szCs w:val="20"/>
              </w:rPr>
              <w:tag w:val="goog_rdk_79"/>
              <w:id w:val="-551163392"/>
            </w:sdtPr>
            <w:sdtEndPr/>
            <w:sdtContent>
              <w:r w:rsidR="00E5615B" w:rsidRPr="00096EDA">
                <w:rPr>
                  <w:rFonts w:eastAsia="Times" w:cs="Times New Roman"/>
                  <w:i/>
                  <w:smallCaps/>
                  <w:color w:val="000000"/>
                  <w:sz w:val="20"/>
                  <w:szCs w:val="20"/>
                </w:rPr>
                <w:t>1.</w:t>
              </w:r>
              <w:r w:rsidR="00E5615B" w:rsidRPr="00096EDA">
                <w:rPr>
                  <w:rFonts w:eastAsia="Times" w:cs="Times New Roman"/>
                  <w:i/>
                  <w:smallCaps/>
                  <w:color w:val="000000"/>
                  <w:sz w:val="20"/>
                  <w:szCs w:val="20"/>
                </w:rPr>
                <w:tab/>
              </w:r>
            </w:sdtContent>
          </w:sdt>
          <w:r w:rsidR="00E5615B" w:rsidRPr="00096EDA">
            <w:rPr>
              <w:rFonts w:eastAsia="Times" w:cs="Times New Roman"/>
              <w:i/>
              <w:smallCaps/>
              <w:color w:val="000000"/>
              <w:sz w:val="20"/>
              <w:szCs w:val="20"/>
            </w:rPr>
            <w:t xml:space="preserve">Does the project include a “non-grant” instrument?    </w:t>
          </w:r>
          <w:sdt>
            <w:sdtPr>
              <w:rPr>
                <w:rFonts w:cs="Times New Roman"/>
                <w:sz w:val="20"/>
                <w:szCs w:val="20"/>
              </w:rPr>
              <w:tag w:val="goog_rdk_80"/>
              <w:id w:val="1838415076"/>
            </w:sdtPr>
            <w:sdtEndPr/>
            <w:sdtContent>
              <w:r w:rsidR="00E5615B" w:rsidRPr="00096EDA">
                <w:rPr>
                  <w:rFonts w:eastAsia="Times" w:cs="Times New Roman"/>
                  <w:b w:val="0"/>
                  <w:i/>
                  <w:smallCaps/>
                  <w:color w:val="000000"/>
                  <w:sz w:val="20"/>
                  <w:szCs w:val="20"/>
                </w:rPr>
                <w:t>no</w:t>
              </w:r>
            </w:sdtContent>
          </w:sdt>
          <w:sdt>
            <w:sdtPr>
              <w:rPr>
                <w:rFonts w:cs="Times New Roman"/>
                <w:sz w:val="20"/>
                <w:szCs w:val="20"/>
              </w:rPr>
              <w:tag w:val="goog_rdk_81"/>
              <w:id w:val="548424395"/>
              <w:showingPlcHdr/>
            </w:sdtPr>
            <w:sdtEndPr/>
            <w:sdtContent>
              <w:r w:rsidR="00A65012" w:rsidRPr="00096EDA">
                <w:rPr>
                  <w:rFonts w:cs="Times New Roman"/>
                  <w:sz w:val="20"/>
                  <w:szCs w:val="20"/>
                </w:rPr>
                <w:t xml:space="preserve">     </w:t>
              </w:r>
            </w:sdtContent>
          </w:sdt>
        </w:p>
      </w:sdtContent>
    </w:sdt>
    <w:bookmarkEnd w:id="23" w:displacedByCustomXml="prev"/>
    <w:p w14:paraId="439CD388" w14:textId="5DD55612" w:rsidR="006112AD" w:rsidRPr="00096EDA" w:rsidRDefault="00E5615B" w:rsidP="00A1589B">
      <w:pPr>
        <w:spacing w:after="80" w:line="240" w:lineRule="auto"/>
        <w:ind w:left="-90" w:right="80"/>
        <w:rPr>
          <w:rFonts w:ascii="Times New Roman" w:eastAsia="Times New Roman" w:hAnsi="Times New Roman" w:cs="Times New Roman"/>
          <w:b/>
          <w:smallCaps/>
        </w:rPr>
      </w:pPr>
      <w:r w:rsidRPr="00096EDA">
        <w:rPr>
          <w:rFonts w:ascii="Times New Roman" w:eastAsia="Times New Roman" w:hAnsi="Times New Roman" w:cs="Times New Roman"/>
        </w:rPr>
        <w:t xml:space="preserve">(If non-grant instruments are used, provide in Annex D an indicative calendar of expected reflows to your </w:t>
      </w:r>
      <w:r w:rsidR="008350FF" w:rsidRPr="00096EDA">
        <w:rPr>
          <w:rFonts w:ascii="Times New Roman" w:eastAsia="Times New Roman" w:hAnsi="Times New Roman" w:cs="Times New Roman"/>
        </w:rPr>
        <w:t>Agency and</w:t>
      </w:r>
      <w:r w:rsidRPr="00096EDA">
        <w:rPr>
          <w:rFonts w:ascii="Times New Roman" w:eastAsia="Times New Roman" w:hAnsi="Times New Roman" w:cs="Times New Roman"/>
        </w:rPr>
        <w:t xml:space="preserve"> to the GEF/LDCF/SCCF Trust Fund).</w:t>
      </w:r>
      <w:r w:rsidRPr="00096EDA">
        <w:rPr>
          <w:rFonts w:ascii="Times New Roman" w:eastAsia="Times New Roman" w:hAnsi="Times New Roman" w:cs="Times New Roman"/>
          <w:b/>
          <w:smallCaps/>
        </w:rPr>
        <w:t xml:space="preserve">       </w:t>
      </w:r>
    </w:p>
    <w:p w14:paraId="726BDF18" w14:textId="77777777" w:rsidR="006112AD" w:rsidRPr="00096EDA" w:rsidRDefault="00E5615B" w:rsidP="00A1589B">
      <w:pPr>
        <w:spacing w:after="80" w:line="240" w:lineRule="auto"/>
        <w:ind w:right="-771"/>
        <w:rPr>
          <w:rFonts w:ascii="Times New Roman" w:eastAsia="Times New Roman" w:hAnsi="Times New Roman" w:cs="Times New Roman"/>
          <w:b/>
          <w:smallCaps/>
        </w:rPr>
      </w:pPr>
      <w:bookmarkStart w:id="24" w:name="bookmark=id.3whwml4" w:colFirst="0" w:colLast="0"/>
      <w:bookmarkEnd w:id="24"/>
      <w:r w:rsidRPr="00096EDA">
        <w:rPr>
          <w:rFonts w:ascii="Times New Roman" w:eastAsia="Times New Roman" w:hAnsi="Times New Roman" w:cs="Times New Roman"/>
          <w:b/>
          <w:smallCaps/>
        </w:rPr>
        <w:t>     </w:t>
      </w:r>
    </w:p>
    <w:p w14:paraId="2F5AA1FE" w14:textId="77777777" w:rsidR="006112AD" w:rsidRPr="00096EDA" w:rsidRDefault="00E5615B" w:rsidP="00A1589B">
      <w:pPr>
        <w:keepNext/>
        <w:numPr>
          <w:ilvl w:val="0"/>
          <w:numId w:val="12"/>
        </w:numPr>
        <w:pBdr>
          <w:top w:val="nil"/>
          <w:left w:val="nil"/>
          <w:bottom w:val="nil"/>
          <w:right w:val="nil"/>
          <w:between w:val="nil"/>
        </w:pBdr>
        <w:tabs>
          <w:tab w:val="left" w:pos="360"/>
        </w:tabs>
        <w:spacing w:before="240" w:after="80" w:line="240" w:lineRule="auto"/>
        <w:ind w:right="-771"/>
        <w:rPr>
          <w:rFonts w:ascii="Times New Roman" w:eastAsia="Times New Roman" w:hAnsi="Times New Roman" w:cs="Times New Roman"/>
          <w:b/>
          <w:smallCaps/>
          <w:color w:val="000000"/>
        </w:rPr>
      </w:pPr>
      <w:bookmarkStart w:id="25" w:name="_heading=h.2bn6wsx" w:colFirst="0" w:colLast="0"/>
      <w:bookmarkEnd w:id="25"/>
      <w:r w:rsidRPr="00096EDA">
        <w:rPr>
          <w:rFonts w:ascii="Times New Roman" w:eastAsia="Times New Roman" w:hAnsi="Times New Roman" w:cs="Times New Roman"/>
          <w:b/>
          <w:smallCaps/>
          <w:color w:val="000000"/>
        </w:rPr>
        <w:t>Project’s Target Contributions to GEF 7 Core Indicators</w:t>
      </w:r>
    </w:p>
    <w:p w14:paraId="430553EE" w14:textId="77777777" w:rsidR="006112AD" w:rsidRPr="00096EDA" w:rsidRDefault="00E5615B" w:rsidP="00A1589B">
      <w:pPr>
        <w:pBdr>
          <w:top w:val="nil"/>
          <w:left w:val="nil"/>
          <w:bottom w:val="nil"/>
          <w:right w:val="nil"/>
          <w:between w:val="nil"/>
        </w:pBdr>
        <w:shd w:val="clear" w:color="auto" w:fill="FFFFFF"/>
        <w:tabs>
          <w:tab w:val="center" w:pos="4320"/>
          <w:tab w:val="right" w:pos="9356"/>
        </w:tabs>
        <w:spacing w:after="120" w:line="240" w:lineRule="auto"/>
        <w:ind w:left="-168"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Update the relevant sub-indicator values for this project using the methodologies indicated in the Core Indicator Worksheet provided in Annex F and aggregating them in the table below. Progress in programming against these targets is updated at mid-term evaluation and at terminal evaluation. Achieved targets will be be aggregated and reported any time during the replenishment period. There is no need to complete this table for climate adaptation projects financed solely through LDCF and SCCCF.</w:t>
      </w:r>
    </w:p>
    <w:tbl>
      <w:tblPr>
        <w:tblStyle w:val="ab"/>
        <w:tblW w:w="10252"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7"/>
        <w:gridCol w:w="6658"/>
        <w:gridCol w:w="3157"/>
      </w:tblGrid>
      <w:tr w:rsidR="006112AD" w:rsidRPr="00096EDA" w14:paraId="6A6DB342" w14:textId="77777777" w:rsidTr="00533799">
        <w:trPr>
          <w:trHeight w:val="440"/>
        </w:trPr>
        <w:tc>
          <w:tcPr>
            <w:tcW w:w="7095" w:type="dxa"/>
            <w:gridSpan w:val="2"/>
            <w:shd w:val="clear" w:color="auto" w:fill="F2F2F2"/>
          </w:tcPr>
          <w:p w14:paraId="3E71B651" w14:textId="77777777" w:rsidR="006112AD" w:rsidRPr="00096EDA" w:rsidRDefault="00E5615B">
            <w:pP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Project Core Indicators</w:t>
            </w:r>
          </w:p>
        </w:tc>
        <w:tc>
          <w:tcPr>
            <w:tcW w:w="3157" w:type="dxa"/>
            <w:shd w:val="clear" w:color="auto" w:fill="F2F2F2"/>
          </w:tcPr>
          <w:p w14:paraId="2B6C07A3" w14:textId="77777777" w:rsidR="006112AD" w:rsidRPr="00096EDA" w:rsidRDefault="00E5615B">
            <w:pPr>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Expected at CEO Endorsement</w:t>
            </w:r>
          </w:p>
        </w:tc>
      </w:tr>
      <w:tr w:rsidR="006112AD" w:rsidRPr="00096EDA" w14:paraId="2806A98C" w14:textId="77777777" w:rsidTr="00533799">
        <w:trPr>
          <w:trHeight w:val="204"/>
        </w:trPr>
        <w:tc>
          <w:tcPr>
            <w:tcW w:w="437" w:type="dxa"/>
          </w:tcPr>
          <w:p w14:paraId="0D82C9EA"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3</w:t>
            </w:r>
          </w:p>
        </w:tc>
        <w:tc>
          <w:tcPr>
            <w:tcW w:w="6658" w:type="dxa"/>
            <w:shd w:val="clear" w:color="auto" w:fill="auto"/>
          </w:tcPr>
          <w:p w14:paraId="6D88CECD" w14:textId="77777777" w:rsidR="006112AD" w:rsidRPr="00096EDA" w:rsidRDefault="00E5615B">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Area of land restored (Hectares)</w:t>
            </w:r>
          </w:p>
        </w:tc>
        <w:tc>
          <w:tcPr>
            <w:tcW w:w="3157" w:type="dxa"/>
            <w:shd w:val="clear" w:color="auto" w:fill="auto"/>
          </w:tcPr>
          <w:p w14:paraId="3472828A" w14:textId="77777777" w:rsidR="006112AD" w:rsidRPr="00096EDA" w:rsidRDefault="00E5615B">
            <w:pPr>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4,000 ha</w:t>
            </w:r>
          </w:p>
        </w:tc>
      </w:tr>
      <w:tr w:rsidR="006112AD" w:rsidRPr="00096EDA" w14:paraId="28B197B1" w14:textId="77777777" w:rsidTr="00533799">
        <w:trPr>
          <w:trHeight w:val="489"/>
        </w:trPr>
        <w:tc>
          <w:tcPr>
            <w:tcW w:w="437" w:type="dxa"/>
          </w:tcPr>
          <w:p w14:paraId="22A3294B"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4</w:t>
            </w:r>
          </w:p>
        </w:tc>
        <w:tc>
          <w:tcPr>
            <w:tcW w:w="6658" w:type="dxa"/>
            <w:shd w:val="clear" w:color="auto" w:fill="auto"/>
          </w:tcPr>
          <w:p w14:paraId="6873D605" w14:textId="38E03D6D" w:rsidR="006112AD" w:rsidRPr="00096EDA" w:rsidRDefault="00E5615B">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Area of landscapes under improved practices (excluding protected </w:t>
            </w:r>
            <w:r w:rsidR="008350FF" w:rsidRPr="00096EDA">
              <w:rPr>
                <w:rFonts w:ascii="Times New Roman" w:eastAsia="Times New Roman" w:hAnsi="Times New Roman" w:cs="Times New Roman"/>
                <w:color w:val="000000"/>
              </w:rPr>
              <w:t>areas) (</w:t>
            </w:r>
            <w:r w:rsidRPr="00096EDA">
              <w:rPr>
                <w:rFonts w:ascii="Times New Roman" w:eastAsia="Times New Roman" w:hAnsi="Times New Roman" w:cs="Times New Roman"/>
                <w:color w:val="000000"/>
              </w:rPr>
              <w:t>Hectares)</w:t>
            </w:r>
          </w:p>
        </w:tc>
        <w:tc>
          <w:tcPr>
            <w:tcW w:w="3157" w:type="dxa"/>
            <w:shd w:val="clear" w:color="auto" w:fill="auto"/>
          </w:tcPr>
          <w:p w14:paraId="3EE66B5D" w14:textId="2A6819EE" w:rsidR="006112AD" w:rsidRPr="00096EDA" w:rsidRDefault="008603DB">
            <w:pPr>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816</w:t>
            </w:r>
            <w:r w:rsidR="00E5615B" w:rsidRPr="00096EDA">
              <w:rPr>
                <w:rFonts w:ascii="Times New Roman" w:eastAsia="Times New Roman" w:hAnsi="Times New Roman" w:cs="Times New Roman"/>
                <w:color w:val="000000"/>
              </w:rPr>
              <w:t>,000 ha</w:t>
            </w:r>
          </w:p>
        </w:tc>
      </w:tr>
      <w:tr w:rsidR="006112AD" w:rsidRPr="00096EDA" w14:paraId="5E3937EE" w14:textId="77777777" w:rsidTr="00533799">
        <w:trPr>
          <w:trHeight w:val="342"/>
        </w:trPr>
        <w:tc>
          <w:tcPr>
            <w:tcW w:w="437" w:type="dxa"/>
          </w:tcPr>
          <w:p w14:paraId="40153106"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6</w:t>
            </w:r>
          </w:p>
        </w:tc>
        <w:tc>
          <w:tcPr>
            <w:tcW w:w="6658" w:type="dxa"/>
            <w:shd w:val="clear" w:color="auto" w:fill="auto"/>
          </w:tcPr>
          <w:p w14:paraId="08069736" w14:textId="77777777" w:rsidR="006112AD" w:rsidRPr="00096EDA" w:rsidRDefault="00E5615B">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Greenhouse Gas Emissions Mitigated (metric tons of CO2e)  </w:t>
            </w:r>
          </w:p>
        </w:tc>
        <w:tc>
          <w:tcPr>
            <w:tcW w:w="3157" w:type="dxa"/>
            <w:shd w:val="clear" w:color="auto" w:fill="auto"/>
          </w:tcPr>
          <w:p w14:paraId="7FE3B8E5" w14:textId="77777777" w:rsidR="006112AD" w:rsidRPr="00096EDA" w:rsidRDefault="00D025E7">
            <w:pPr>
              <w:pBdr>
                <w:top w:val="nil"/>
                <w:left w:val="nil"/>
                <w:bottom w:val="nil"/>
                <w:right w:val="nil"/>
                <w:between w:val="nil"/>
              </w:pBdr>
              <w:shd w:val="clear" w:color="auto" w:fill="FFFFFF"/>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1,271,505 </w:t>
            </w:r>
            <w:r w:rsidR="00E5615B" w:rsidRPr="00096EDA">
              <w:rPr>
                <w:rFonts w:ascii="Times New Roman" w:eastAsia="Times New Roman" w:hAnsi="Times New Roman" w:cs="Times New Roman"/>
                <w:color w:val="000000"/>
              </w:rPr>
              <w:t>metric tons of CO2e over 20 years</w:t>
            </w:r>
          </w:p>
        </w:tc>
      </w:tr>
      <w:tr w:rsidR="006112AD" w:rsidRPr="00096EDA" w14:paraId="6CF64304" w14:textId="77777777" w:rsidTr="00533799">
        <w:trPr>
          <w:trHeight w:val="577"/>
        </w:trPr>
        <w:tc>
          <w:tcPr>
            <w:tcW w:w="437" w:type="dxa"/>
            <w:tcBorders>
              <w:bottom w:val="single" w:sz="4" w:space="0" w:color="000000"/>
            </w:tcBorders>
          </w:tcPr>
          <w:p w14:paraId="54238059"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11</w:t>
            </w:r>
          </w:p>
        </w:tc>
        <w:tc>
          <w:tcPr>
            <w:tcW w:w="6658" w:type="dxa"/>
            <w:tcBorders>
              <w:bottom w:val="single" w:sz="4" w:space="0" w:color="000000"/>
            </w:tcBorders>
            <w:shd w:val="clear" w:color="auto" w:fill="auto"/>
          </w:tcPr>
          <w:p w14:paraId="70FFBCD5" w14:textId="77777777" w:rsidR="006112AD" w:rsidRPr="00096EDA" w:rsidRDefault="00E5615B">
            <w:pPr>
              <w:shd w:val="clear" w:color="auto" w:fill="FFFFFF"/>
              <w:rPr>
                <w:rFonts w:ascii="Times New Roman" w:eastAsia="Times New Roman" w:hAnsi="Times New Roman" w:cs="Times New Roman"/>
                <w:color w:val="000000"/>
              </w:rPr>
            </w:pPr>
            <w:r w:rsidRPr="00096EDA">
              <w:rPr>
                <w:rFonts w:ascii="Times New Roman" w:eastAsia="Times New Roman" w:hAnsi="Times New Roman" w:cs="Times New Roman"/>
              </w:rPr>
              <w:t>Number of direct beneficiaries disaggregated by sex as co-benefit of GEF investment</w:t>
            </w:r>
          </w:p>
        </w:tc>
        <w:tc>
          <w:tcPr>
            <w:tcW w:w="3157" w:type="dxa"/>
            <w:tcBorders>
              <w:bottom w:val="single" w:sz="4" w:space="0" w:color="000000"/>
            </w:tcBorders>
            <w:shd w:val="clear" w:color="auto" w:fill="auto"/>
          </w:tcPr>
          <w:p w14:paraId="1DFC23CD" w14:textId="77777777" w:rsidR="006112AD" w:rsidRPr="00096EDA" w:rsidRDefault="00E5615B">
            <w:pPr>
              <w:shd w:val="clear" w:color="auto" w:fill="FFFFFF"/>
              <w:jc w:val="center"/>
              <w:rPr>
                <w:rFonts w:ascii="Times New Roman" w:eastAsia="Times New Roman" w:hAnsi="Times New Roman" w:cs="Times New Roman"/>
                <w:color w:val="000000"/>
              </w:rPr>
            </w:pPr>
            <w:bookmarkStart w:id="26" w:name="_Hlk54685938"/>
            <w:r w:rsidRPr="00096EDA">
              <w:rPr>
                <w:rFonts w:ascii="Times New Roman" w:eastAsia="Times New Roman" w:hAnsi="Times New Roman" w:cs="Times New Roman"/>
                <w:color w:val="000000"/>
              </w:rPr>
              <w:t>30,000: 14,000 male and 16,000 female</w:t>
            </w:r>
            <w:bookmarkEnd w:id="26"/>
          </w:p>
        </w:tc>
      </w:tr>
    </w:tbl>
    <w:p w14:paraId="3E75DE99" w14:textId="77777777" w:rsidR="006112AD" w:rsidRPr="00096EDA" w:rsidRDefault="00E5615B" w:rsidP="00597447">
      <w:pPr>
        <w:pBdr>
          <w:top w:val="nil"/>
          <w:left w:val="nil"/>
          <w:bottom w:val="nil"/>
          <w:right w:val="nil"/>
          <w:between w:val="nil"/>
        </w:pBdr>
        <w:spacing w:after="0" w:line="240" w:lineRule="auto"/>
        <w:ind w:right="80"/>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Provide additional explanation on targets, other methodologies used, and other focal area specifics (i.e., Aichi targets in BD) including justification where core indicator targets are not provided. </w:t>
      </w:r>
    </w:p>
    <w:p w14:paraId="4AE96E05" w14:textId="6AE0A59D" w:rsidR="006112AD" w:rsidRPr="00096EDA" w:rsidRDefault="009A6622" w:rsidP="00A65012">
      <w:pPr>
        <w:keepNext/>
        <w:spacing w:before="240" w:after="80" w:line="240" w:lineRule="auto"/>
        <w:ind w:left="360" w:hanging="360"/>
        <w:rPr>
          <w:rFonts w:ascii="Times New Roman" w:eastAsia="Times" w:hAnsi="Times New Roman" w:cs="Times New Roman"/>
          <w:i/>
          <w:smallCaps/>
          <w:color w:val="000000"/>
          <w:sz w:val="24"/>
          <w:szCs w:val="24"/>
        </w:rPr>
      </w:pPr>
      <w:sdt>
        <w:sdtPr>
          <w:rPr>
            <w:rFonts w:ascii="Times New Roman" w:hAnsi="Times New Roman" w:cs="Times New Roman"/>
          </w:rPr>
          <w:tag w:val="goog_rdk_86"/>
          <w:id w:val="-692449121"/>
        </w:sdtPr>
        <w:sdtEndPr/>
        <w:sdtContent>
          <w:sdt>
            <w:sdtPr>
              <w:rPr>
                <w:rFonts w:ascii="Times New Roman" w:hAnsi="Times New Roman" w:cs="Times New Roman"/>
              </w:rPr>
              <w:tag w:val="goog_rdk_84"/>
              <w:id w:val="452517628"/>
            </w:sdtPr>
            <w:sdtEndPr/>
            <w:sdtContent>
              <w:sdt>
                <w:sdtPr>
                  <w:rPr>
                    <w:rFonts w:ascii="Times New Roman" w:hAnsi="Times New Roman" w:cs="Times New Roman"/>
                  </w:rPr>
                  <w:tag w:val="goog_rdk_85"/>
                  <w:id w:val="1026690118"/>
                </w:sdtPr>
                <w:sdtEndPr/>
                <w:sdtContent/>
              </w:sdt>
            </w:sdtContent>
          </w:sdt>
        </w:sdtContent>
      </w:sdt>
      <w:sdt>
        <w:sdtPr>
          <w:rPr>
            <w:rFonts w:ascii="Times New Roman" w:hAnsi="Times New Roman" w:cs="Times New Roman"/>
          </w:rPr>
          <w:tag w:val="goog_rdk_90"/>
          <w:id w:val="68775033"/>
        </w:sdtPr>
        <w:sdtEndPr/>
        <w:sdtContent>
          <w:sdt>
            <w:sdtPr>
              <w:rPr>
                <w:rFonts w:ascii="Times New Roman" w:hAnsi="Times New Roman" w:cs="Times New Roman"/>
              </w:rPr>
              <w:tag w:val="goog_rdk_87"/>
              <w:id w:val="-28412770"/>
            </w:sdtPr>
            <w:sdtEndPr/>
            <w:sdtContent/>
          </w:sdt>
          <w:sdt>
            <w:sdtPr>
              <w:rPr>
                <w:rFonts w:ascii="Times New Roman" w:hAnsi="Times New Roman" w:cs="Times New Roman"/>
              </w:rPr>
              <w:tag w:val="goog_rdk_88"/>
              <w:id w:val="877508611"/>
            </w:sdtPr>
            <w:sdtEndPr/>
            <w:sdtContent>
              <w:r w:rsidR="00E5615B" w:rsidRPr="00096EDA">
                <w:rPr>
                  <w:rFonts w:ascii="Times New Roman" w:hAnsi="Times New Roman" w:cs="Times New Roman"/>
                  <w:b/>
                  <w:bCs/>
                </w:rPr>
                <w:t>G.</w:t>
              </w:r>
              <w:r w:rsidR="00E5615B" w:rsidRPr="00096EDA">
                <w:rPr>
                  <w:rFonts w:ascii="Times New Roman" w:hAnsi="Times New Roman" w:cs="Times New Roman"/>
                </w:rPr>
                <w:tab/>
                <w:t>Project Taxonomy</w:t>
              </w:r>
            </w:sdtContent>
          </w:sdt>
          <w:sdt>
            <w:sdtPr>
              <w:rPr>
                <w:rFonts w:ascii="Times New Roman" w:hAnsi="Times New Roman" w:cs="Times New Roman"/>
              </w:rPr>
              <w:tag w:val="goog_rdk_89"/>
              <w:id w:val="-706254695"/>
              <w:showingPlcHdr/>
            </w:sdtPr>
            <w:sdtEndPr/>
            <w:sdtContent>
              <w:r w:rsidR="008350FF" w:rsidRPr="00096EDA">
                <w:rPr>
                  <w:rFonts w:ascii="Times New Roman" w:hAnsi="Times New Roman" w:cs="Times New Roman"/>
                </w:rPr>
                <w:t xml:space="preserve">     </w:t>
              </w:r>
            </w:sdtContent>
          </w:sdt>
        </w:sdtContent>
      </w:sdt>
    </w:p>
    <w:p w14:paraId="782E98DE" w14:textId="77777777" w:rsidR="006112AD" w:rsidRPr="00096EDA" w:rsidRDefault="00E5615B">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Please see </w:t>
      </w:r>
      <w:hyperlink w:anchor="_heading=h.1egqt2p">
        <w:r w:rsidRPr="00096EDA">
          <w:rPr>
            <w:rFonts w:ascii="Times New Roman" w:eastAsia="Times New Roman" w:hAnsi="Times New Roman" w:cs="Times New Roman"/>
            <w:color w:val="0000FF"/>
            <w:u w:val="single"/>
          </w:rPr>
          <w:t>Annex F</w:t>
        </w:r>
      </w:hyperlink>
      <w:r w:rsidRPr="00096EDA">
        <w:rPr>
          <w:rFonts w:ascii="Times New Roman" w:eastAsia="Times New Roman" w:hAnsi="Times New Roman" w:cs="Times New Roman"/>
          <w:color w:val="000000"/>
        </w:rPr>
        <w:t xml:space="preserve"> for core indicator worksheet results.</w:t>
      </w:r>
    </w:p>
    <w:p w14:paraId="2EAB81CC" w14:textId="77777777" w:rsidR="006112AD" w:rsidRPr="00096EDA" w:rsidRDefault="006112AD">
      <w:pPr>
        <w:spacing w:after="0" w:line="240" w:lineRule="auto"/>
        <w:rPr>
          <w:rFonts w:ascii="Times New Roman" w:eastAsia="Times New Roman" w:hAnsi="Times New Roman" w:cs="Times New Roman"/>
          <w:b/>
        </w:rPr>
      </w:pPr>
    </w:p>
    <w:p w14:paraId="049F4069" w14:textId="77777777" w:rsidR="006112AD" w:rsidRPr="00096EDA" w:rsidRDefault="006112AD">
      <w:pPr>
        <w:spacing w:after="0" w:line="240" w:lineRule="auto"/>
        <w:rPr>
          <w:rFonts w:ascii="Times New Roman" w:eastAsia="Times New Roman" w:hAnsi="Times New Roman" w:cs="Times New Roman"/>
        </w:rPr>
      </w:pPr>
    </w:p>
    <w:p w14:paraId="6C76B2B1" w14:textId="77777777" w:rsidR="006112AD" w:rsidRPr="00096EDA" w:rsidRDefault="00E5615B">
      <w:pPr>
        <w:pBdr>
          <w:top w:val="nil"/>
          <w:left w:val="nil"/>
          <w:bottom w:val="nil"/>
          <w:right w:val="nil"/>
          <w:between w:val="nil"/>
        </w:pBdr>
        <w:spacing w:after="0" w:line="240" w:lineRule="auto"/>
        <w:ind w:left="360"/>
        <w:rPr>
          <w:rFonts w:ascii="Times New Roman" w:eastAsia="Times New Roman" w:hAnsi="Times New Roman" w:cs="Times New Roman"/>
          <w:color w:val="000000"/>
        </w:rPr>
      </w:pPr>
      <w:r w:rsidRPr="00096EDA">
        <w:rPr>
          <w:rFonts w:ascii="Times New Roman" w:hAnsi="Times New Roman" w:cs="Times New Roman"/>
        </w:rPr>
        <w:br w:type="page"/>
      </w:r>
    </w:p>
    <w:p w14:paraId="2032AE8C" w14:textId="2FD432F3" w:rsidR="003E0AEE" w:rsidRPr="00096EDA" w:rsidRDefault="009A6622" w:rsidP="003E0AEE">
      <w:pPr>
        <w:shd w:val="clear" w:color="auto" w:fill="FFFFFF"/>
        <w:tabs>
          <w:tab w:val="center" w:pos="4320"/>
          <w:tab w:val="right" w:pos="8640"/>
        </w:tabs>
        <w:spacing w:after="120" w:line="240" w:lineRule="auto"/>
        <w:ind w:left="810" w:hanging="810"/>
        <w:jc w:val="both"/>
        <w:rPr>
          <w:rFonts w:ascii="Times New Roman" w:hAnsi="Times New Roman" w:cs="Times New Roman"/>
        </w:rPr>
      </w:pPr>
      <w:sdt>
        <w:sdtPr>
          <w:rPr>
            <w:rFonts w:ascii="Times New Roman" w:hAnsi="Times New Roman" w:cs="Times New Roman"/>
          </w:rPr>
          <w:tag w:val="goog_rdk_93"/>
          <w:id w:val="1840963197"/>
        </w:sdtPr>
        <w:sdtEndPr/>
        <w:sdtContent>
          <w:sdt>
            <w:sdtPr>
              <w:rPr>
                <w:rFonts w:ascii="Times New Roman" w:hAnsi="Times New Roman" w:cs="Times New Roman"/>
              </w:rPr>
              <w:tag w:val="goog_rdk_92"/>
              <w:id w:val="-1420326287"/>
            </w:sdtPr>
            <w:sdtEndPr/>
            <w:sdtContent/>
          </w:sdt>
        </w:sdtContent>
      </w:sdt>
      <w:sdt>
        <w:sdtPr>
          <w:rPr>
            <w:rFonts w:ascii="Times New Roman" w:hAnsi="Times New Roman" w:cs="Times New Roman"/>
          </w:rPr>
          <w:tag w:val="goog_rdk_95"/>
          <w:id w:val="-677498194"/>
        </w:sdtPr>
        <w:sdtEndPr/>
        <w:sdtContent>
          <w:r w:rsidR="00E5615B" w:rsidRPr="00096EDA">
            <w:rPr>
              <w:rFonts w:ascii="Times New Roman" w:hAnsi="Times New Roman" w:cs="Times New Roman"/>
              <w:b/>
            </w:rPr>
            <w:t>PART II: PROJECT JUSTIFICATION</w:t>
          </w:r>
          <w:r w:rsidR="00E5615B" w:rsidRPr="00096EDA">
            <w:rPr>
              <w:rFonts w:ascii="Times New Roman" w:hAnsi="Times New Roman" w:cs="Times New Roman"/>
            </w:rPr>
            <w:t xml:space="preserve"> </w:t>
          </w:r>
          <w:bookmarkStart w:id="27" w:name="_heading=h.qsh70q" w:colFirst="0" w:colLast="0"/>
          <w:bookmarkEnd w:id="27"/>
          <w:sdt>
            <w:sdtPr>
              <w:rPr>
                <w:rFonts w:ascii="Times New Roman" w:hAnsi="Times New Roman" w:cs="Times New Roman"/>
              </w:rPr>
              <w:tag w:val="goog_rdk_94"/>
              <w:id w:val="-1031808484"/>
              <w:showingPlcHdr/>
            </w:sdtPr>
            <w:sdtEndPr/>
            <w:sdtContent>
              <w:r w:rsidR="003E0AEE" w:rsidRPr="00096EDA">
                <w:rPr>
                  <w:rFonts w:ascii="Times New Roman" w:hAnsi="Times New Roman" w:cs="Times New Roman"/>
                </w:rPr>
                <w:t xml:space="preserve">     </w:t>
              </w:r>
            </w:sdtContent>
          </w:sdt>
        </w:sdtContent>
      </w:sdt>
      <w:bookmarkStart w:id="28" w:name="_heading=h.3as4poj" w:colFirst="0" w:colLast="0"/>
      <w:bookmarkEnd w:id="28"/>
    </w:p>
    <w:p w14:paraId="6A94C94E" w14:textId="32AC89E4" w:rsidR="006112AD" w:rsidRPr="00096EDA" w:rsidRDefault="00E5615B" w:rsidP="00F33776">
      <w:pPr>
        <w:pStyle w:val="Heading2"/>
        <w:rPr>
          <w:rFonts w:cs="Times New Roman"/>
          <w:b w:val="0"/>
          <w:sz w:val="20"/>
          <w:szCs w:val="20"/>
        </w:rPr>
      </w:pPr>
      <w:bookmarkStart w:id="29" w:name="_Toc62686223"/>
      <w:r w:rsidRPr="00096EDA">
        <w:rPr>
          <w:rFonts w:cs="Times New Roman"/>
          <w:b w:val="0"/>
          <w:sz w:val="20"/>
          <w:szCs w:val="20"/>
        </w:rPr>
        <w:t>1.a Project Description</w:t>
      </w:r>
      <w:bookmarkEnd w:id="29"/>
    </w:p>
    <w:sdt>
      <w:sdtPr>
        <w:rPr>
          <w:rFonts w:ascii="Times New Roman" w:hAnsi="Times New Roman" w:cs="Times New Roman"/>
        </w:rPr>
        <w:tag w:val="goog_rdk_100"/>
        <w:id w:val="565229252"/>
      </w:sdtPr>
      <w:sdtEndPr/>
      <w:sdtContent>
        <w:p w14:paraId="68FB99E3" w14:textId="77777777" w:rsidR="006112AD" w:rsidRPr="00096EDA" w:rsidRDefault="009A6622" w:rsidP="00F33776">
          <w:pPr>
            <w:pBdr>
              <w:top w:val="nil"/>
              <w:left w:val="nil"/>
              <w:bottom w:val="nil"/>
              <w:right w:val="nil"/>
              <w:between w:val="nil"/>
            </w:pBdr>
            <w:spacing w:after="0" w:line="240" w:lineRule="auto"/>
            <w:ind w:left="567"/>
            <w:rPr>
              <w:rFonts w:ascii="Times New Roman" w:eastAsia="Times New Roman" w:hAnsi="Times New Roman" w:cs="Times New Roman"/>
              <w:color w:val="000000"/>
            </w:rPr>
          </w:pPr>
          <w:sdt>
            <w:sdtPr>
              <w:rPr>
                <w:rFonts w:ascii="Times New Roman" w:hAnsi="Times New Roman" w:cs="Times New Roman"/>
              </w:rPr>
              <w:tag w:val="goog_rdk_98"/>
              <w:id w:val="-1607039452"/>
            </w:sdtPr>
            <w:sdtEndPr/>
            <w:sdtContent>
              <w:r w:rsidR="00F33776" w:rsidRPr="00096EDA">
                <w:rPr>
                  <w:rFonts w:ascii="Times New Roman" w:eastAsia="Times New Roman" w:hAnsi="Times New Roman" w:cs="Times New Roman"/>
                  <w:color w:val="000000"/>
                </w:rPr>
                <w:t xml:space="preserve">1.1 </w:t>
              </w:r>
              <w:r w:rsidR="00E5615B" w:rsidRPr="00096EDA">
                <w:rPr>
                  <w:rFonts w:ascii="Times New Roman" w:eastAsia="Times New Roman" w:hAnsi="Times New Roman" w:cs="Times New Roman"/>
                  <w:color w:val="000000"/>
                </w:rPr>
                <w:t>Systems Description</w:t>
              </w:r>
            </w:sdtContent>
          </w:sdt>
          <w:sdt>
            <w:sdtPr>
              <w:rPr>
                <w:rFonts w:ascii="Times New Roman" w:hAnsi="Times New Roman" w:cs="Times New Roman"/>
              </w:rPr>
              <w:tag w:val="goog_rdk_99"/>
              <w:id w:val="2051720102"/>
              <w:showingPlcHdr/>
            </w:sdtPr>
            <w:sdtEndPr/>
            <w:sdtContent>
              <w:r w:rsidR="00A65012" w:rsidRPr="00096EDA">
                <w:rPr>
                  <w:rFonts w:ascii="Times New Roman" w:hAnsi="Times New Roman" w:cs="Times New Roman"/>
                </w:rPr>
                <w:t xml:space="preserve">     </w:t>
              </w:r>
            </w:sdtContent>
          </w:sdt>
        </w:p>
      </w:sdtContent>
    </w:sdt>
    <w:p w14:paraId="174B9087" w14:textId="77777777" w:rsidR="0025000A" w:rsidRPr="00096EDA" w:rsidRDefault="0025000A">
      <w:pPr>
        <w:spacing w:after="0" w:line="240" w:lineRule="auto"/>
        <w:ind w:firstLine="1418"/>
        <w:rPr>
          <w:rFonts w:ascii="Times New Roman" w:eastAsia="Times New Roman" w:hAnsi="Times New Roman" w:cs="Times New Roman"/>
          <w:b/>
        </w:rPr>
      </w:pPr>
    </w:p>
    <w:p w14:paraId="48F45692" w14:textId="77777777" w:rsidR="006112AD" w:rsidRPr="00096EDA" w:rsidRDefault="00E5615B">
      <w:pPr>
        <w:spacing w:after="0" w:line="240" w:lineRule="auto"/>
        <w:ind w:firstLine="1418"/>
        <w:rPr>
          <w:rFonts w:ascii="Times New Roman" w:eastAsia="Times New Roman" w:hAnsi="Times New Roman" w:cs="Times New Roman"/>
          <w:b/>
          <w:color w:val="000000"/>
        </w:rPr>
      </w:pPr>
      <w:r w:rsidRPr="00096EDA">
        <w:rPr>
          <w:rFonts w:ascii="Times New Roman" w:eastAsia="Times New Roman" w:hAnsi="Times New Roman" w:cs="Times New Roman"/>
          <w:b/>
        </w:rPr>
        <w:t>1.1</w:t>
      </w:r>
      <w:sdt>
        <w:sdtPr>
          <w:rPr>
            <w:rFonts w:ascii="Times New Roman" w:hAnsi="Times New Roman" w:cs="Times New Roman"/>
            <w:b/>
          </w:rPr>
          <w:tag w:val="goog_rdk_101"/>
          <w:id w:val="-387727260"/>
        </w:sdtPr>
        <w:sdtEndPr/>
        <w:sdtContent>
          <w:r w:rsidRPr="00096EDA">
            <w:rPr>
              <w:rFonts w:ascii="Times New Roman" w:eastAsia="Times New Roman" w:hAnsi="Times New Roman" w:cs="Times New Roman"/>
              <w:b/>
            </w:rPr>
            <w:t>.1</w:t>
          </w:r>
          <w:r w:rsidR="00F33776" w:rsidRPr="00096EDA">
            <w:rPr>
              <w:rFonts w:ascii="Times New Roman" w:eastAsia="Times New Roman" w:hAnsi="Times New Roman" w:cs="Times New Roman"/>
              <w:b/>
            </w:rPr>
            <w:t xml:space="preserve"> </w:t>
          </w:r>
        </w:sdtContent>
      </w:sdt>
      <w:r w:rsidRPr="00096EDA">
        <w:rPr>
          <w:rFonts w:ascii="Times New Roman" w:eastAsia="Times New Roman" w:hAnsi="Times New Roman" w:cs="Times New Roman"/>
          <w:b/>
        </w:rPr>
        <w:t>National Context</w:t>
      </w:r>
    </w:p>
    <w:p w14:paraId="60A9FC79" w14:textId="77777777" w:rsidR="006112AD" w:rsidRPr="00096EDA" w:rsidRDefault="006112AD">
      <w:pPr>
        <w:spacing w:after="0" w:line="240" w:lineRule="auto"/>
        <w:rPr>
          <w:rFonts w:ascii="Times New Roman" w:eastAsia="Times New Roman" w:hAnsi="Times New Roman" w:cs="Times New Roman"/>
          <w:color w:val="000000"/>
        </w:rPr>
      </w:pPr>
    </w:p>
    <w:p w14:paraId="74479B33"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Kazakhstan has seen substantial economic growth following independence in 1991. It is currently listed as an upper-middle-income country with a gross domestic product (GDP) per capita of US$9,812.60 (2018). Much of this growth has been fuelled by oil, gas and other mineral reserves. Through extensive subsidy and other support programmes, the country has reduced poverty levels from over 60% in 1996 to 2.5% (2017)</w:t>
      </w:r>
      <w:r w:rsidRPr="00096EDA">
        <w:rPr>
          <w:rFonts w:ascii="Times New Roman" w:eastAsia="Times New Roman" w:hAnsi="Times New Roman" w:cs="Times New Roman"/>
          <w:color w:val="000000"/>
          <w:vertAlign w:val="superscript"/>
        </w:rPr>
        <w:footnoteReference w:id="2"/>
      </w:r>
      <w:r w:rsidRPr="00096EDA">
        <w:rPr>
          <w:rFonts w:ascii="Times New Roman" w:eastAsia="Times New Roman" w:hAnsi="Times New Roman" w:cs="Times New Roman"/>
          <w:color w:val="000000"/>
        </w:rPr>
        <w:t xml:space="preserve">. </w:t>
      </w:r>
    </w:p>
    <w:p w14:paraId="7A19ED48" w14:textId="77777777" w:rsidR="006112AD" w:rsidRPr="00096EDA" w:rsidRDefault="006112AD">
      <w:pPr>
        <w:spacing w:after="0" w:line="240" w:lineRule="auto"/>
        <w:jc w:val="both"/>
        <w:rPr>
          <w:rFonts w:ascii="Times New Roman" w:eastAsia="Times New Roman" w:hAnsi="Times New Roman" w:cs="Times New Roman"/>
          <w:color w:val="000000"/>
        </w:rPr>
      </w:pPr>
    </w:p>
    <w:p w14:paraId="4FB0E9CD" w14:textId="376B6EB5"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Despite the gains, there have also been periods of economic downturn</w:t>
      </w:r>
      <w:r w:rsidR="001B2860" w:rsidRPr="00096EDA">
        <w:rPr>
          <w:rFonts w:ascii="Times New Roman" w:eastAsia="Times New Roman" w:hAnsi="Times New Roman" w:cs="Times New Roman"/>
          <w:color w:val="000000"/>
        </w:rPr>
        <w:t>s</w:t>
      </w:r>
      <w:r w:rsidRPr="00096EDA">
        <w:rPr>
          <w:rFonts w:ascii="Times New Roman" w:eastAsia="Times New Roman" w:hAnsi="Times New Roman" w:cs="Times New Roman"/>
          <w:color w:val="000000"/>
        </w:rPr>
        <w:t>. The global financial crisis of 2007-08, food price crisis in 2008 and 2011, the overflow effects of the Russian economic crisis of 2014, the currency depreciation in 2015 together with falls in gas and oil prices following their highs early this century, have impacted Kazakhstan’s growth profile. These downturns particular</w:t>
      </w:r>
      <w:sdt>
        <w:sdtPr>
          <w:rPr>
            <w:rFonts w:ascii="Times New Roman" w:hAnsi="Times New Roman" w:cs="Times New Roman"/>
          </w:rPr>
          <w:tag w:val="goog_rdk_104"/>
          <w:id w:val="61762216"/>
        </w:sdtPr>
        <w:sdtEndPr/>
        <w:sdtContent>
          <w:r w:rsidRPr="00096EDA">
            <w:rPr>
              <w:rFonts w:ascii="Times New Roman" w:eastAsia="Times New Roman" w:hAnsi="Times New Roman" w:cs="Times New Roman"/>
              <w:color w:val="000000"/>
            </w:rPr>
            <w:t>l</w:t>
          </w:r>
        </w:sdtContent>
      </w:sdt>
      <w:r w:rsidRPr="00096EDA">
        <w:rPr>
          <w:rFonts w:ascii="Times New Roman" w:eastAsia="Times New Roman" w:hAnsi="Times New Roman" w:cs="Times New Roman"/>
          <w:color w:val="000000"/>
        </w:rPr>
        <w:t>y affected rural households and the more socially vulnerable populations.  Dependence on finite resources that experience wide fluctuations in price has led for calls to diversify the economy through sustainable production that provides employment and opportunities for rural communities. Kazakhstan ranks high overall in key gender and development indicators, with a women’s Gender Development Index (GDI) of 0.795, compared with 0.790 for men; this cumulative GDI of 1.006 places Kazakhstan in Group 1, indicating high equality between women and men. Over time, the Kazakh</w:t>
      </w:r>
      <w:r w:rsidR="00482699" w:rsidRPr="00096EDA">
        <w:rPr>
          <w:rFonts w:ascii="Times New Roman" w:eastAsia="Times New Roman" w:hAnsi="Times New Roman" w:cs="Times New Roman"/>
          <w:color w:val="000000"/>
        </w:rPr>
        <w:t>stan</w:t>
      </w:r>
      <w:r w:rsidRPr="00096EDA">
        <w:rPr>
          <w:rFonts w:ascii="Times New Roman" w:eastAsia="Times New Roman" w:hAnsi="Times New Roman" w:cs="Times New Roman"/>
          <w:color w:val="000000"/>
        </w:rPr>
        <w:t xml:space="preserve"> government has taken various commitments such as ratifying Beijing + 25 declaration  and CEDAW convention, yet the country is not continuing to narrow its gender gaps in participation in decision-making, labo</w:t>
      </w:r>
      <w:r w:rsidR="00482699" w:rsidRPr="00096EDA">
        <w:rPr>
          <w:rFonts w:ascii="Times New Roman" w:eastAsia="Times New Roman" w:hAnsi="Times New Roman" w:cs="Times New Roman"/>
          <w:color w:val="000000"/>
        </w:rPr>
        <w:t>u</w:t>
      </w:r>
      <w:r w:rsidRPr="00096EDA">
        <w:rPr>
          <w:rFonts w:ascii="Times New Roman" w:eastAsia="Times New Roman" w:hAnsi="Times New Roman" w:cs="Times New Roman"/>
          <w:color w:val="000000"/>
        </w:rPr>
        <w:t>r force participation and gender wage gap (33%).</w:t>
      </w:r>
      <w:r w:rsidRPr="00096EDA">
        <w:rPr>
          <w:rFonts w:ascii="Times New Roman" w:eastAsia="Times New Roman" w:hAnsi="Times New Roman" w:cs="Times New Roman"/>
          <w:color w:val="000000"/>
          <w:vertAlign w:val="superscript"/>
        </w:rPr>
        <w:footnoteReference w:id="3"/>
      </w:r>
      <w:r w:rsidRPr="00096EDA">
        <w:rPr>
          <w:rFonts w:ascii="Times New Roman" w:eastAsia="Times New Roman" w:hAnsi="Times New Roman" w:cs="Times New Roman"/>
          <w:color w:val="000000"/>
        </w:rPr>
        <w:t xml:space="preserve"> Despite some parity of men and women in agriculture, forestry and fisheries, women are still less empowered, and challenged by lower paying jobs once they move out of agriculture sector positions.  Only 12.9% of women occupy top executive pos</w:t>
      </w:r>
      <w:sdt>
        <w:sdtPr>
          <w:rPr>
            <w:rFonts w:ascii="Times New Roman" w:hAnsi="Times New Roman" w:cs="Times New Roman"/>
          </w:rPr>
          <w:tag w:val="goog_rdk_106"/>
          <w:id w:val="-251433292"/>
        </w:sdtPr>
        <w:sdtEndPr/>
        <w:sdtContent>
          <w:r w:rsidRPr="00096EDA">
            <w:rPr>
              <w:rFonts w:ascii="Times New Roman" w:eastAsia="Times New Roman" w:hAnsi="Times New Roman" w:cs="Times New Roman"/>
              <w:color w:val="000000"/>
            </w:rPr>
            <w:t>i</w:t>
          </w:r>
        </w:sdtContent>
      </w:sdt>
      <w:r w:rsidRPr="00096EDA">
        <w:rPr>
          <w:rFonts w:ascii="Times New Roman" w:eastAsia="Times New Roman" w:hAnsi="Times New Roman" w:cs="Times New Roman"/>
          <w:color w:val="000000"/>
        </w:rPr>
        <w:t>tions in agriculture, and less are involved in decision-making dialogues.</w:t>
      </w:r>
    </w:p>
    <w:p w14:paraId="5106470C" w14:textId="77777777" w:rsidR="006112AD" w:rsidRPr="00096EDA" w:rsidRDefault="006112AD">
      <w:pPr>
        <w:spacing w:after="0" w:line="240" w:lineRule="auto"/>
        <w:jc w:val="both"/>
        <w:rPr>
          <w:rFonts w:ascii="Times New Roman" w:eastAsia="Times New Roman" w:hAnsi="Times New Roman" w:cs="Times New Roman"/>
          <w:color w:val="000000"/>
        </w:rPr>
      </w:pPr>
    </w:p>
    <w:p w14:paraId="78E06E93" w14:textId="72CCA05E"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This vision of a more sustainable, more diversified economy was outlined in the State Programme of the Agro-Industrial Complex Development of Kazakhstan for 2017–2021. The </w:t>
      </w:r>
      <w:r w:rsidR="00482699" w:rsidRPr="00096EDA">
        <w:rPr>
          <w:rFonts w:ascii="Times New Roman" w:eastAsia="Times New Roman" w:hAnsi="Times New Roman" w:cs="Times New Roman"/>
          <w:color w:val="000000"/>
        </w:rPr>
        <w:t>P</w:t>
      </w:r>
      <w:r w:rsidRPr="00096EDA">
        <w:rPr>
          <w:rFonts w:ascii="Times New Roman" w:eastAsia="Times New Roman" w:hAnsi="Times New Roman" w:cs="Times New Roman"/>
          <w:color w:val="000000"/>
        </w:rPr>
        <w:t xml:space="preserve">rogramme has four principal pillars: to increase agricultural labour productivity by 2.5 times; double gross agricultural product and increase food exports by 2.5 times; triple investments in the agricultural sector; and increase credit availability by 9.5 times. Meeting these targets will necessarily depend on development of the livestock sector, given its cultural and economic role. Indeed, Kazakhstan’s low population and vast natural resources represent an underutilised potential, with </w:t>
      </w:r>
      <w:sdt>
        <w:sdtPr>
          <w:rPr>
            <w:rFonts w:ascii="Times New Roman" w:hAnsi="Times New Roman" w:cs="Times New Roman"/>
          </w:rPr>
          <w:tag w:val="goog_rdk_107"/>
          <w:id w:val="1017817664"/>
        </w:sdtPr>
        <w:sdtEndPr/>
        <w:sdtContent/>
      </w:sdt>
      <w:sdt>
        <w:sdtPr>
          <w:rPr>
            <w:rFonts w:ascii="Times New Roman" w:hAnsi="Times New Roman" w:cs="Times New Roman"/>
          </w:rPr>
          <w:tag w:val="goog_rdk_108"/>
          <w:id w:val="-902527539"/>
        </w:sdtPr>
        <w:sdtEndPr/>
        <w:sdtContent/>
      </w:sdt>
      <w:r w:rsidRPr="00096EDA">
        <w:rPr>
          <w:rFonts w:ascii="Times New Roman" w:eastAsia="Times New Roman" w:hAnsi="Times New Roman" w:cs="Times New Roman"/>
          <w:color w:val="000000"/>
        </w:rPr>
        <w:t>some experts saying the country could surpass Brazil as a net beef exporter before the end of the decade. As the rural population comprises approximately 42% of the total population and most rural households depend on livestock in one way or another for their livelihoods, it stands to reason that this sector should be a central component of th</w:t>
      </w:r>
      <w:r w:rsidR="00482699" w:rsidRPr="00096EDA">
        <w:rPr>
          <w:rFonts w:ascii="Times New Roman" w:eastAsia="Times New Roman" w:hAnsi="Times New Roman" w:cs="Times New Roman"/>
          <w:color w:val="000000"/>
        </w:rPr>
        <w:t>e</w:t>
      </w:r>
      <w:r w:rsidRPr="00096EDA">
        <w:rPr>
          <w:rFonts w:ascii="Times New Roman" w:eastAsia="Times New Roman" w:hAnsi="Times New Roman" w:cs="Times New Roman"/>
          <w:color w:val="000000"/>
        </w:rPr>
        <w:t xml:space="preserve"> State Programme taking into the consideration gender disparities and social norms. </w:t>
      </w:r>
    </w:p>
    <w:p w14:paraId="54FEE7BA" w14:textId="77777777" w:rsidR="006112AD" w:rsidRPr="00096EDA" w:rsidRDefault="006112AD">
      <w:pPr>
        <w:spacing w:after="0" w:line="240" w:lineRule="auto"/>
        <w:jc w:val="both"/>
        <w:rPr>
          <w:rFonts w:ascii="Times New Roman" w:eastAsia="Times New Roman" w:hAnsi="Times New Roman" w:cs="Times New Roman"/>
          <w:color w:val="000000"/>
        </w:rPr>
      </w:pPr>
    </w:p>
    <w:p w14:paraId="520C9AD1" w14:textId="5EE4B250" w:rsidR="006112AD" w:rsidRPr="00096EDA" w:rsidRDefault="00E5615B">
      <w:pPr>
        <w:spacing w:after="0"/>
        <w:jc w:val="both"/>
        <w:rPr>
          <w:rFonts w:ascii="Times New Roman" w:eastAsia="Times New Roman" w:hAnsi="Times New Roman" w:cs="Times New Roman"/>
        </w:rPr>
      </w:pPr>
      <w:r w:rsidRPr="00096EDA">
        <w:rPr>
          <w:rFonts w:ascii="Times New Roman" w:eastAsia="Times New Roman" w:hAnsi="Times New Roman" w:cs="Times New Roman"/>
          <w:color w:val="000000"/>
        </w:rPr>
        <w:t xml:space="preserve">Rangeland or native grasslands in its various compositions cover approximately 186.4 million </w:t>
      </w:r>
      <w:r w:rsidR="008350FF" w:rsidRPr="00096EDA">
        <w:rPr>
          <w:rFonts w:ascii="Times New Roman" w:eastAsia="Times New Roman" w:hAnsi="Times New Roman" w:cs="Times New Roman"/>
          <w:color w:val="000000"/>
        </w:rPr>
        <w:t>hectares and</w:t>
      </w:r>
      <w:r w:rsidRPr="00096EDA">
        <w:rPr>
          <w:rFonts w:ascii="Times New Roman" w:eastAsia="Times New Roman" w:hAnsi="Times New Roman" w:cs="Times New Roman"/>
          <w:color w:val="000000"/>
        </w:rPr>
        <w:t xml:space="preserve"> represent 84.1% of agricultural land.  Kazakhstan ranks fifth in the world for </w:t>
      </w:r>
      <w:r w:rsidR="00C77B07" w:rsidRPr="00096EDA">
        <w:rPr>
          <w:rFonts w:ascii="Times New Roman" w:eastAsia="Times New Roman" w:hAnsi="Times New Roman" w:cs="Times New Roman"/>
          <w:color w:val="000000"/>
        </w:rPr>
        <w:t>pastureland</w:t>
      </w:r>
      <w:r w:rsidRPr="00096EDA">
        <w:rPr>
          <w:rFonts w:ascii="Times New Roman" w:eastAsia="Times New Roman" w:hAnsi="Times New Roman" w:cs="Times New Roman"/>
          <w:color w:val="000000"/>
        </w:rPr>
        <w:t xml:space="preserve"> area, with many of these pastures being underutilized due to a lack of basic road and water infrastructure. </w:t>
      </w:r>
      <w:r w:rsidRPr="00096EDA">
        <w:rPr>
          <w:rFonts w:ascii="Times New Roman" w:eastAsia="Times New Roman" w:hAnsi="Times New Roman" w:cs="Times New Roman"/>
        </w:rPr>
        <w:t>The importance of livestock as a refuge sector during economic downturns and its link to rural societies and livelihoods was the basis for developing the National Livestock Development P</w:t>
      </w:r>
      <w:r w:rsidR="00B027B0" w:rsidRPr="00096EDA">
        <w:rPr>
          <w:rFonts w:ascii="Times New Roman" w:eastAsia="Times New Roman" w:hAnsi="Times New Roman" w:cs="Times New Roman"/>
        </w:rPr>
        <w:t>rogramme</w:t>
      </w:r>
      <w:r w:rsidRPr="00096EDA">
        <w:rPr>
          <w:rFonts w:ascii="Times New Roman" w:eastAsia="Times New Roman" w:hAnsi="Times New Roman" w:cs="Times New Roman"/>
        </w:rPr>
        <w:t xml:space="preserve"> for 2018-2027 (National Livestock Programme). This </w:t>
      </w:r>
      <w:r w:rsidR="008350FF" w:rsidRPr="00096EDA">
        <w:rPr>
          <w:rFonts w:ascii="Times New Roman" w:eastAsia="Times New Roman" w:hAnsi="Times New Roman" w:cs="Times New Roman"/>
        </w:rPr>
        <w:t>10-year</w:t>
      </w:r>
      <w:r w:rsidRPr="00096EDA">
        <w:rPr>
          <w:rFonts w:ascii="Times New Roman" w:eastAsia="Times New Roman" w:hAnsi="Times New Roman" w:cs="Times New Roman"/>
        </w:rPr>
        <w:t xml:space="preserve"> </w:t>
      </w:r>
      <w:r w:rsidR="00B027B0" w:rsidRPr="00096EDA">
        <w:rPr>
          <w:rFonts w:ascii="Times New Roman" w:eastAsia="Times New Roman" w:hAnsi="Times New Roman" w:cs="Times New Roman"/>
        </w:rPr>
        <w:t>intervention</w:t>
      </w:r>
      <w:r w:rsidRPr="00096EDA">
        <w:rPr>
          <w:rFonts w:ascii="Times New Roman" w:eastAsia="Times New Roman" w:hAnsi="Times New Roman" w:cs="Times New Roman"/>
        </w:rPr>
        <w:t xml:space="preserve"> has ambitious objectives, including:</w:t>
      </w:r>
    </w:p>
    <w:p w14:paraId="489C325F"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Doubling of national beef production;</w:t>
      </w:r>
    </w:p>
    <w:p w14:paraId="2B453650"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State sponsored investments of US$10 billion, which is expected to attract another US$10 billion from the private sector;</w:t>
      </w:r>
    </w:p>
    <w:p w14:paraId="19415FB3"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Incorpor</w:t>
      </w:r>
      <w:sdt>
        <w:sdtPr>
          <w:rPr>
            <w:rFonts w:ascii="Times New Roman" w:hAnsi="Times New Roman" w:cs="Times New Roman"/>
          </w:rPr>
          <w:tag w:val="goog_rdk_109"/>
          <w:id w:val="857075388"/>
        </w:sdtPr>
        <w:sdtEndPr/>
        <w:sdtContent>
          <w:r w:rsidRPr="00096EDA">
            <w:rPr>
              <w:rFonts w:ascii="Times New Roman" w:eastAsia="Times New Roman" w:hAnsi="Times New Roman" w:cs="Times New Roman"/>
              <w:b/>
              <w:color w:val="000000"/>
            </w:rPr>
            <w:t>a</w:t>
          </w:r>
        </w:sdtContent>
      </w:sdt>
      <w:r w:rsidRPr="00096EDA">
        <w:rPr>
          <w:rFonts w:ascii="Times New Roman" w:eastAsia="Times New Roman" w:hAnsi="Times New Roman" w:cs="Times New Roman"/>
          <w:b/>
          <w:color w:val="000000"/>
        </w:rPr>
        <w:t>tion of 80,000 small to medium size farmers in to export focused beef value chains;</w:t>
      </w:r>
    </w:p>
    <w:p w14:paraId="7C011830"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Importation of high productivity livestock breeds and their acclimatation to local conditions;</w:t>
      </w:r>
    </w:p>
    <w:p w14:paraId="5109D230"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Expansion of production grassland area through infrastructure investment, from the 58 million ha currently used to 100 million ha.;</w:t>
      </w:r>
    </w:p>
    <w:p w14:paraId="00D152E2"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Increased access to improved grass strains and seed; and</w:t>
      </w:r>
    </w:p>
    <w:p w14:paraId="79655A9A"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Improvement of market standards by investing in veterinary services, product traceability, logistic centers, etc.</w:t>
      </w:r>
    </w:p>
    <w:p w14:paraId="4051B01F"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Earlier gains in agricultural output and modernisation were made through extensive subsidy programmes that favoured agri-enterprises and corporate farms. In addition to increasing the productivity gap between smaller producers and larger agri-enterprises, the ‘trickle-down’ effects to local communities were minimal and many producers continued to face poverty or exited the sector to find other economic opportunities. Therefore, the Plan emphasizes a ‘Farmer-</w:t>
      </w:r>
      <w:r w:rsidRPr="00096EDA">
        <w:rPr>
          <w:rFonts w:ascii="Times New Roman" w:eastAsia="Times New Roman" w:hAnsi="Times New Roman" w:cs="Times New Roman"/>
        </w:rPr>
        <w:lastRenderedPageBreak/>
        <w:t>Centric Model’ which is built around ‘family farms units’, with the aim of increasing income, job opportunities and living standards for the country’s rural populations and closing the professional, technological and economic gaps that currently exist.</w:t>
      </w:r>
    </w:p>
    <w:p w14:paraId="18DE631D" w14:textId="77777777" w:rsidR="006112AD" w:rsidRPr="00096EDA" w:rsidRDefault="006112AD">
      <w:pPr>
        <w:spacing w:after="0" w:line="240" w:lineRule="auto"/>
        <w:jc w:val="both"/>
        <w:rPr>
          <w:rFonts w:ascii="Times New Roman" w:eastAsia="Times New Roman" w:hAnsi="Times New Roman" w:cs="Times New Roman"/>
        </w:rPr>
      </w:pPr>
    </w:p>
    <w:p w14:paraId="268D1ED0"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These economic and social issues are taking place against a background of significant environmental challenges. Seventy percent of the country is estimated to be suffering from some form of land degradation (LD), including most of the former sea floor of the Aral Sea. LD rates are especially evident in arid zones under Saxual forest, Steppe and dryland agriculture land areas. Soil fertility has been sever</w:t>
      </w:r>
      <w:sdt>
        <w:sdtPr>
          <w:rPr>
            <w:rFonts w:ascii="Times New Roman" w:hAnsi="Times New Roman" w:cs="Times New Roman"/>
          </w:rPr>
          <w:tag w:val="goog_rdk_110"/>
          <w:id w:val="261417577"/>
        </w:sdtPr>
        <w:sdtEndPr/>
        <w:sdtContent>
          <w:r w:rsidRPr="00096EDA">
            <w:rPr>
              <w:rFonts w:ascii="Times New Roman" w:eastAsia="Times New Roman" w:hAnsi="Times New Roman" w:cs="Times New Roman"/>
              <w:color w:val="000000"/>
            </w:rPr>
            <w:t>e</w:t>
          </w:r>
        </w:sdtContent>
      </w:sdt>
      <w:r w:rsidRPr="00096EDA">
        <w:rPr>
          <w:rFonts w:ascii="Times New Roman" w:eastAsia="Times New Roman" w:hAnsi="Times New Roman" w:cs="Times New Roman"/>
          <w:color w:val="000000"/>
        </w:rPr>
        <w:t>ly affected in these areas by erosion and salinity, while bush encroachment by woody weeds is threatening formerly productive grasses in the more humid areas of the country. The use of fire and other aggressive land management practices often worsen the situation, creating ideal conditions for further weed encroachment and soil carbon loss. The more arid systems are fragile and costly in terms of time and resources to restore them to their ‘Land Potential’ as recognised under the LDN Framework</w:t>
      </w:r>
      <w:r w:rsidRPr="00096EDA">
        <w:rPr>
          <w:rFonts w:ascii="Times New Roman" w:eastAsia="Times New Roman" w:hAnsi="Times New Roman" w:cs="Times New Roman"/>
          <w:color w:val="000000"/>
          <w:vertAlign w:val="superscript"/>
        </w:rPr>
        <w:footnoteReference w:id="4"/>
      </w:r>
      <w:r w:rsidRPr="00096EDA">
        <w:rPr>
          <w:rFonts w:ascii="Times New Roman" w:eastAsia="Times New Roman" w:hAnsi="Times New Roman" w:cs="Times New Roman"/>
          <w:color w:val="000000"/>
        </w:rPr>
        <w:t>. Therefore, the approach of ‘avoid, reduce and restore’ is particular</w:t>
      </w:r>
      <w:sdt>
        <w:sdtPr>
          <w:rPr>
            <w:rFonts w:ascii="Times New Roman" w:hAnsi="Times New Roman" w:cs="Times New Roman"/>
          </w:rPr>
          <w:tag w:val="goog_rdk_111"/>
          <w:id w:val="2108388186"/>
        </w:sdtPr>
        <w:sdtEndPr/>
        <w:sdtContent>
          <w:r w:rsidRPr="00096EDA">
            <w:rPr>
              <w:rFonts w:ascii="Times New Roman" w:eastAsia="Times New Roman" w:hAnsi="Times New Roman" w:cs="Times New Roman"/>
              <w:color w:val="000000"/>
            </w:rPr>
            <w:t>l1</w:t>
          </w:r>
        </w:sdtContent>
      </w:sdt>
      <w:r w:rsidRPr="00096EDA">
        <w:rPr>
          <w:rFonts w:ascii="Times New Roman" w:eastAsia="Times New Roman" w:hAnsi="Times New Roman" w:cs="Times New Roman"/>
          <w:color w:val="000000"/>
        </w:rPr>
        <w:t xml:space="preserve">y important in this process as a means of avoiding further LD through agro-silvo-pastoral techniques applied through integrated landscape approaches in dryland production systems. </w:t>
      </w:r>
    </w:p>
    <w:p w14:paraId="0EE3CBC9" w14:textId="77777777" w:rsidR="006112AD" w:rsidRPr="00096EDA" w:rsidRDefault="006112AD">
      <w:pPr>
        <w:spacing w:after="0" w:line="240" w:lineRule="auto"/>
        <w:jc w:val="both"/>
        <w:rPr>
          <w:rFonts w:ascii="Times New Roman" w:eastAsia="Times New Roman" w:hAnsi="Times New Roman" w:cs="Times New Roman"/>
          <w:color w:val="000000"/>
        </w:rPr>
      </w:pPr>
    </w:p>
    <w:p w14:paraId="540D96AA" w14:textId="0EB0E0C1"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This is well understood by the Government of the Republic of Kazakhstan (GoK). The GoK plans to significantly expand agricultural and livestock production through the different national programmes described above in parallel with the Government’s plans of ‘greening the economy’ and meeting its voluntary LDN, greenhouse gas (GHG) and Biodiversity targets. Under these plans, large areas of peri-urban planting have been proposed, together with investments in agro-forestry and forestry initiatives, </w:t>
      </w:r>
      <w:r w:rsidR="000B1622" w:rsidRPr="00096EDA">
        <w:rPr>
          <w:rFonts w:ascii="Times New Roman" w:eastAsia="Times New Roman" w:hAnsi="Times New Roman" w:cs="Times New Roman"/>
          <w:color w:val="000000"/>
        </w:rPr>
        <w:t>to</w:t>
      </w:r>
      <w:r w:rsidRPr="00096EDA">
        <w:rPr>
          <w:rFonts w:ascii="Times New Roman" w:eastAsia="Times New Roman" w:hAnsi="Times New Roman" w:cs="Times New Roman"/>
          <w:color w:val="000000"/>
        </w:rPr>
        <w:t xml:space="preserve"> increase forest cover to 5% (currently 4.7%). Under the Bonn Challenge, the Republic of Kazakhstan also pledged to restore 1.5 million ha of forests by 2030. In June 2018 at the Ministerial Roundtable on Forest Landscape Restoration and the Bonn Challenge in Astana it was announced that the ‘green belt’ surrounding Nur-Sultan would exceed 100,000 ha. The country has also committed to reducing GHG emissions by 15% based on 1990 levels, as well as work to integrate ecosystem restoration and function with economic and social stability through climate resilient forest and native pasture cover.</w:t>
      </w:r>
    </w:p>
    <w:p w14:paraId="2859DDE3" w14:textId="77777777" w:rsidR="006112AD" w:rsidRPr="00096EDA" w:rsidRDefault="006112AD">
      <w:pPr>
        <w:spacing w:after="0" w:line="240" w:lineRule="auto"/>
        <w:jc w:val="both"/>
        <w:rPr>
          <w:rFonts w:ascii="Times New Roman" w:eastAsia="Times New Roman" w:hAnsi="Times New Roman" w:cs="Times New Roman"/>
          <w:color w:val="000000"/>
        </w:rPr>
      </w:pPr>
    </w:p>
    <w:p w14:paraId="1AA2170C"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Regarding LDN targets, two workstreams are operational and are investigating the establishment of an LDN base level as well as national policies and commitments. The project aims to 1) work with the existing LDN workstreams and establish additional ones as needed to support the development of an LDN strategy and targets for Kazakhstan; and 2) to set LDN numeric indicators that should be reached by Kazakhstan. </w:t>
      </w:r>
    </w:p>
    <w:p w14:paraId="575AE912" w14:textId="77777777" w:rsidR="006112AD" w:rsidRPr="00096EDA" w:rsidRDefault="006112AD">
      <w:pPr>
        <w:spacing w:after="0" w:line="240" w:lineRule="auto"/>
        <w:jc w:val="both"/>
        <w:rPr>
          <w:rFonts w:ascii="Times New Roman" w:eastAsia="Times New Roman" w:hAnsi="Times New Roman" w:cs="Times New Roman"/>
          <w:color w:val="000000"/>
        </w:rPr>
      </w:pPr>
    </w:p>
    <w:p w14:paraId="55AC3CD7" w14:textId="039E4484" w:rsidR="006112AD" w:rsidRPr="00096EDA" w:rsidRDefault="00E5615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There is currently no economic requirement or fee associated with grazing the </w:t>
      </w:r>
      <w:r w:rsidR="00883D54" w:rsidRPr="00096EDA">
        <w:rPr>
          <w:rFonts w:ascii="Times New Roman" w:eastAsia="Times New Roman" w:hAnsi="Times New Roman" w:cs="Times New Roman"/>
        </w:rPr>
        <w:t>20.9</w:t>
      </w:r>
      <w:r w:rsidRPr="00096EDA">
        <w:rPr>
          <w:rFonts w:ascii="Times New Roman" w:eastAsia="Times New Roman" w:hAnsi="Times New Roman" w:cs="Times New Roman"/>
        </w:rPr>
        <w:t xml:space="preserve"> million ha</w:t>
      </w:r>
      <w:r w:rsidR="00084855" w:rsidRPr="00096EDA">
        <w:rPr>
          <w:rStyle w:val="FootnoteReference"/>
          <w:rFonts w:ascii="Times New Roman" w:eastAsia="Times New Roman" w:hAnsi="Times New Roman" w:cs="Times New Roman"/>
        </w:rPr>
        <w:footnoteReference w:id="5"/>
      </w:r>
      <w:r w:rsidRPr="00096EDA">
        <w:rPr>
          <w:rFonts w:ascii="Times New Roman" w:eastAsia="Times New Roman" w:hAnsi="Times New Roman" w:cs="Times New Roman"/>
        </w:rPr>
        <w:t xml:space="preserve"> of common land under the land tenure system. Much of the grazing and land-use is done in an ad hoc, unsystematic way, though the Pasture Management Plans (PMP) being developed at the rayon (district) administrative level which are intended to address this issue. Nonetheless, the confusion and lack of data on the use and condition of the land under these systems limits their scope and effectiveness. The PMPs are also conceived without participatory inputs or feedback from those directly using and obtaining livelihoods from the resource base. </w:t>
      </w:r>
    </w:p>
    <w:p w14:paraId="4BA6F41F" w14:textId="77777777" w:rsidR="006112AD" w:rsidRPr="00096EDA" w:rsidRDefault="00E5615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Land leased to private entities or individuals is done so under contracts up to 49 years, though criticism has been directed at the low cost for such lengthy periods of time and the fact that most small holders are excluded from these transactions given the political, administrative and economic requirements for leases. The fact that these contracts lack obligations or indicators for assessing land quality at the beginning and end of the leasing period is another stakeholder identified gap. </w:t>
      </w:r>
    </w:p>
    <w:p w14:paraId="5EF0384E" w14:textId="77777777" w:rsidR="006112AD" w:rsidRPr="00096EDA" w:rsidRDefault="00E5615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Access to water resources is also a limiting factor for pasture use. The destruction of 60,000 mechanical wells after the economic transition reduced the amount of usable pasture to approximate 32 million hectares, leaving roughly 100 million hectares unused. Only 40 percent of pastures currently have surface water collection capacity, being dependent on precipitation and salinity to determine its quality as stock water. The fact that so many wells were abandoned or went unmaintained, points to clear lack of sustainability in their use and maintenance. This must be considered and addressed before wells or surface dams can be repaired or dug through project investments, though their installation or reparation will most likely figure in the list of stakeholder approved investments for the demonstration landscapes to be developed through this project.</w:t>
      </w:r>
    </w:p>
    <w:p w14:paraId="40ACE985" w14:textId="6F608E5A" w:rsidR="006112AD" w:rsidRPr="00096EDA" w:rsidRDefault="00E5615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Low population pressure and underutilisation of areas have not been sufficient to avoid LD. Pressures on natural resources and land cover change from natural steppe and forest to agricultural and industrial land has impacted Kazakhstan’s landscapes and their capacity to provide ecosystem services. 48 million ha of land </w:t>
      </w:r>
      <w:r w:rsidR="000B1622" w:rsidRPr="00096EDA">
        <w:rPr>
          <w:rFonts w:ascii="Times New Roman" w:eastAsia="Times New Roman" w:hAnsi="Times New Roman" w:cs="Times New Roman"/>
        </w:rPr>
        <w:t>have degraded</w:t>
      </w:r>
      <w:r w:rsidRPr="00096EDA">
        <w:rPr>
          <w:rFonts w:ascii="Times New Roman" w:eastAsia="Times New Roman" w:hAnsi="Times New Roman" w:cs="Times New Roman"/>
        </w:rPr>
        <w:t xml:space="preserve"> over the last century, including 36% of all forests types. In addition to biodiversity losses, wind and water erosion have decreased soil fertility up to 60% in key areas and dust storms can cover up to 9 million ha in particularly bad years. The more humid areas are seeing other types of LD impacts, such as bush encroachment, soil salinity issues and climate change (CC). </w:t>
      </w:r>
    </w:p>
    <w:p w14:paraId="44875D58" w14:textId="4D8BE4E2" w:rsidR="006112AD" w:rsidRPr="00096EDA" w:rsidRDefault="00E5615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The shrinkage of the Aral Sea is one of the most dramatic demonstrations of the magnitude of human impact on natural areas and systems. The total uninhibited use of water for irrigation and excessive applications of insecticides, pesticides, herbicides and defoliants have brought not only ecological, economic and social insecurity to the resident population, but also created a critical situation for human health. </w:t>
      </w:r>
    </w:p>
    <w:p w14:paraId="1814E47E" w14:textId="0F1424AC" w:rsidR="006112AD" w:rsidRPr="00096EDA" w:rsidRDefault="00E5615B" w:rsidP="007E7825">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Stakeholder consultations</w:t>
      </w:r>
      <w:r w:rsidRPr="00096EDA">
        <w:rPr>
          <w:rFonts w:ascii="Times New Roman" w:eastAsia="Times New Roman" w:hAnsi="Times New Roman" w:cs="Times New Roman"/>
          <w:vertAlign w:val="superscript"/>
        </w:rPr>
        <w:footnoteReference w:id="6"/>
      </w:r>
      <w:r w:rsidRPr="00096EDA">
        <w:rPr>
          <w:rFonts w:ascii="Times New Roman" w:eastAsia="Times New Roman" w:hAnsi="Times New Roman" w:cs="Times New Roman"/>
        </w:rPr>
        <w:t xml:space="preserve"> have pointed towards the need for local livestock producers to better understand and take advantage of natural cycles. This includes building capacity in how to properly manage extensively farmed livestock in native pastureland and rangeland areas given their size and complexity. Traditional systems relied on customs and fixed calendars which were based on generations of observations. These systems have unfortunately been lost or have become obsolete given the drastic economic, cultural and demographic changes brought about by independence, the transition to a market-oriented economy and globalisation. Financing and investment </w:t>
      </w:r>
      <w:r w:rsidR="00CB25DF" w:rsidRPr="00096EDA">
        <w:rPr>
          <w:rFonts w:ascii="Times New Roman" w:eastAsia="Times New Roman" w:hAnsi="Times New Roman" w:cs="Times New Roman"/>
        </w:rPr>
        <w:t xml:space="preserve">are </w:t>
      </w:r>
      <w:r w:rsidRPr="00096EDA">
        <w:rPr>
          <w:rFonts w:ascii="Times New Roman" w:eastAsia="Times New Roman" w:hAnsi="Times New Roman" w:cs="Times New Roman"/>
        </w:rPr>
        <w:t xml:space="preserve">also needed, yet lacking in this case, to transition production systems to meet current economic realities and markets. </w:t>
      </w:r>
    </w:p>
    <w:p w14:paraId="748E8259" w14:textId="77777777" w:rsidR="006112AD" w:rsidRPr="00096EDA" w:rsidRDefault="006112AD">
      <w:pPr>
        <w:spacing w:after="0" w:line="240" w:lineRule="auto"/>
        <w:jc w:val="both"/>
        <w:rPr>
          <w:rFonts w:ascii="Times New Roman" w:eastAsia="Times New Roman" w:hAnsi="Times New Roman" w:cs="Times New Roman"/>
        </w:rPr>
      </w:pPr>
    </w:p>
    <w:p w14:paraId="1A2B829A" w14:textId="43DD45B1" w:rsidR="006112AD" w:rsidRPr="00096EDA" w:rsidRDefault="000B1622">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Approximately</w:t>
      </w:r>
      <w:r w:rsidR="00E5615B" w:rsidRPr="00096EDA">
        <w:rPr>
          <w:rFonts w:ascii="Times New Roman" w:eastAsia="Times New Roman" w:hAnsi="Times New Roman" w:cs="Times New Roman"/>
          <w:color w:val="000000"/>
        </w:rPr>
        <w:t xml:space="preserve"> half of the rangelands and grasslands are found in desert or semi-desert conditions, where unsystematic grazing and abusive practices have led to a break-down in plant communities and significantly increased erosion processes. This is especially true for the communal pasture areas around rural settlements, where LD rates are unproportionally high when compared to other land use systems.  </w:t>
      </w:r>
    </w:p>
    <w:p w14:paraId="123E0193" w14:textId="77777777" w:rsidR="006112AD" w:rsidRPr="00096EDA" w:rsidRDefault="006112AD">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FCF1DA5" w14:textId="77777777" w:rsidR="006112AD" w:rsidRPr="00096EDA" w:rsidRDefault="00E5615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Legal and Policy Framework</w:t>
      </w:r>
    </w:p>
    <w:p w14:paraId="77B13A73" w14:textId="77777777" w:rsidR="006112AD" w:rsidRPr="00096EDA" w:rsidRDefault="006112AD">
      <w:pPr>
        <w:spacing w:after="0" w:line="240" w:lineRule="auto"/>
        <w:rPr>
          <w:rFonts w:ascii="Times New Roman" w:eastAsia="Times New Roman" w:hAnsi="Times New Roman" w:cs="Times New Roman"/>
          <w:b/>
          <w:color w:val="000000"/>
        </w:rPr>
      </w:pPr>
    </w:p>
    <w:p w14:paraId="651C4330"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legislative framework of the Republic of Kazakhstan contains a set of laws, resolutions, and decrees aimed at the agricultural sector. Those relevant particularly for Component 3, are provided in the Table 1. </w:t>
      </w:r>
    </w:p>
    <w:p w14:paraId="084A7A8F" w14:textId="77777777" w:rsidR="006112AD" w:rsidRPr="00096EDA" w:rsidRDefault="006112AD">
      <w:pPr>
        <w:spacing w:after="0" w:line="240" w:lineRule="auto"/>
        <w:rPr>
          <w:rFonts w:ascii="Times New Roman" w:eastAsia="Times New Roman" w:hAnsi="Times New Roman" w:cs="Times New Roman"/>
          <w:color w:val="000000"/>
        </w:rPr>
      </w:pPr>
    </w:p>
    <w:p w14:paraId="2C4C659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Table 1: Legal Framework regulating Pastures and Grazing</w:t>
      </w:r>
    </w:p>
    <w:tbl>
      <w:tblPr>
        <w:tblStyle w:val="ac"/>
        <w:tblW w:w="10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6"/>
        <w:gridCol w:w="1331"/>
        <w:gridCol w:w="2828"/>
        <w:gridCol w:w="1380"/>
        <w:gridCol w:w="4090"/>
      </w:tblGrid>
      <w:tr w:rsidR="006112AD" w:rsidRPr="00096EDA" w14:paraId="7EB50150" w14:textId="77777777" w:rsidTr="0025000A">
        <w:trPr>
          <w:trHeight w:val="182"/>
        </w:trPr>
        <w:tc>
          <w:tcPr>
            <w:tcW w:w="626" w:type="dxa"/>
            <w:shd w:val="clear" w:color="auto" w:fill="auto"/>
            <w:vAlign w:val="center"/>
          </w:tcPr>
          <w:p w14:paraId="09E12633"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w:t>
            </w:r>
          </w:p>
        </w:tc>
        <w:tc>
          <w:tcPr>
            <w:tcW w:w="1331" w:type="dxa"/>
            <w:shd w:val="clear" w:color="auto" w:fill="auto"/>
            <w:vAlign w:val="center"/>
          </w:tcPr>
          <w:p w14:paraId="1D8320B0"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Date</w:t>
            </w:r>
          </w:p>
        </w:tc>
        <w:tc>
          <w:tcPr>
            <w:tcW w:w="2828" w:type="dxa"/>
            <w:shd w:val="clear" w:color="auto" w:fill="auto"/>
            <w:vAlign w:val="center"/>
          </w:tcPr>
          <w:p w14:paraId="4A89AF38"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Name of law or regulations</w:t>
            </w:r>
          </w:p>
        </w:tc>
        <w:tc>
          <w:tcPr>
            <w:tcW w:w="1380" w:type="dxa"/>
          </w:tcPr>
          <w:p w14:paraId="1F13C26D" w14:textId="77777777" w:rsidR="006112AD" w:rsidRPr="00096EDA" w:rsidRDefault="00E5615B">
            <w:pPr>
              <w:widowControl w:val="0"/>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Type</w:t>
            </w:r>
          </w:p>
        </w:tc>
        <w:tc>
          <w:tcPr>
            <w:tcW w:w="4090" w:type="dxa"/>
            <w:shd w:val="clear" w:color="auto" w:fill="auto"/>
            <w:vAlign w:val="center"/>
          </w:tcPr>
          <w:p w14:paraId="54168339"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Areas /law regulation applies to</w:t>
            </w:r>
          </w:p>
        </w:tc>
      </w:tr>
      <w:tr w:rsidR="006112AD" w:rsidRPr="00096EDA" w14:paraId="7BD041C9" w14:textId="77777777" w:rsidTr="0025000A">
        <w:trPr>
          <w:trHeight w:val="182"/>
        </w:trPr>
        <w:tc>
          <w:tcPr>
            <w:tcW w:w="626" w:type="dxa"/>
            <w:shd w:val="clear" w:color="auto" w:fill="auto"/>
            <w:vAlign w:val="center"/>
          </w:tcPr>
          <w:p w14:paraId="01005194"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w:t>
            </w:r>
          </w:p>
        </w:tc>
        <w:tc>
          <w:tcPr>
            <w:tcW w:w="1331" w:type="dxa"/>
            <w:shd w:val="clear" w:color="auto" w:fill="auto"/>
            <w:vAlign w:val="center"/>
          </w:tcPr>
          <w:p w14:paraId="04464375"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30 August 1995</w:t>
            </w:r>
          </w:p>
        </w:tc>
        <w:tc>
          <w:tcPr>
            <w:tcW w:w="2828" w:type="dxa"/>
            <w:shd w:val="clear" w:color="auto" w:fill="auto"/>
            <w:vAlign w:val="center"/>
          </w:tcPr>
          <w:p w14:paraId="169684D2"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Constitution of the Republic of Kazakhstan, Section 1, Article 6</w:t>
            </w:r>
          </w:p>
        </w:tc>
        <w:tc>
          <w:tcPr>
            <w:tcW w:w="1380" w:type="dxa"/>
          </w:tcPr>
          <w:p w14:paraId="27723CCC"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Constitution</w:t>
            </w:r>
          </w:p>
        </w:tc>
        <w:tc>
          <w:tcPr>
            <w:tcW w:w="4090" w:type="dxa"/>
            <w:shd w:val="clear" w:color="auto" w:fill="auto"/>
            <w:vAlign w:val="center"/>
          </w:tcPr>
          <w:p w14:paraId="649323C6"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It is stated that land and its subsoil, water, flora and fauna, and other natural resources are owned by the state. Land may also be privately owned on the grounds, conditions and within the limits established by law. At the same time, it obliges the citizens of the Republic of Kazakhstan to preserve nature and take care of natural resources.</w:t>
            </w:r>
          </w:p>
        </w:tc>
      </w:tr>
      <w:tr w:rsidR="006112AD" w:rsidRPr="00096EDA" w14:paraId="286750B1" w14:textId="77777777" w:rsidTr="0025000A">
        <w:trPr>
          <w:trHeight w:val="913"/>
        </w:trPr>
        <w:tc>
          <w:tcPr>
            <w:tcW w:w="626" w:type="dxa"/>
            <w:shd w:val="clear" w:color="auto" w:fill="auto"/>
          </w:tcPr>
          <w:p w14:paraId="7F78BA92"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2</w:t>
            </w:r>
          </w:p>
        </w:tc>
        <w:tc>
          <w:tcPr>
            <w:tcW w:w="1331" w:type="dxa"/>
            <w:shd w:val="clear" w:color="auto" w:fill="auto"/>
          </w:tcPr>
          <w:p w14:paraId="559A6B4C"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No. 442-II / June 20, 2003</w:t>
            </w:r>
          </w:p>
        </w:tc>
        <w:tc>
          <w:tcPr>
            <w:tcW w:w="2828" w:type="dxa"/>
            <w:shd w:val="clear" w:color="auto" w:fill="auto"/>
          </w:tcPr>
          <w:p w14:paraId="201330FB"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Land Code of the Republic of Kazakhstan</w:t>
            </w:r>
          </w:p>
          <w:p w14:paraId="1B4AD604" w14:textId="77777777" w:rsidR="006112AD" w:rsidRPr="00096EDA" w:rsidRDefault="006112AD">
            <w:pPr>
              <w:widowControl w:val="0"/>
              <w:spacing w:after="0" w:line="240" w:lineRule="auto"/>
              <w:rPr>
                <w:rFonts w:ascii="Times New Roman" w:eastAsia="Times New Roman" w:hAnsi="Times New Roman" w:cs="Times New Roman"/>
                <w:color w:val="000000"/>
              </w:rPr>
            </w:pPr>
          </w:p>
        </w:tc>
        <w:tc>
          <w:tcPr>
            <w:tcW w:w="1380" w:type="dxa"/>
          </w:tcPr>
          <w:p w14:paraId="21012036"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Code</w:t>
            </w:r>
          </w:p>
        </w:tc>
        <w:tc>
          <w:tcPr>
            <w:tcW w:w="4090" w:type="dxa"/>
            <w:shd w:val="clear" w:color="auto" w:fill="auto"/>
          </w:tcPr>
          <w:p w14:paraId="433D7968" w14:textId="347A1100"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Framed within the Constitution, this legislation and the regulatory legal acts adopted under it establish the purpose and zoning of the territory, dividing all land into </w:t>
            </w:r>
            <w:sdt>
              <w:sdtPr>
                <w:rPr>
                  <w:rFonts w:ascii="Times New Roman" w:hAnsi="Times New Roman" w:cs="Times New Roman"/>
                </w:rPr>
                <w:tag w:val="goog_rdk_112"/>
                <w:id w:val="460539426"/>
              </w:sdtPr>
              <w:sdtEndPr/>
              <w:sdtContent/>
            </w:sdt>
            <w:sdt>
              <w:sdtPr>
                <w:rPr>
                  <w:rFonts w:ascii="Times New Roman" w:hAnsi="Times New Roman" w:cs="Times New Roman"/>
                </w:rPr>
                <w:tag w:val="goog_rdk_113"/>
                <w:id w:val="-531649525"/>
              </w:sdtPr>
              <w:sdtEndPr/>
              <w:sdtContent/>
            </w:sdt>
            <w:r w:rsidRPr="00096EDA">
              <w:rPr>
                <w:rFonts w:ascii="Times New Roman" w:eastAsia="Times New Roman" w:hAnsi="Times New Roman" w:cs="Times New Roman"/>
                <w:color w:val="000000"/>
              </w:rPr>
              <w:t xml:space="preserve">7 principal categories, and one of them is the agricultural lands category. Article 3 of the Land Code regulates both ownership types – private and by the State. The Code also forms the basis for natural resource use and </w:t>
            </w:r>
            <w:r w:rsidR="000B1622" w:rsidRPr="00096EDA">
              <w:rPr>
                <w:rFonts w:ascii="Times New Roman" w:eastAsia="Times New Roman" w:hAnsi="Times New Roman" w:cs="Times New Roman"/>
                <w:color w:val="000000"/>
              </w:rPr>
              <w:t xml:space="preserve">environmental </w:t>
            </w:r>
            <w:r w:rsidRPr="00096EDA">
              <w:rPr>
                <w:rFonts w:ascii="Times New Roman" w:eastAsia="Times New Roman" w:hAnsi="Times New Roman" w:cs="Times New Roman"/>
                <w:color w:val="000000"/>
              </w:rPr>
              <w:t xml:space="preserve">conservation. The central authorized body for its application is the Ministry of Agriculture of the Republic of Kazakhstan. </w:t>
            </w:r>
            <w:sdt>
              <w:sdtPr>
                <w:rPr>
                  <w:rFonts w:ascii="Times New Roman" w:hAnsi="Times New Roman" w:cs="Times New Roman"/>
                </w:rPr>
                <w:tag w:val="goog_rdk_116"/>
                <w:id w:val="961548631"/>
              </w:sdtPr>
              <w:sdtEndPr/>
              <w:sdtContent/>
            </w:sdt>
            <w:sdt>
              <w:sdtPr>
                <w:rPr>
                  <w:rFonts w:ascii="Times New Roman" w:hAnsi="Times New Roman" w:cs="Times New Roman"/>
                </w:rPr>
                <w:tag w:val="goog_rdk_117"/>
                <w:id w:val="-2042655111"/>
              </w:sdtPr>
              <w:sdtEndPr/>
              <w:sdtContent/>
            </w:sdt>
            <w:r w:rsidRPr="00096EDA">
              <w:rPr>
                <w:rFonts w:ascii="Times New Roman" w:eastAsia="Times New Roman" w:hAnsi="Times New Roman" w:cs="Times New Roman"/>
                <w:color w:val="000000"/>
              </w:rPr>
              <w:t xml:space="preserve">Pastureland is under the agriculture land class, though grazing may take place in other land class systems (Forest, reserves, recreational areas, etc). </w:t>
            </w:r>
          </w:p>
        </w:tc>
      </w:tr>
      <w:tr w:rsidR="006112AD" w:rsidRPr="00096EDA" w14:paraId="6147724F" w14:textId="77777777" w:rsidTr="0025000A">
        <w:trPr>
          <w:trHeight w:val="913"/>
        </w:trPr>
        <w:tc>
          <w:tcPr>
            <w:tcW w:w="626" w:type="dxa"/>
            <w:shd w:val="clear" w:color="auto" w:fill="auto"/>
          </w:tcPr>
          <w:p w14:paraId="1E8F5BD6"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w:t>
            </w:r>
          </w:p>
        </w:tc>
        <w:tc>
          <w:tcPr>
            <w:tcW w:w="1331" w:type="dxa"/>
            <w:shd w:val="clear" w:color="auto" w:fill="auto"/>
          </w:tcPr>
          <w:p w14:paraId="7CC2E9CB"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No. 477-II</w:t>
            </w:r>
          </w:p>
          <w:p w14:paraId="5C9014C5"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8 July 2003 </w:t>
            </w:r>
          </w:p>
        </w:tc>
        <w:tc>
          <w:tcPr>
            <w:tcW w:w="2828" w:type="dxa"/>
            <w:shd w:val="clear" w:color="auto" w:fill="auto"/>
          </w:tcPr>
          <w:p w14:paraId="1E79A581"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Forest Code of the Republic of Kazakhstan</w:t>
            </w:r>
          </w:p>
        </w:tc>
        <w:tc>
          <w:tcPr>
            <w:tcW w:w="1380" w:type="dxa"/>
          </w:tcPr>
          <w:p w14:paraId="3BCF1AD5"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Code</w:t>
            </w:r>
          </w:p>
        </w:tc>
        <w:tc>
          <w:tcPr>
            <w:tcW w:w="4090" w:type="dxa"/>
            <w:shd w:val="clear" w:color="auto" w:fill="auto"/>
          </w:tcPr>
          <w:p w14:paraId="13453679"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It is stated in the Code, that areas of the State Forest Fund, where haymaking and grazing are possible, are established by state forest owners in accordance with forest management projects or management plans for specially protected natural territories. Individuals and (or) legal entities in accordance with the legislation of the Republic of Kazakhstan on pastures have the pre-emptive right to use the areas of the State Forest Fund where haymaking and grazing are possible. Cattle grazing without a shepherd on pastures included in the State Forest Fund is allowed in exceptional cases in remote, inaccessible and sparsely populated areas. The list of such rayons is approved by the local </w:t>
            </w:r>
            <w:r w:rsidRPr="00096EDA">
              <w:rPr>
                <w:rFonts w:ascii="Times New Roman" w:eastAsia="Times New Roman" w:hAnsi="Times New Roman" w:cs="Times New Roman"/>
                <w:color w:val="000000"/>
              </w:rPr>
              <w:lastRenderedPageBreak/>
              <w:t xml:space="preserve">representative body of the oblast (region) on the proposal of the oblast executive body. </w:t>
            </w:r>
          </w:p>
        </w:tc>
      </w:tr>
      <w:tr w:rsidR="006112AD" w:rsidRPr="00096EDA" w14:paraId="7A03A488" w14:textId="77777777" w:rsidTr="0025000A">
        <w:trPr>
          <w:trHeight w:val="913"/>
        </w:trPr>
        <w:tc>
          <w:tcPr>
            <w:tcW w:w="626" w:type="dxa"/>
            <w:shd w:val="clear" w:color="auto" w:fill="auto"/>
          </w:tcPr>
          <w:p w14:paraId="0CF91CF0"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4</w:t>
            </w:r>
          </w:p>
        </w:tc>
        <w:tc>
          <w:tcPr>
            <w:tcW w:w="1331" w:type="dxa"/>
            <w:shd w:val="clear" w:color="auto" w:fill="auto"/>
          </w:tcPr>
          <w:p w14:paraId="4BD7EDAA"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No. 481-II, </w:t>
            </w:r>
          </w:p>
          <w:p w14:paraId="35C581BA"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9 July 2003</w:t>
            </w:r>
          </w:p>
        </w:tc>
        <w:tc>
          <w:tcPr>
            <w:tcW w:w="2828" w:type="dxa"/>
            <w:shd w:val="clear" w:color="auto" w:fill="auto"/>
          </w:tcPr>
          <w:p w14:paraId="750E96C8"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Water Code of the Republic of Kazakhstan, Chapter 18, Article 95</w:t>
            </w:r>
          </w:p>
        </w:tc>
        <w:tc>
          <w:tcPr>
            <w:tcW w:w="1380" w:type="dxa"/>
          </w:tcPr>
          <w:p w14:paraId="4BBB6B2B"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Code</w:t>
            </w:r>
          </w:p>
        </w:tc>
        <w:tc>
          <w:tcPr>
            <w:tcW w:w="4090" w:type="dxa"/>
            <w:shd w:val="clear" w:color="auto" w:fill="auto"/>
          </w:tcPr>
          <w:p w14:paraId="700B3BD7"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Regulates relations in terms of lands, forests, flora and fauna, and open air that develop from the use and protection of water bodies. In Chapter 18, Article 95, it is indicated that </w:t>
            </w:r>
            <w:r w:rsidRPr="00096EDA">
              <w:rPr>
                <w:rFonts w:ascii="Times New Roman" w:eastAsia="Times New Roman" w:hAnsi="Times New Roman" w:cs="Times New Roman"/>
              </w:rPr>
              <w:t>t</w:t>
            </w:r>
            <w:r w:rsidRPr="00096EDA">
              <w:rPr>
                <w:rFonts w:ascii="Times New Roman" w:eastAsia="Times New Roman" w:hAnsi="Times New Roman" w:cs="Times New Roman"/>
                <w:color w:val="000000"/>
              </w:rPr>
              <w:t xml:space="preserve">he use of surface and underground water bodies for irrigation of pastures is carried out under the order of special water use. The permission to apply special water use is provided within the state services standards which are developed by the Ministry of Agriculture. </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color w:val="000000"/>
              </w:rPr>
              <w:t>The state service is provided by the basin inspections for regulating the use and protection of water resources of the Committee for Water Resources.</w:t>
            </w:r>
          </w:p>
        </w:tc>
      </w:tr>
      <w:tr w:rsidR="006112AD" w:rsidRPr="00096EDA" w14:paraId="374AE451" w14:textId="77777777" w:rsidTr="0025000A">
        <w:trPr>
          <w:trHeight w:val="459"/>
        </w:trPr>
        <w:tc>
          <w:tcPr>
            <w:tcW w:w="626" w:type="dxa"/>
            <w:shd w:val="clear" w:color="auto" w:fill="auto"/>
          </w:tcPr>
          <w:p w14:paraId="78CBF84E"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5</w:t>
            </w:r>
          </w:p>
        </w:tc>
        <w:tc>
          <w:tcPr>
            <w:tcW w:w="1331" w:type="dxa"/>
            <w:shd w:val="clear" w:color="auto" w:fill="auto"/>
          </w:tcPr>
          <w:p w14:paraId="4401AEC3"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No. 212-III, </w:t>
            </w:r>
          </w:p>
          <w:p w14:paraId="0F9A545F"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9 January 2007</w:t>
            </w:r>
          </w:p>
        </w:tc>
        <w:tc>
          <w:tcPr>
            <w:tcW w:w="2828" w:type="dxa"/>
            <w:shd w:val="clear" w:color="auto" w:fill="auto"/>
          </w:tcPr>
          <w:p w14:paraId="2EA378B6"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Ecological Code of the Republic of Kazakhstan </w:t>
            </w:r>
          </w:p>
        </w:tc>
        <w:tc>
          <w:tcPr>
            <w:tcW w:w="1380" w:type="dxa"/>
          </w:tcPr>
          <w:p w14:paraId="505A9A6F"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Code</w:t>
            </w:r>
          </w:p>
        </w:tc>
        <w:tc>
          <w:tcPr>
            <w:tcW w:w="4090" w:type="dxa"/>
            <w:shd w:val="clear" w:color="auto" w:fill="auto"/>
          </w:tcPr>
          <w:p w14:paraId="3EE376A1"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Regulates relations in the field of protection, restoration and conservation of the environment, use and reproduction of natural resources in the implementation of economic and other activities related to the use of natural resources and impact on the environment within the territory of the Republic of Kazakhstan. The objectives of environmental protection are: protection from destruction, degradation, damage, pollution and other harmful effects; land, subsurface, surface and underground water; atmospheric air; forests and other vegetation; wildlife and the gene pool of living organisms; and natural ecological systems, climate and the earth's ozone layer. At the same time, environmental requirements for land use should not allow contamination, littering, degradation and deterioration of soil fertility, as well as removal of the fertile soil layer for the purpose of selling or transferring it to other persons, except in cases where such removal is necessary to prevent irretrievable loss of the fertile layer.</w:t>
            </w:r>
          </w:p>
        </w:tc>
      </w:tr>
      <w:tr w:rsidR="006112AD" w:rsidRPr="00096EDA" w14:paraId="03A1EBFF" w14:textId="77777777" w:rsidTr="0025000A">
        <w:trPr>
          <w:trHeight w:val="1096"/>
        </w:trPr>
        <w:tc>
          <w:tcPr>
            <w:tcW w:w="626" w:type="dxa"/>
            <w:shd w:val="clear" w:color="auto" w:fill="auto"/>
          </w:tcPr>
          <w:p w14:paraId="4F25CB7F"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7</w:t>
            </w:r>
          </w:p>
        </w:tc>
        <w:tc>
          <w:tcPr>
            <w:tcW w:w="1331" w:type="dxa"/>
            <w:shd w:val="clear" w:color="auto" w:fill="auto"/>
          </w:tcPr>
          <w:p w14:paraId="77FC9954"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February 20, 2017</w:t>
            </w:r>
          </w:p>
        </w:tc>
        <w:tc>
          <w:tcPr>
            <w:tcW w:w="2828" w:type="dxa"/>
            <w:shd w:val="clear" w:color="auto" w:fill="auto"/>
          </w:tcPr>
          <w:p w14:paraId="309335AF"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Law of the Republic of Kazakhstan “On Pastures”</w:t>
            </w:r>
          </w:p>
          <w:p w14:paraId="1A7F5251" w14:textId="77777777" w:rsidR="006112AD" w:rsidRPr="00096EDA" w:rsidRDefault="006112AD">
            <w:pPr>
              <w:widowControl w:val="0"/>
              <w:spacing w:after="0" w:line="240" w:lineRule="auto"/>
              <w:rPr>
                <w:rFonts w:ascii="Times New Roman" w:eastAsia="Times New Roman" w:hAnsi="Times New Roman" w:cs="Times New Roman"/>
                <w:color w:val="000000"/>
              </w:rPr>
            </w:pPr>
          </w:p>
        </w:tc>
        <w:tc>
          <w:tcPr>
            <w:tcW w:w="1380" w:type="dxa"/>
          </w:tcPr>
          <w:p w14:paraId="2185BBCE"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Law</w:t>
            </w:r>
          </w:p>
        </w:tc>
        <w:tc>
          <w:tcPr>
            <w:tcW w:w="4090" w:type="dxa"/>
            <w:shd w:val="clear" w:color="auto" w:fill="auto"/>
          </w:tcPr>
          <w:p w14:paraId="2282812A"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Law passed in 2017 establishes the social interactions and legal framework under which grazing can take place, as well as establishing the rights and obligations of the different types of land use. Oblast and rayon authorities are responsible for ensuring rational use of pastures, improving pastoral resources and infrastructure and preventing LD. Villages and towns are then required under Article 13 to  PMPs completed with land use boundary maps, proposed pasture rotations, legal watering points, distant pasture usage and terms and conditions of transhumance movements. In order to be approved, the PMP must also contain geobotanical information on pasture sites, number and type of animals and all veterinary and sanitary considerations. Article 16 covers the legal basis and requirements for transhumance migrations. </w:t>
            </w:r>
          </w:p>
        </w:tc>
      </w:tr>
      <w:tr w:rsidR="006112AD" w:rsidRPr="00096EDA" w14:paraId="5D05BF87" w14:textId="77777777" w:rsidTr="0025000A">
        <w:trPr>
          <w:trHeight w:val="730"/>
        </w:trPr>
        <w:tc>
          <w:tcPr>
            <w:tcW w:w="626" w:type="dxa"/>
            <w:shd w:val="clear" w:color="auto" w:fill="auto"/>
          </w:tcPr>
          <w:p w14:paraId="75E750E7"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8</w:t>
            </w:r>
          </w:p>
        </w:tc>
        <w:tc>
          <w:tcPr>
            <w:tcW w:w="1331" w:type="dxa"/>
            <w:shd w:val="clear" w:color="auto" w:fill="auto"/>
          </w:tcPr>
          <w:p w14:paraId="4617A1C2"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April 14, 2015 No. 3-3 / 332</w:t>
            </w:r>
          </w:p>
        </w:tc>
        <w:tc>
          <w:tcPr>
            <w:tcW w:w="2828" w:type="dxa"/>
            <w:shd w:val="clear" w:color="auto" w:fill="auto"/>
          </w:tcPr>
          <w:p w14:paraId="13A5626D"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maximum allowable load standards on the total area of pastures’</w:t>
            </w:r>
          </w:p>
        </w:tc>
        <w:tc>
          <w:tcPr>
            <w:tcW w:w="1380" w:type="dxa"/>
          </w:tcPr>
          <w:p w14:paraId="4ABDA5FF"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Order by the Acting Minister of Agriculture</w:t>
            </w:r>
          </w:p>
        </w:tc>
        <w:tc>
          <w:tcPr>
            <w:tcW w:w="4090" w:type="dxa"/>
            <w:shd w:val="clear" w:color="auto" w:fill="auto"/>
          </w:tcPr>
          <w:p w14:paraId="6895FC87"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By-law under the Law ‘On Pastures’.  This Ministerial Order regulates the maximum number of animals by species per pasture class, depending on climatic zones. When calculating the permissible grazing load in a particular rural district, such indicators as pasture department, zonal type, pasture subgroup, pasture class, and </w:t>
            </w:r>
            <w:r w:rsidRPr="00096EDA">
              <w:rPr>
                <w:rFonts w:ascii="Times New Roman" w:eastAsia="Times New Roman" w:hAnsi="Times New Roman" w:cs="Times New Roman"/>
                <w:color w:val="000000"/>
              </w:rPr>
              <w:lastRenderedPageBreak/>
              <w:t>pasture group are considered. Results are given as total number of animals per 100ha, or 1 standard animal unit (</w:t>
            </w:r>
            <w:sdt>
              <w:sdtPr>
                <w:rPr>
                  <w:rFonts w:ascii="Times New Roman" w:hAnsi="Times New Roman" w:cs="Times New Roman"/>
                </w:rPr>
                <w:tag w:val="goog_rdk_118"/>
                <w:id w:val="1645311477"/>
              </w:sdtPr>
              <w:sdtEndPr/>
              <w:sdtContent/>
            </w:sdt>
            <w:sdt>
              <w:sdtPr>
                <w:rPr>
                  <w:rFonts w:ascii="Times New Roman" w:hAnsi="Times New Roman" w:cs="Times New Roman"/>
                </w:rPr>
                <w:tag w:val="goog_rdk_119"/>
                <w:id w:val="-1575041453"/>
              </w:sdtPr>
              <w:sdtEndPr/>
              <w:sdtContent/>
            </w:sdt>
            <w:r w:rsidRPr="00096EDA">
              <w:rPr>
                <w:rFonts w:ascii="Times New Roman" w:eastAsia="Times New Roman" w:hAnsi="Times New Roman" w:cs="Times New Roman"/>
                <w:color w:val="000000"/>
              </w:rPr>
              <w:t xml:space="preserve">SAU) per number of ha (1 cow per 14ha). Those areas with observed degradation can have their stocking units reduced. </w:t>
            </w:r>
          </w:p>
        </w:tc>
      </w:tr>
      <w:tr w:rsidR="006112AD" w:rsidRPr="00096EDA" w14:paraId="25A85D7E" w14:textId="77777777" w:rsidTr="0025000A">
        <w:trPr>
          <w:trHeight w:val="548"/>
        </w:trPr>
        <w:tc>
          <w:tcPr>
            <w:tcW w:w="626" w:type="dxa"/>
            <w:shd w:val="clear" w:color="auto" w:fill="auto"/>
          </w:tcPr>
          <w:p w14:paraId="40917AE1"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9</w:t>
            </w:r>
          </w:p>
        </w:tc>
        <w:tc>
          <w:tcPr>
            <w:tcW w:w="1331" w:type="dxa"/>
            <w:shd w:val="clear" w:color="auto" w:fill="auto"/>
          </w:tcPr>
          <w:p w14:paraId="2823E59A"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April 24, 2017 No. 173</w:t>
            </w:r>
          </w:p>
        </w:tc>
        <w:tc>
          <w:tcPr>
            <w:tcW w:w="2828" w:type="dxa"/>
            <w:shd w:val="clear" w:color="auto" w:fill="auto"/>
          </w:tcPr>
          <w:p w14:paraId="042C12F3"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Rules for the rational use of pastures </w:t>
            </w:r>
          </w:p>
        </w:tc>
        <w:tc>
          <w:tcPr>
            <w:tcW w:w="1380" w:type="dxa"/>
          </w:tcPr>
          <w:p w14:paraId="29DFAB20"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Order of the Deputy Prime Minister</w:t>
            </w:r>
          </w:p>
        </w:tc>
        <w:tc>
          <w:tcPr>
            <w:tcW w:w="4090" w:type="dxa"/>
            <w:shd w:val="clear" w:color="auto" w:fill="auto"/>
          </w:tcPr>
          <w:p w14:paraId="04B4C2F8"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By-law under the Law ‘On Pastures’. This Order aims to establish pasture monitoring protocols and feedback mechanisms to better inform PMPs (article 13 under On Pastures Law) and to enforce compliance with the ‘Maximum Allowable Load Standards’ Order. It also introduced measures to allow for seasonal pasture fallows and create forage reserves for dry seasons. </w:t>
            </w:r>
          </w:p>
        </w:tc>
      </w:tr>
      <w:tr w:rsidR="006112AD" w:rsidRPr="00096EDA" w14:paraId="72AB81B4" w14:textId="77777777" w:rsidTr="0025000A">
        <w:trPr>
          <w:trHeight w:val="457"/>
        </w:trPr>
        <w:tc>
          <w:tcPr>
            <w:tcW w:w="626" w:type="dxa"/>
            <w:shd w:val="clear" w:color="auto" w:fill="auto"/>
          </w:tcPr>
          <w:p w14:paraId="4717637E"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10</w:t>
            </w:r>
          </w:p>
        </w:tc>
        <w:tc>
          <w:tcPr>
            <w:tcW w:w="1331" w:type="dxa"/>
            <w:shd w:val="clear" w:color="auto" w:fill="auto"/>
          </w:tcPr>
          <w:p w14:paraId="6750C5DE"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April 27, 2017 No. 185</w:t>
            </w:r>
          </w:p>
        </w:tc>
        <w:tc>
          <w:tcPr>
            <w:tcW w:w="2828" w:type="dxa"/>
            <w:shd w:val="clear" w:color="auto" w:fill="auto"/>
          </w:tcPr>
          <w:p w14:paraId="20C3C179"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methodology of measures to combat degradation and desertification of pastures, including arid pastures</w:t>
            </w:r>
          </w:p>
        </w:tc>
        <w:tc>
          <w:tcPr>
            <w:tcW w:w="1380" w:type="dxa"/>
          </w:tcPr>
          <w:p w14:paraId="10E2010C"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Order by the Acting Minister of Agriculture</w:t>
            </w:r>
          </w:p>
        </w:tc>
        <w:tc>
          <w:tcPr>
            <w:tcW w:w="4090" w:type="dxa"/>
            <w:shd w:val="clear" w:color="auto" w:fill="auto"/>
          </w:tcPr>
          <w:p w14:paraId="494EE4C7"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By-law under the Law ‘On Pastures’. Under this Order, three methods of pasture or rangeland rehabilitation are officially recognized. They were a) natural restoration with the provision of recreational activities, b) restoration through pasture rotation and c) direct intervention through planting campaigns, soil amelioration, mechanical and manual efforts, seeding, etc. </w:t>
            </w:r>
          </w:p>
        </w:tc>
      </w:tr>
      <w:tr w:rsidR="006112AD" w:rsidRPr="00096EDA" w14:paraId="223BA07D" w14:textId="77777777" w:rsidTr="0025000A">
        <w:trPr>
          <w:trHeight w:val="91"/>
        </w:trPr>
        <w:tc>
          <w:tcPr>
            <w:tcW w:w="626" w:type="dxa"/>
            <w:shd w:val="clear" w:color="auto" w:fill="auto"/>
          </w:tcPr>
          <w:p w14:paraId="389BC74F"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11</w:t>
            </w:r>
          </w:p>
        </w:tc>
        <w:tc>
          <w:tcPr>
            <w:tcW w:w="1331" w:type="dxa"/>
            <w:shd w:val="clear" w:color="auto" w:fill="auto"/>
          </w:tcPr>
          <w:p w14:paraId="4B39F159"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No. 154, </w:t>
            </w:r>
          </w:p>
          <w:p w14:paraId="08ECC066"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7 April 2017</w:t>
            </w:r>
          </w:p>
        </w:tc>
        <w:tc>
          <w:tcPr>
            <w:tcW w:w="2828" w:type="dxa"/>
            <w:shd w:val="clear" w:color="auto" w:fill="auto"/>
          </w:tcPr>
          <w:p w14:paraId="7D9DAD17"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plan of measures for watering of pastures.</w:t>
            </w:r>
          </w:p>
        </w:tc>
        <w:tc>
          <w:tcPr>
            <w:tcW w:w="1380" w:type="dxa"/>
          </w:tcPr>
          <w:p w14:paraId="250659B9"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Order by the Acting Minister of Agriculture</w:t>
            </w:r>
          </w:p>
        </w:tc>
        <w:tc>
          <w:tcPr>
            <w:tcW w:w="4090" w:type="dxa"/>
            <w:shd w:val="clear" w:color="auto" w:fill="auto"/>
          </w:tcPr>
          <w:p w14:paraId="7FACC62D" w14:textId="4DD63233"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By-law under the Law ‘On Pastures’. The indicative plan of pastures watering in each oblast has been developed and introduced to oblast akimats (</w:t>
            </w:r>
            <w:r w:rsidR="000A28A8" w:rsidRPr="00096EDA">
              <w:rPr>
                <w:rFonts w:ascii="Times New Roman" w:eastAsia="Times New Roman" w:hAnsi="Times New Roman" w:cs="Times New Roman"/>
                <w:color w:val="000000"/>
              </w:rPr>
              <w:t>local oblast</w:t>
            </w:r>
            <w:r w:rsidRPr="00096EDA">
              <w:rPr>
                <w:rFonts w:ascii="Times New Roman" w:eastAsia="Times New Roman" w:hAnsi="Times New Roman" w:cs="Times New Roman"/>
                <w:color w:val="000000"/>
              </w:rPr>
              <w:t xml:space="preserve">, rayon or municipal government administration). </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color w:val="000000"/>
              </w:rPr>
              <w:t xml:space="preserve">Within this plan, measures of state support for reimbursement of expenses for the purchase of equipment for pasture irrigation infrastructure should be explained. The plan also </w:t>
            </w:r>
            <w:r w:rsidR="000A28A8" w:rsidRPr="00096EDA">
              <w:rPr>
                <w:rFonts w:ascii="Times New Roman" w:eastAsia="Times New Roman" w:hAnsi="Times New Roman" w:cs="Times New Roman"/>
                <w:color w:val="000000"/>
              </w:rPr>
              <w:t xml:space="preserve">includes </w:t>
            </w:r>
            <w:r w:rsidR="000A28A8" w:rsidRPr="00096EDA">
              <w:rPr>
                <w:rFonts w:ascii="Times New Roman" w:eastAsia="Times New Roman" w:hAnsi="Times New Roman" w:cs="Times New Roman"/>
              </w:rPr>
              <w:t>consideration</w:t>
            </w:r>
            <w:r w:rsidRPr="00096EDA">
              <w:rPr>
                <w:rFonts w:ascii="Times New Roman" w:eastAsia="Times New Roman" w:hAnsi="Times New Roman" w:cs="Times New Roman"/>
                <w:color w:val="000000"/>
              </w:rPr>
              <w:t xml:space="preserve"> of the application and, if approved, payment of a subsidy within the rules of subsidizing for reimbursement of part of the expenses incurred by the </w:t>
            </w:r>
            <w:sdt>
              <w:sdtPr>
                <w:rPr>
                  <w:rFonts w:ascii="Times New Roman" w:hAnsi="Times New Roman" w:cs="Times New Roman"/>
                </w:rPr>
                <w:tag w:val="goog_rdk_121"/>
                <w:id w:val="517669577"/>
              </w:sdtPr>
              <w:sdtEndPr/>
              <w:sdtContent/>
            </w:sdt>
            <w:sdt>
              <w:sdtPr>
                <w:rPr>
                  <w:rFonts w:ascii="Times New Roman" w:hAnsi="Times New Roman" w:cs="Times New Roman"/>
                </w:rPr>
                <w:tag w:val="goog_rdk_122"/>
                <w:id w:val="312155240"/>
              </w:sdtPr>
              <w:sdtEndPr/>
              <w:sdtContent/>
            </w:sdt>
            <w:r w:rsidRPr="00096EDA">
              <w:rPr>
                <w:rFonts w:ascii="Times New Roman" w:eastAsia="Times New Roman" w:hAnsi="Times New Roman" w:cs="Times New Roman"/>
                <w:color w:val="000000"/>
              </w:rPr>
              <w:t xml:space="preserve">subject of the agro-industrial complex. </w:t>
            </w:r>
          </w:p>
        </w:tc>
      </w:tr>
    </w:tbl>
    <w:p w14:paraId="6488A3DD" w14:textId="77777777" w:rsidR="006112AD" w:rsidRPr="00096EDA" w:rsidRDefault="006112AD">
      <w:pPr>
        <w:spacing w:after="0" w:line="240" w:lineRule="auto"/>
        <w:jc w:val="both"/>
        <w:rPr>
          <w:rFonts w:ascii="Times New Roman" w:eastAsia="Times New Roman" w:hAnsi="Times New Roman" w:cs="Times New Roman"/>
          <w:color w:val="000000"/>
        </w:rPr>
      </w:pPr>
    </w:p>
    <w:p w14:paraId="690347EC" w14:textId="77777777" w:rsidR="006112AD" w:rsidRPr="00096EDA" w:rsidRDefault="00E5615B" w:rsidP="0025000A">
      <w:pPr>
        <w:spacing w:after="0" w:line="240" w:lineRule="auto"/>
        <w:ind w:right="-487"/>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Other important documents or innovations being promoted by the Republic of Kazakhstan with direct links and impacts on pastures and extensive livestock management include: </w:t>
      </w:r>
    </w:p>
    <w:p w14:paraId="3DEB257E" w14:textId="0092B9B0"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i/>
          <w:color w:val="000000"/>
        </w:rPr>
        <w:t>Concept for the transition of the Republic of Kazakhstan to the "green economy"</w:t>
      </w:r>
      <w:r w:rsidRPr="00096EDA">
        <w:rPr>
          <w:rFonts w:ascii="Times New Roman" w:eastAsia="Times New Roman" w:hAnsi="Times New Roman" w:cs="Times New Roman"/>
          <w:b/>
          <w:color w:val="000000"/>
        </w:rPr>
        <w:t>: this document lays out the current plans to transition the economy towards more sustainable production models, with special emphasis on sustainable agriculture and ecosystem services. Of the six key</w:t>
      </w:r>
      <w:r w:rsidR="000A28A8" w:rsidRPr="00096EDA">
        <w:rPr>
          <w:rFonts w:ascii="Times New Roman" w:eastAsia="Times New Roman" w:hAnsi="Times New Roman" w:cs="Times New Roman"/>
          <w:b/>
          <w:color w:val="000000"/>
        </w:rPr>
        <w:t xml:space="preserve"> principles </w:t>
      </w:r>
      <w:r w:rsidRPr="00096EDA">
        <w:rPr>
          <w:rFonts w:ascii="Times New Roman" w:eastAsia="Times New Roman" w:hAnsi="Times New Roman" w:cs="Times New Roman"/>
          <w:b/>
          <w:color w:val="000000"/>
        </w:rPr>
        <w:t>necessary for this transition, two have direct links to pastures: 1) prevention of LD and restoration of degraded lands and 2) prevention of overgrazing, soil degradation through grazing, increased animal mobility and improved access to distant pastures.</w:t>
      </w:r>
    </w:p>
    <w:p w14:paraId="010A16D0" w14:textId="41C1EE4E"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State Program</w:t>
      </w:r>
      <w:r w:rsidR="00CB25DF" w:rsidRPr="00096EDA">
        <w:rPr>
          <w:rFonts w:ascii="Times New Roman" w:eastAsia="Times New Roman" w:hAnsi="Times New Roman" w:cs="Times New Roman"/>
          <w:b/>
          <w:color w:val="000000"/>
        </w:rPr>
        <w:t>me</w:t>
      </w:r>
      <w:r w:rsidRPr="00096EDA">
        <w:rPr>
          <w:rFonts w:ascii="Times New Roman" w:eastAsia="Times New Roman" w:hAnsi="Times New Roman" w:cs="Times New Roman"/>
          <w:b/>
          <w:color w:val="000000"/>
        </w:rPr>
        <w:t xml:space="preserve"> for the Development of the Agro-industrial Complex of the Republic of Kazakhstan for 2017-2021.</w:t>
      </w:r>
    </w:p>
    <w:p w14:paraId="7B19DA56"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Subsidy Rules for the reimbursement of a part of expenses incurred by an agro-industrial complex entity for investment.</w:t>
      </w:r>
    </w:p>
    <w:p w14:paraId="29DA1EF7"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National Livestock Programme 2018-2027.</w:t>
      </w:r>
    </w:p>
    <w:p w14:paraId="2FE2A334"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Forecast scheme of territorial and spatial development of the country until 2030.</w:t>
      </w:r>
    </w:p>
    <w:p w14:paraId="249BC195" w14:textId="47DFF144"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Code of administrative offences for offences related to the destruction or illegal removal of fertile soil layer and irrational use of agricultural lands.</w:t>
      </w:r>
    </w:p>
    <w:p w14:paraId="065E33BE"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The comprehensive review of the Beijing Declaration and Platform for Action (1995) implementation progress of the Republic of Kazakhstan.</w:t>
      </w:r>
      <w:r w:rsidRPr="00096EDA">
        <w:rPr>
          <w:rFonts w:ascii="Times New Roman" w:eastAsia="Times New Roman" w:hAnsi="Times New Roman" w:cs="Times New Roman"/>
          <w:b/>
          <w:color w:val="000000"/>
          <w:vertAlign w:val="superscript"/>
        </w:rPr>
        <w:footnoteReference w:id="7"/>
      </w:r>
    </w:p>
    <w:p w14:paraId="66F3C5DB"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Voluntary National Review of On the implementation of the 2030 agenda for Sustainable Development.</w:t>
      </w:r>
      <w:r w:rsidRPr="00096EDA">
        <w:rPr>
          <w:rFonts w:ascii="Times New Roman" w:eastAsia="Times New Roman" w:hAnsi="Times New Roman" w:cs="Times New Roman"/>
          <w:b/>
          <w:color w:val="000000"/>
          <w:vertAlign w:val="superscript"/>
        </w:rPr>
        <w:footnoteReference w:id="8"/>
      </w:r>
    </w:p>
    <w:p w14:paraId="30FA477D"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lastRenderedPageBreak/>
        <w:t>5th periodic report submitted by the Republic of Kazakhstan under article 18 of the Convention, due in 2017.</w:t>
      </w:r>
      <w:r w:rsidRPr="00096EDA">
        <w:rPr>
          <w:rFonts w:ascii="Times New Roman" w:eastAsia="Times New Roman" w:hAnsi="Times New Roman" w:cs="Times New Roman"/>
          <w:b/>
          <w:color w:val="000000"/>
          <w:vertAlign w:val="superscript"/>
        </w:rPr>
        <w:footnoteReference w:id="9"/>
      </w:r>
    </w:p>
    <w:p w14:paraId="0C955397"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The action plan for the implementation of the Concept of gender, family and demographic policy of the Republic of Kazakhstan until 2030 (second stage: 2020 - 2022).</w:t>
      </w:r>
      <w:r w:rsidRPr="00096EDA">
        <w:rPr>
          <w:rFonts w:ascii="Times New Roman" w:eastAsia="Times New Roman" w:hAnsi="Times New Roman" w:cs="Times New Roman"/>
          <w:b/>
          <w:color w:val="000000"/>
          <w:vertAlign w:val="superscript"/>
        </w:rPr>
        <w:footnoteReference w:id="10"/>
      </w:r>
    </w:p>
    <w:p w14:paraId="57B47EC7" w14:textId="77777777" w:rsidR="0025000A" w:rsidRPr="00096EDA" w:rsidRDefault="0025000A"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p>
    <w:sdt>
      <w:sdtPr>
        <w:rPr>
          <w:rFonts w:ascii="Times New Roman" w:hAnsi="Times New Roman" w:cs="Times New Roman"/>
        </w:rPr>
        <w:tag w:val="goog_rdk_128"/>
        <w:id w:val="-46073718"/>
      </w:sdtPr>
      <w:sdtEndPr/>
      <w:sdtContent>
        <w:p w14:paraId="4270779A" w14:textId="77777777" w:rsidR="006112AD" w:rsidRPr="00096EDA" w:rsidRDefault="00E5615B" w:rsidP="00A1589B">
          <w:pPr>
            <w:pBdr>
              <w:top w:val="nil"/>
              <w:left w:val="nil"/>
              <w:bottom w:val="nil"/>
              <w:right w:val="nil"/>
              <w:between w:val="nil"/>
            </w:pBdr>
            <w:shd w:val="clear" w:color="auto" w:fill="FFFFFF"/>
            <w:spacing w:after="0" w:line="240" w:lineRule="auto"/>
            <w:ind w:left="2268" w:right="-62" w:hanging="850"/>
            <w:jc w:val="both"/>
            <w:rPr>
              <w:rFonts w:ascii="Times New Roman" w:hAnsi="Times New Roman" w:cs="Times New Roman"/>
            </w:rPr>
          </w:pPr>
          <w:r w:rsidRPr="00096EDA">
            <w:rPr>
              <w:rFonts w:ascii="Times New Roman" w:eastAsia="Times New Roman" w:hAnsi="Times New Roman" w:cs="Times New Roman"/>
              <w:b/>
              <w:color w:val="000000"/>
            </w:rPr>
            <w:t>1.</w:t>
          </w:r>
          <w:sdt>
            <w:sdtPr>
              <w:rPr>
                <w:rFonts w:ascii="Times New Roman" w:hAnsi="Times New Roman" w:cs="Times New Roman"/>
              </w:rPr>
              <w:tag w:val="goog_rdk_125"/>
              <w:id w:val="-1159379127"/>
            </w:sdtPr>
            <w:sdtEndPr/>
            <w:sdtContent>
              <w:r w:rsidRPr="00096EDA">
                <w:rPr>
                  <w:rFonts w:ascii="Times New Roman" w:eastAsia="Times New Roman" w:hAnsi="Times New Roman" w:cs="Times New Roman"/>
                  <w:b/>
                  <w:color w:val="000000"/>
                </w:rPr>
                <w:t>1.</w:t>
              </w:r>
            </w:sdtContent>
          </w:sdt>
          <w:r w:rsidRPr="00096EDA">
            <w:rPr>
              <w:rFonts w:ascii="Times New Roman" w:eastAsia="Times New Roman" w:hAnsi="Times New Roman" w:cs="Times New Roman"/>
              <w:b/>
              <w:color w:val="000000"/>
            </w:rPr>
            <w:t>2</w:t>
          </w:r>
          <w:sdt>
            <w:sdtPr>
              <w:rPr>
                <w:rFonts w:ascii="Times New Roman" w:hAnsi="Times New Roman" w:cs="Times New Roman"/>
              </w:rPr>
              <w:tag w:val="goog_rdk_126"/>
              <w:id w:val="164679098"/>
            </w:sdtPr>
            <w:sdtEndPr/>
            <w:sdtContent>
              <w:r w:rsidR="0025000A" w:rsidRPr="00096EDA">
                <w:rPr>
                  <w:rFonts w:ascii="Times New Roman" w:eastAsia="Times New Roman" w:hAnsi="Times New Roman" w:cs="Times New Roman"/>
                  <w:b/>
                  <w:color w:val="000000"/>
                </w:rPr>
                <w:t xml:space="preserve"> </w:t>
              </w:r>
            </w:sdtContent>
          </w:sdt>
          <w:r w:rsidRPr="00096EDA">
            <w:rPr>
              <w:rFonts w:ascii="Times New Roman" w:eastAsia="Times New Roman" w:hAnsi="Times New Roman" w:cs="Times New Roman"/>
              <w:b/>
              <w:color w:val="000000"/>
            </w:rPr>
            <w:t>Area of intervention</w:t>
          </w:r>
        </w:p>
      </w:sdtContent>
    </w:sdt>
    <w:p w14:paraId="6FA92A94" w14:textId="77777777" w:rsidR="006112AD" w:rsidRPr="00096EDA" w:rsidRDefault="006112AD" w:rsidP="00A1589B">
      <w:pPr>
        <w:spacing w:after="0" w:line="240" w:lineRule="auto"/>
        <w:ind w:right="-62"/>
        <w:rPr>
          <w:rFonts w:ascii="Times New Roman" w:eastAsia="Times New Roman" w:hAnsi="Times New Roman" w:cs="Times New Roman"/>
          <w:color w:val="000000"/>
        </w:rPr>
      </w:pPr>
    </w:p>
    <w:p w14:paraId="47D37596" w14:textId="1DA6F272" w:rsidR="006112AD" w:rsidRPr="00096EDA" w:rsidRDefault="00E5615B" w:rsidP="00A1589B">
      <w:pPr>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Through stakeholder engagement and technical analysis using sustainable development goal (SDG) 15.3.1 and relevant indicator sets and models to determine priority areas and establish links to the country’s voluntary LDN targets currently being developed through the two operational workstreams, Component 3 (Sustainable Pasture Management) will be primarily focused on the Oblasts of Aktobe and Pavlodar (see Annex E for detailed administrative and biophysical maps). The selection process was conducted using Remote Sensing (RS), socio-economic data analysis, government consultations, and stakeholder-developed selection criteria, described below.</w:t>
      </w:r>
    </w:p>
    <w:p w14:paraId="1652E538" w14:textId="549F1640" w:rsidR="006112AD" w:rsidRPr="00096EDA" w:rsidRDefault="006112AD" w:rsidP="00A1589B">
      <w:pPr>
        <w:spacing w:after="0" w:line="240" w:lineRule="auto"/>
        <w:ind w:right="-62"/>
        <w:jc w:val="both"/>
        <w:rPr>
          <w:rFonts w:ascii="Times New Roman" w:eastAsia="Times New Roman" w:hAnsi="Times New Roman" w:cs="Times New Roman"/>
          <w:color w:val="000000"/>
        </w:rPr>
      </w:pPr>
    </w:p>
    <w:p w14:paraId="05305423" w14:textId="69B3C5E4" w:rsidR="006112AD" w:rsidRPr="00096EDA" w:rsidRDefault="00E5615B" w:rsidP="00A1589B">
      <w:pPr>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Target Oblast selection criteria</w:t>
      </w:r>
    </w:p>
    <w:p w14:paraId="2A187E6F" w14:textId="0D237B01" w:rsidR="006112AD" w:rsidRPr="00096EDA" w:rsidRDefault="006112AD" w:rsidP="00A1589B">
      <w:pPr>
        <w:spacing w:after="0" w:line="240" w:lineRule="auto"/>
        <w:ind w:right="-62"/>
        <w:jc w:val="both"/>
        <w:rPr>
          <w:rFonts w:ascii="Times New Roman" w:eastAsia="Times New Roman" w:hAnsi="Times New Roman" w:cs="Times New Roman"/>
          <w:color w:val="000000"/>
        </w:rPr>
      </w:pPr>
    </w:p>
    <w:p w14:paraId="08B73940" w14:textId="6E750C47" w:rsidR="006112AD" w:rsidRPr="00096EDA" w:rsidRDefault="00E5615B" w:rsidP="00A1589B">
      <w:pPr>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Given th</w:t>
      </w:r>
      <w:r w:rsidR="00CB25DF" w:rsidRPr="00096EDA">
        <w:rPr>
          <w:rFonts w:ascii="Times New Roman" w:eastAsia="Times New Roman" w:hAnsi="Times New Roman" w:cs="Times New Roman"/>
          <w:color w:val="000000"/>
        </w:rPr>
        <w:t>e</w:t>
      </w:r>
      <w:r w:rsidRPr="00096EDA">
        <w:rPr>
          <w:rFonts w:ascii="Times New Roman" w:eastAsia="Times New Roman" w:hAnsi="Times New Roman" w:cs="Times New Roman"/>
          <w:color w:val="000000"/>
        </w:rPr>
        <w:t xml:space="preserve"> background of different data inputs and sources, the selection of the target oblasts was based on the following criteria:</w:t>
      </w:r>
    </w:p>
    <w:p w14:paraId="781C0651" w14:textId="2BFA4631" w:rsidR="006112AD" w:rsidRPr="00096EDA" w:rsidRDefault="006112AD" w:rsidP="00A1589B">
      <w:pPr>
        <w:spacing w:after="0" w:line="240" w:lineRule="auto"/>
        <w:ind w:right="-62"/>
        <w:jc w:val="both"/>
        <w:rPr>
          <w:rFonts w:ascii="Times New Roman" w:eastAsia="Times New Roman" w:hAnsi="Times New Roman" w:cs="Times New Roman"/>
          <w:color w:val="000000"/>
        </w:rPr>
      </w:pPr>
    </w:p>
    <w:p w14:paraId="662B48DC" w14:textId="4860E05F" w:rsidR="006112AD" w:rsidRPr="00096EDA" w:rsidRDefault="00E5615B" w:rsidP="00A1589B">
      <w:pPr>
        <w:shd w:val="clear" w:color="auto" w:fill="FFFFFF"/>
        <w:tabs>
          <w:tab w:val="left" w:pos="360"/>
        </w:tabs>
        <w:spacing w:after="120" w:line="240" w:lineRule="auto"/>
        <w:ind w:left="810"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They represent clear examples of nationally distinct, yet regionally representative, ecological and cultural systems, which will provide context specific models and results which can easily be scaled to surrounding areas; </w:t>
      </w:r>
    </w:p>
    <w:p w14:paraId="25970E71" w14:textId="360B301A" w:rsidR="006112AD" w:rsidRPr="00096EDA" w:rsidRDefault="00E5615B" w:rsidP="00A1589B">
      <w:pPr>
        <w:shd w:val="clear" w:color="auto" w:fill="FFFFFF"/>
        <w:tabs>
          <w:tab w:val="left" w:pos="360"/>
        </w:tabs>
        <w:spacing w:after="120" w:line="240" w:lineRule="auto"/>
        <w:ind w:left="810"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Both are heavily dependent on native grasslands for livelihoods and economic prosperity, and are financially viable options for sustainable land management (SLM) implementation; </w:t>
      </w:r>
    </w:p>
    <w:p w14:paraId="2F11DBD2" w14:textId="1181B2E6" w:rsidR="006112AD" w:rsidRPr="00096EDA" w:rsidRDefault="00E5615B" w:rsidP="00A1589B">
      <w:pPr>
        <w:shd w:val="clear" w:color="auto" w:fill="FFFFFF"/>
        <w:tabs>
          <w:tab w:val="left" w:pos="360"/>
        </w:tabs>
        <w:spacing w:after="120" w:line="240" w:lineRule="auto"/>
        <w:ind w:left="810"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Both show trends of LD, decreases in land productivity and over-dependence on fire to remove unwanted vegetation and crop residues; </w:t>
      </w:r>
    </w:p>
    <w:p w14:paraId="5B2AC7CD" w14:textId="46E5CFE0" w:rsidR="006112AD" w:rsidRPr="00096EDA" w:rsidRDefault="00E5615B" w:rsidP="00A1589B">
      <w:pPr>
        <w:shd w:val="clear" w:color="auto" w:fill="FFFFFF"/>
        <w:tabs>
          <w:tab w:val="left" w:pos="360"/>
        </w:tabs>
        <w:spacing w:after="120" w:line="240" w:lineRule="auto"/>
        <w:ind w:left="810"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Both have issues of land salinity and problems associated with long-term irrigation and profound changes in landscape water cycles; </w:t>
      </w:r>
    </w:p>
    <w:p w14:paraId="133FEC60" w14:textId="409F6C06" w:rsidR="006112AD" w:rsidRPr="00096EDA" w:rsidRDefault="00E5615B" w:rsidP="00A1589B">
      <w:pPr>
        <w:shd w:val="clear" w:color="auto" w:fill="FFFFFF"/>
        <w:tabs>
          <w:tab w:val="left" w:pos="360"/>
        </w:tabs>
        <w:spacing w:after="120" w:line="240" w:lineRule="auto"/>
        <w:ind w:left="810"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Both meet socio-economic indicators relating to beneficiary profiles and opportunities, containing substantial numbers of HH producers and communal pastures as well an established presence of private sector farms. Proximity allows for increased awareness and impact at key landscape scale levels and among land-users and the private sector; and</w:t>
      </w:r>
    </w:p>
    <w:p w14:paraId="165BDDBE" w14:textId="0545064A" w:rsidR="006112AD" w:rsidRPr="00096EDA" w:rsidRDefault="00E5615B" w:rsidP="00A1589B">
      <w:pPr>
        <w:shd w:val="clear" w:color="auto" w:fill="FFFFFF"/>
        <w:tabs>
          <w:tab w:val="left" w:pos="360"/>
        </w:tabs>
        <w:spacing w:after="120" w:line="240" w:lineRule="auto"/>
        <w:ind w:left="810"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Stakeholder consultations also have shown the two oblasts to be facing distinct land management challenges, which will offer a more diversified capacity building and land restoration approach that could ultimately learn from each other and be scaled out to surrounding areas. </w:t>
      </w:r>
    </w:p>
    <w:sdt>
      <w:sdtPr>
        <w:rPr>
          <w:rFonts w:ascii="Times New Roman" w:hAnsi="Times New Roman" w:cs="Times New Roman"/>
        </w:rPr>
        <w:tag w:val="goog_rdk_157"/>
        <w:id w:val="-1429185157"/>
      </w:sdtPr>
      <w:sdtEndPr/>
      <w:sdtContent>
        <w:p w14:paraId="5D5684B5" w14:textId="76257D2C" w:rsidR="006112AD" w:rsidRPr="00096EDA" w:rsidRDefault="009A6622" w:rsidP="00A1589B">
          <w:pPr>
            <w:spacing w:after="0" w:line="240" w:lineRule="auto"/>
            <w:ind w:right="80"/>
            <w:jc w:val="both"/>
            <w:rPr>
              <w:rFonts w:ascii="Times New Roman" w:eastAsia="Times New Roman" w:hAnsi="Times New Roman" w:cs="Times New Roman"/>
            </w:rPr>
          </w:pPr>
          <w:sdt>
            <w:sdtPr>
              <w:rPr>
                <w:rFonts w:ascii="Times New Roman" w:hAnsi="Times New Roman" w:cs="Times New Roman"/>
              </w:rPr>
              <w:tag w:val="goog_rdk_156"/>
              <w:id w:val="1576389453"/>
              <w:showingPlcHdr/>
            </w:sdtPr>
            <w:sdtEndPr/>
            <w:sdtContent>
              <w:r w:rsidR="003325DB" w:rsidRPr="00096EDA">
                <w:rPr>
                  <w:rFonts w:ascii="Times New Roman" w:hAnsi="Times New Roman" w:cs="Times New Roman"/>
                </w:rPr>
                <w:t xml:space="preserve">     </w:t>
              </w:r>
            </w:sdtContent>
          </w:sdt>
        </w:p>
      </w:sdtContent>
    </w:sdt>
    <w:p w14:paraId="0FCC462F" w14:textId="77777777" w:rsidR="006112AD" w:rsidRPr="00096EDA" w:rsidRDefault="00E5615B" w:rsidP="00A1589B">
      <w:pPr>
        <w:spacing w:after="0" w:line="240" w:lineRule="auto"/>
        <w:ind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 an effort to increase awareness of priority issues and areas within an LDN Framework approach, key GoK agencies worked closely with FAO technical specialists to map LDN and other essential indicators. Of special significance were those maps showing ecoregion differences and trends in terms of land productivity, precipitation, LD and use of fire. In Figure, the ecoregion classifications are shown: note the importance and extent of the Kazakh Steppe in green, the Kazakh Semi-desert in orange and the Central Asian northern desert in </w:t>
      </w:r>
      <w:sdt>
        <w:sdtPr>
          <w:rPr>
            <w:rFonts w:ascii="Times New Roman" w:hAnsi="Times New Roman" w:cs="Times New Roman"/>
          </w:rPr>
          <w:tag w:val="goog_rdk_158"/>
          <w:id w:val="2102520724"/>
        </w:sdtPr>
        <w:sdtEndPr/>
        <w:sdtContent/>
      </w:sdt>
      <w:sdt>
        <w:sdtPr>
          <w:rPr>
            <w:rFonts w:ascii="Times New Roman" w:hAnsi="Times New Roman" w:cs="Times New Roman"/>
          </w:rPr>
          <w:tag w:val="goog_rdk_159"/>
          <w:id w:val="-336156707"/>
        </w:sdtPr>
        <w:sdtEndPr/>
        <w:sdtContent/>
      </w:sdt>
      <w:r w:rsidRPr="00096EDA">
        <w:rPr>
          <w:rFonts w:ascii="Times New Roman" w:eastAsia="Times New Roman" w:hAnsi="Times New Roman" w:cs="Times New Roman"/>
          <w:color w:val="000000"/>
        </w:rPr>
        <w:t xml:space="preserve">yellow, which cover most of the national territory. The oblasts selected for the project had to contain at least one or more of these ecoregion types in order to validate options for scaling. </w:t>
      </w:r>
    </w:p>
    <w:p w14:paraId="2AAD2043" w14:textId="77777777" w:rsidR="006112AD" w:rsidRPr="00096EDA" w:rsidRDefault="006112AD">
      <w:pPr>
        <w:spacing w:after="0" w:line="240" w:lineRule="auto"/>
        <w:jc w:val="both"/>
        <w:rPr>
          <w:rFonts w:ascii="Times New Roman" w:eastAsia="Times New Roman" w:hAnsi="Times New Roman" w:cs="Times New Roman"/>
          <w:color w:val="000000"/>
        </w:rPr>
      </w:pPr>
    </w:p>
    <w:p w14:paraId="4EBB841A" w14:textId="77777777" w:rsidR="006112AD" w:rsidRPr="00096EDA" w:rsidRDefault="00E5615B" w:rsidP="0025000A">
      <w:pPr>
        <w:ind w:left="284"/>
        <w:jc w:val="center"/>
        <w:rPr>
          <w:rFonts w:ascii="Times New Roman" w:eastAsia="Times New Roman" w:hAnsi="Times New Roman" w:cs="Times New Roman"/>
          <w:u w:val="single"/>
        </w:rPr>
      </w:pPr>
      <w:r w:rsidRPr="00096EDA">
        <w:rPr>
          <w:rFonts w:ascii="Times New Roman" w:eastAsia="Times New Roman" w:hAnsi="Times New Roman" w:cs="Times New Roman"/>
          <w:noProof/>
        </w:rPr>
        <w:lastRenderedPageBreak/>
        <w:drawing>
          <wp:inline distT="0" distB="0" distL="0" distR="0" wp14:anchorId="7ABFD9CA" wp14:editId="1BFA397C">
            <wp:extent cx="6224155" cy="3023755"/>
            <wp:effectExtent l="0" t="0" r="5715" b="5715"/>
            <wp:docPr id="213640441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1"/>
                    <a:srcRect b="33884"/>
                    <a:stretch>
                      <a:fillRect/>
                    </a:stretch>
                  </pic:blipFill>
                  <pic:spPr>
                    <a:xfrm>
                      <a:off x="0" y="0"/>
                      <a:ext cx="6233842" cy="3028461"/>
                    </a:xfrm>
                    <a:prstGeom prst="rect">
                      <a:avLst/>
                    </a:prstGeom>
                    <a:ln/>
                  </pic:spPr>
                </pic:pic>
              </a:graphicData>
            </a:graphic>
          </wp:inline>
        </w:drawing>
      </w:r>
    </w:p>
    <w:p w14:paraId="0AC7CA84" w14:textId="77777777" w:rsidR="006112AD" w:rsidRPr="00096EDA" w:rsidRDefault="00E5615B" w:rsidP="00A1589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Figure 1: Ecoregions of the Republic of Kazakhstan (FAO 2020).</w:t>
      </w:r>
    </w:p>
    <w:p w14:paraId="2DB0E11A" w14:textId="77777777" w:rsidR="006112AD" w:rsidRPr="00096EDA" w:rsidRDefault="006112AD" w:rsidP="00A1589B">
      <w:pPr>
        <w:spacing w:after="0" w:line="240" w:lineRule="auto"/>
        <w:jc w:val="both"/>
        <w:rPr>
          <w:rFonts w:ascii="Times New Roman" w:eastAsia="Times New Roman" w:hAnsi="Times New Roman" w:cs="Times New Roman"/>
          <w:color w:val="000000"/>
        </w:rPr>
      </w:pPr>
    </w:p>
    <w:p w14:paraId="75B8704B" w14:textId="5531E793" w:rsidR="006112AD" w:rsidRPr="00096EDA" w:rsidRDefault="00E5615B" w:rsidP="00A1589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For the LDN indicator sets (land cover, land productivity (LP) and soil organic carbon (SOC)) land cover under the United Nations Convention to Combat Desertification (UNCCD) classifications for the majority of the national territory was ‘Grassland’, and was therefore not essential for selection criteria. SOC trends also were marginal and its use as an </w:t>
      </w:r>
      <w:r w:rsidR="00DA0F1E" w:rsidRPr="00096EDA">
        <w:rPr>
          <w:rFonts w:ascii="Times New Roman" w:eastAsia="Times New Roman" w:hAnsi="Times New Roman" w:cs="Times New Roman"/>
          <w:color w:val="000000"/>
        </w:rPr>
        <w:t>essential criterion</w:t>
      </w:r>
      <w:r w:rsidRPr="00096EDA">
        <w:rPr>
          <w:rFonts w:ascii="Times New Roman" w:eastAsia="Times New Roman" w:hAnsi="Times New Roman" w:cs="Times New Roman"/>
          <w:color w:val="000000"/>
        </w:rPr>
        <w:t xml:space="preserve"> was impractical. LP showed more variation and distinguishable trends, though as discussed in Annex E, caution must be applied when interpreting the results given the bush encroachment process ongoing in the more humid areas of the northern and eastern parts of the country. Figure 2 shows a map created through the consensus of six different LP methods</w:t>
      </w:r>
      <w:sdt>
        <w:sdtPr>
          <w:rPr>
            <w:rFonts w:ascii="Times New Roman" w:hAnsi="Times New Roman" w:cs="Times New Roman"/>
          </w:rPr>
          <w:tag w:val="goog_rdk_160"/>
          <w:id w:val="78638469"/>
        </w:sdtPr>
        <w:sdtEndPr/>
        <w:sdtContent>
          <w:r w:rsidRPr="00096EDA">
            <w:rPr>
              <w:rFonts w:ascii="Times New Roman" w:eastAsia="Times New Roman" w:hAnsi="Times New Roman" w:cs="Times New Roman"/>
              <w:color w:val="000000"/>
            </w:rPr>
            <w:t xml:space="preserve"> (Teich et al., 2019 and FAO, 2020).</w:t>
          </w:r>
        </w:sdtContent>
      </w:sdt>
      <w:r w:rsidRPr="00096EDA">
        <w:rPr>
          <w:rFonts w:ascii="Times New Roman" w:eastAsia="Times New Roman" w:hAnsi="Times New Roman" w:cs="Times New Roman"/>
          <w:color w:val="000000"/>
        </w:rPr>
        <w:t xml:space="preserve"> </w:t>
      </w:r>
    </w:p>
    <w:p w14:paraId="3FB8E2E2" w14:textId="77777777" w:rsidR="006112AD" w:rsidRPr="00096EDA" w:rsidRDefault="006112AD">
      <w:pPr>
        <w:spacing w:after="0" w:line="240" w:lineRule="auto"/>
        <w:jc w:val="both"/>
        <w:rPr>
          <w:rFonts w:ascii="Times New Roman" w:eastAsia="Times New Roman" w:hAnsi="Times New Roman" w:cs="Times New Roman"/>
          <w:color w:val="000000"/>
        </w:rPr>
      </w:pPr>
    </w:p>
    <w:p w14:paraId="32E4D8D6" w14:textId="77777777" w:rsidR="006112AD" w:rsidRPr="00096EDA" w:rsidRDefault="00E5615B" w:rsidP="00CF4D28">
      <w:pPr>
        <w:jc w:val="both"/>
        <w:rPr>
          <w:rFonts w:ascii="Times New Roman" w:eastAsia="Times New Roman" w:hAnsi="Times New Roman" w:cs="Times New Roman"/>
          <w:i/>
        </w:rPr>
      </w:pPr>
      <w:r w:rsidRPr="00096EDA">
        <w:rPr>
          <w:rFonts w:ascii="Times New Roman" w:eastAsia="Times New Roman" w:hAnsi="Times New Roman" w:cs="Times New Roman"/>
          <w:noProof/>
        </w:rPr>
        <w:drawing>
          <wp:inline distT="0" distB="0" distL="0" distR="0" wp14:anchorId="514E99E5" wp14:editId="697BFA13">
            <wp:extent cx="6400800" cy="3688773"/>
            <wp:effectExtent l="0" t="0" r="0" b="6985"/>
            <wp:docPr id="2136404420"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2"/>
                    <a:srcRect r="3378"/>
                    <a:stretch>
                      <a:fillRect/>
                    </a:stretch>
                  </pic:blipFill>
                  <pic:spPr>
                    <a:xfrm>
                      <a:off x="0" y="0"/>
                      <a:ext cx="6398812" cy="3687628"/>
                    </a:xfrm>
                    <a:prstGeom prst="rect">
                      <a:avLst/>
                    </a:prstGeom>
                    <a:ln/>
                  </pic:spPr>
                </pic:pic>
              </a:graphicData>
            </a:graphic>
          </wp:inline>
        </w:drawing>
      </w:r>
    </w:p>
    <w:p w14:paraId="105F5054" w14:textId="77777777" w:rsidR="006112AD" w:rsidRPr="00096EDA" w:rsidRDefault="00CF4D28">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w:t>
      </w:r>
      <w:r w:rsidR="00E5615B" w:rsidRPr="00096EDA">
        <w:rPr>
          <w:rFonts w:ascii="Times New Roman" w:eastAsia="Times New Roman" w:hAnsi="Times New Roman" w:cs="Times New Roman"/>
          <w:b/>
          <w:color w:val="000000"/>
        </w:rPr>
        <w:t xml:space="preserve">Figure 2: Land Productivity consensus map combining the findings of the 6 different maps and models </w:t>
      </w:r>
      <w:sdt>
        <w:sdtPr>
          <w:rPr>
            <w:rFonts w:ascii="Times New Roman" w:hAnsi="Times New Roman" w:cs="Times New Roman"/>
          </w:rPr>
          <w:tag w:val="goog_rdk_161"/>
          <w:id w:val="1921679274"/>
        </w:sdtPr>
        <w:sdtEndPr/>
        <w:sdtContent>
          <w:sdt>
            <w:sdtPr>
              <w:rPr>
                <w:rFonts w:ascii="Times New Roman" w:hAnsi="Times New Roman" w:cs="Times New Roman"/>
              </w:rPr>
              <w:tag w:val="goog_rdk_162"/>
              <w:id w:val="2110690260"/>
            </w:sdtPr>
            <w:sdtEndPr/>
            <w:sdtContent/>
          </w:sdt>
        </w:sdtContent>
      </w:sdt>
    </w:p>
    <w:p w14:paraId="33995E0A" w14:textId="77777777" w:rsidR="006112AD" w:rsidRPr="00096EDA" w:rsidRDefault="006112AD">
      <w:pPr>
        <w:spacing w:after="0" w:line="240" w:lineRule="auto"/>
        <w:jc w:val="both"/>
        <w:rPr>
          <w:rFonts w:ascii="Times New Roman" w:eastAsia="Times New Roman" w:hAnsi="Times New Roman" w:cs="Times New Roman"/>
          <w:color w:val="000000"/>
        </w:rPr>
      </w:pPr>
    </w:p>
    <w:p w14:paraId="1DB96FF7" w14:textId="77777777" w:rsidR="006112AD" w:rsidRPr="00096EDA" w:rsidRDefault="00E5615B" w:rsidP="00A1589B">
      <w:pPr>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These LP models show areas of concern in the northern and western areas of the country. The translation of LP figures into LD processes is complex, though areas of both negative and positive trends should be questioned and researched. The trends seen in the LP models also cor</w:t>
      </w:r>
      <w:sdt>
        <w:sdtPr>
          <w:rPr>
            <w:rFonts w:ascii="Times New Roman" w:hAnsi="Times New Roman" w:cs="Times New Roman"/>
          </w:rPr>
          <w:tag w:val="goog_rdk_164"/>
          <w:id w:val="151564207"/>
        </w:sdtPr>
        <w:sdtEndPr/>
        <w:sdtContent>
          <w:r w:rsidRPr="00096EDA">
            <w:rPr>
              <w:rFonts w:ascii="Times New Roman" w:eastAsia="Times New Roman" w:hAnsi="Times New Roman" w:cs="Times New Roman"/>
              <w:color w:val="000000"/>
            </w:rPr>
            <w:t>r</w:t>
          </w:r>
        </w:sdtContent>
      </w:sdt>
      <w:r w:rsidRPr="00096EDA">
        <w:rPr>
          <w:rFonts w:ascii="Times New Roman" w:eastAsia="Times New Roman" w:hAnsi="Times New Roman" w:cs="Times New Roman"/>
          <w:color w:val="000000"/>
        </w:rPr>
        <w:t xml:space="preserve">elate to a certain degree with the CC models developed to locate changes in </w:t>
      </w:r>
      <w:r w:rsidRPr="00096EDA">
        <w:rPr>
          <w:rFonts w:ascii="Times New Roman" w:eastAsia="Times New Roman" w:hAnsi="Times New Roman" w:cs="Times New Roman"/>
          <w:color w:val="000000"/>
        </w:rPr>
        <w:lastRenderedPageBreak/>
        <w:t>precipitation at national scale. The maps developed all show decreases in precipitation in the western oblasts and increases in the eastern-central areas. Figure 3 is provided to support this claim.</w:t>
      </w:r>
    </w:p>
    <w:p w14:paraId="6E091166" w14:textId="77777777"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w:t>
      </w:r>
    </w:p>
    <w:p w14:paraId="6CED5882" w14:textId="77777777" w:rsidR="006112AD" w:rsidRPr="00096EDA" w:rsidRDefault="00E5615B" w:rsidP="00CF4D28">
      <w:pPr>
        <w:spacing w:after="0" w:line="240" w:lineRule="auto"/>
        <w:ind w:firstLine="284"/>
        <w:jc w:val="both"/>
        <w:rPr>
          <w:rFonts w:ascii="Times New Roman" w:eastAsia="Times New Roman" w:hAnsi="Times New Roman" w:cs="Times New Roman"/>
          <w:color w:val="000000"/>
        </w:rPr>
      </w:pPr>
      <w:r w:rsidRPr="00096EDA">
        <w:rPr>
          <w:rFonts w:ascii="Times New Roman" w:eastAsia="Times New Roman" w:hAnsi="Times New Roman" w:cs="Times New Roman"/>
          <w:noProof/>
        </w:rPr>
        <w:drawing>
          <wp:inline distT="0" distB="0" distL="0" distR="0" wp14:anchorId="02CA473A" wp14:editId="5435954D">
            <wp:extent cx="6141028" cy="3314700"/>
            <wp:effectExtent l="19050" t="19050" r="12700" b="19050"/>
            <wp:docPr id="213640441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6138974" cy="3313592"/>
                    </a:xfrm>
                    <a:prstGeom prst="rect">
                      <a:avLst/>
                    </a:prstGeom>
                    <a:ln w="9525">
                      <a:solidFill>
                        <a:srgbClr val="000000"/>
                      </a:solidFill>
                      <a:prstDash val="solid"/>
                    </a:ln>
                  </pic:spPr>
                </pic:pic>
              </a:graphicData>
            </a:graphic>
          </wp:inline>
        </w:drawing>
      </w:r>
    </w:p>
    <w:p w14:paraId="68696723" w14:textId="77777777" w:rsidR="006112AD" w:rsidRPr="00096EDA" w:rsidRDefault="006112AD">
      <w:pPr>
        <w:spacing w:after="0" w:line="240" w:lineRule="auto"/>
        <w:jc w:val="both"/>
        <w:rPr>
          <w:rFonts w:ascii="Times New Roman" w:eastAsia="Times New Roman" w:hAnsi="Times New Roman" w:cs="Times New Roman"/>
          <w:color w:val="000000"/>
        </w:rPr>
      </w:pPr>
    </w:p>
    <w:p w14:paraId="2EA6A9EB" w14:textId="77777777" w:rsidR="006112AD" w:rsidRPr="00096EDA" w:rsidRDefault="00E5615B" w:rsidP="00CF4D28">
      <w:pPr>
        <w:spacing w:after="0" w:line="240" w:lineRule="auto"/>
        <w:ind w:firstLine="284"/>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Figure 3: Trends in precipitation over last 20 years for Republic of Kazakhstan (FAO 2020).</w:t>
      </w:r>
    </w:p>
    <w:p w14:paraId="4AD16E0B" w14:textId="77777777" w:rsidR="006112AD" w:rsidRPr="00096EDA" w:rsidRDefault="006112AD">
      <w:pPr>
        <w:spacing w:after="0" w:line="240" w:lineRule="auto"/>
        <w:rPr>
          <w:rFonts w:ascii="Times New Roman" w:eastAsia="Times New Roman" w:hAnsi="Times New Roman" w:cs="Times New Roman"/>
          <w:color w:val="000000"/>
        </w:rPr>
      </w:pPr>
    </w:p>
    <w:p w14:paraId="5F777562" w14:textId="6C06434E" w:rsidR="006112AD" w:rsidRPr="00096EDA" w:rsidRDefault="00E5615B" w:rsidP="00A1589B">
      <w:pPr>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For LD trends an aggregation map produced through </w:t>
      </w:r>
      <w:r w:rsidR="00DA0F1E" w:rsidRPr="00096EDA">
        <w:rPr>
          <w:rFonts w:ascii="Times New Roman" w:eastAsia="Times New Roman" w:hAnsi="Times New Roman" w:cs="Times New Roman"/>
          <w:color w:val="000000"/>
        </w:rPr>
        <w:t>Trends. Earth</w:t>
      </w:r>
      <w:r w:rsidRPr="00096EDA">
        <w:rPr>
          <w:rFonts w:ascii="Times New Roman" w:eastAsia="Times New Roman" w:hAnsi="Times New Roman" w:cs="Times New Roman"/>
          <w:color w:val="000000"/>
        </w:rPr>
        <w:t xml:space="preserve"> was considered the most direct method to calculate SDG 15.3.1 indicator: “Percentage of Degraded Land”.  </w:t>
      </w:r>
      <w:r w:rsidR="00DA0F1E" w:rsidRPr="00096EDA">
        <w:rPr>
          <w:rFonts w:ascii="Times New Roman" w:eastAsia="Times New Roman" w:hAnsi="Times New Roman" w:cs="Times New Roman"/>
          <w:color w:val="000000"/>
        </w:rPr>
        <w:t>Again,</w:t>
      </w:r>
      <w:r w:rsidRPr="00096EDA">
        <w:rPr>
          <w:rFonts w:ascii="Times New Roman" w:eastAsia="Times New Roman" w:hAnsi="Times New Roman" w:cs="Times New Roman"/>
          <w:color w:val="000000"/>
        </w:rPr>
        <w:t xml:space="preserve"> there are clear signs for concern under this map scenario with significant LD processes identified for the larger north-western part of the country (Figure 4). </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noProof/>
        </w:rPr>
        <w:drawing>
          <wp:inline distT="0" distB="0" distL="0" distR="0" wp14:anchorId="1CB459CA" wp14:editId="26AD821E">
            <wp:extent cx="6161809" cy="2254827"/>
            <wp:effectExtent l="0" t="0" r="0" b="0"/>
            <wp:docPr id="2136404422" name="image6.png" descr="A close up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close up of a map&#10;&#10;Description automatically generated"/>
                    <pic:cNvPicPr preferRelativeResize="0"/>
                  </pic:nvPicPr>
                  <pic:blipFill>
                    <a:blip r:embed="rId14"/>
                    <a:srcRect l="2393" t="14423" r="2415" b="24572"/>
                    <a:stretch>
                      <a:fillRect/>
                    </a:stretch>
                  </pic:blipFill>
                  <pic:spPr>
                    <a:xfrm>
                      <a:off x="0" y="0"/>
                      <a:ext cx="6157221" cy="2253148"/>
                    </a:xfrm>
                    <a:prstGeom prst="rect">
                      <a:avLst/>
                    </a:prstGeom>
                    <a:ln/>
                  </pic:spPr>
                </pic:pic>
              </a:graphicData>
            </a:graphic>
          </wp:inline>
        </w:drawing>
      </w:r>
    </w:p>
    <w:p w14:paraId="04DF2532" w14:textId="75CDE35F" w:rsidR="006112AD" w:rsidRPr="00096EDA" w:rsidRDefault="00E5615B" w:rsidP="00E433AF">
      <w:pPr>
        <w:spacing w:after="0" w:line="240" w:lineRule="auto"/>
        <w:ind w:left="284"/>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Figure 4. Land Degradation processes at work in Kazakhstan according to </w:t>
      </w:r>
      <w:r w:rsidR="00DA0F1E" w:rsidRPr="00096EDA">
        <w:rPr>
          <w:rFonts w:ascii="Times New Roman" w:eastAsia="Times New Roman" w:hAnsi="Times New Roman" w:cs="Times New Roman"/>
          <w:b/>
          <w:color w:val="000000"/>
        </w:rPr>
        <w:t>Trends. Earth</w:t>
      </w:r>
      <w:r w:rsidRPr="00096EDA">
        <w:rPr>
          <w:rFonts w:ascii="Times New Roman" w:eastAsia="Times New Roman" w:hAnsi="Times New Roman" w:cs="Times New Roman"/>
          <w:b/>
          <w:color w:val="000000"/>
        </w:rPr>
        <w:t xml:space="preserve"> modelling (FAO 2020)</w:t>
      </w:r>
    </w:p>
    <w:p w14:paraId="7FA2948D" w14:textId="77777777" w:rsidR="006112AD" w:rsidRPr="00096EDA" w:rsidRDefault="006112AD">
      <w:pPr>
        <w:spacing w:after="0" w:line="240" w:lineRule="auto"/>
        <w:jc w:val="both"/>
        <w:rPr>
          <w:rFonts w:ascii="Times New Roman" w:eastAsia="Times New Roman" w:hAnsi="Times New Roman" w:cs="Times New Roman"/>
          <w:color w:val="000000"/>
        </w:rPr>
      </w:pPr>
    </w:p>
    <w:p w14:paraId="1B29D791" w14:textId="77777777" w:rsidR="006112AD" w:rsidRPr="00096EDA" w:rsidRDefault="00E5615B" w:rsidP="00A1589B">
      <w:pPr>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area burnt under cropping and grassland areas was a good indicator of land management approaches and quite surprising given the awareness that exists among most farmers on the negative effects on soil fertility and the global backlash that has been associated with the use of fire to clear land of unwanted biomass. In Figure 5 one can appreciate the potential GHG emissions associated with this practice and the negative trends seen in nitrogen and carbon soil stocks.</w:t>
      </w:r>
    </w:p>
    <w:p w14:paraId="2F3F9059" w14:textId="77777777" w:rsidR="006112AD" w:rsidRPr="00096EDA" w:rsidRDefault="006112AD">
      <w:pPr>
        <w:spacing w:after="0" w:line="240" w:lineRule="auto"/>
        <w:jc w:val="both"/>
        <w:rPr>
          <w:rFonts w:ascii="Times New Roman" w:eastAsia="Times New Roman" w:hAnsi="Times New Roman" w:cs="Times New Roman"/>
          <w:color w:val="000000"/>
        </w:rPr>
      </w:pPr>
    </w:p>
    <w:p w14:paraId="3491626D" w14:textId="77777777" w:rsidR="006112AD" w:rsidRPr="00096EDA" w:rsidRDefault="00E5615B" w:rsidP="00CF4D28">
      <w:pPr>
        <w:ind w:firstLine="284"/>
        <w:jc w:val="both"/>
        <w:rPr>
          <w:rFonts w:ascii="Times New Roman" w:eastAsia="Times New Roman" w:hAnsi="Times New Roman" w:cs="Times New Roman"/>
        </w:rPr>
      </w:pPr>
      <w:r w:rsidRPr="00096EDA">
        <w:rPr>
          <w:rFonts w:ascii="Times New Roman" w:hAnsi="Times New Roman" w:cs="Times New Roman"/>
          <w:noProof/>
        </w:rPr>
        <w:lastRenderedPageBreak/>
        <w:drawing>
          <wp:inline distT="0" distB="0" distL="0" distR="0" wp14:anchorId="732D6878" wp14:editId="696575E3">
            <wp:extent cx="6078682" cy="3418609"/>
            <wp:effectExtent l="0" t="0" r="0" b="0"/>
            <wp:docPr id="213640442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5"/>
                    <a:srcRect/>
                    <a:stretch>
                      <a:fillRect/>
                    </a:stretch>
                  </pic:blipFill>
                  <pic:spPr>
                    <a:xfrm>
                      <a:off x="0" y="0"/>
                      <a:ext cx="6081682" cy="3420296"/>
                    </a:xfrm>
                    <a:prstGeom prst="rect">
                      <a:avLst/>
                    </a:prstGeom>
                    <a:ln/>
                  </pic:spPr>
                </pic:pic>
              </a:graphicData>
            </a:graphic>
          </wp:inline>
        </w:drawing>
      </w:r>
    </w:p>
    <w:p w14:paraId="4879BD00" w14:textId="77777777" w:rsidR="006112AD" w:rsidRPr="00096EDA" w:rsidRDefault="00E5615B" w:rsidP="00533B68">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Figure 5. Presence of fire in 2019 and over period 2015-2019 (FAO 2020).</w:t>
      </w:r>
    </w:p>
    <w:p w14:paraId="015474D5" w14:textId="77777777" w:rsidR="006112AD" w:rsidRPr="00096EDA" w:rsidRDefault="006112AD" w:rsidP="00533B68">
      <w:pPr>
        <w:spacing w:after="0" w:line="240" w:lineRule="auto"/>
        <w:jc w:val="both"/>
        <w:rPr>
          <w:rFonts w:ascii="Times New Roman" w:eastAsia="Times New Roman" w:hAnsi="Times New Roman" w:cs="Times New Roman"/>
          <w:color w:val="000000"/>
        </w:rPr>
      </w:pPr>
    </w:p>
    <w:p w14:paraId="2012BBF7" w14:textId="77777777"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color w:val="000000"/>
        </w:rPr>
        <w:t xml:space="preserve">The full series of maps and supporting content are available in </w:t>
      </w:r>
      <w:hyperlink w:anchor="_heading=h.4k668n3">
        <w:r w:rsidRPr="00096EDA">
          <w:rPr>
            <w:rFonts w:ascii="Times New Roman" w:eastAsia="Times New Roman" w:hAnsi="Times New Roman" w:cs="Times New Roman"/>
            <w:color w:val="0000FF"/>
            <w:u w:val="single"/>
          </w:rPr>
          <w:t>Annex E</w:t>
        </w:r>
      </w:hyperlink>
      <w:r w:rsidRPr="00096EDA">
        <w:rPr>
          <w:rFonts w:ascii="Times New Roman" w:eastAsia="Times New Roman" w:hAnsi="Times New Roman" w:cs="Times New Roman"/>
        </w:rPr>
        <w:t>. This report, plus the other stakeholder produced and validated materials allowed for a more priority-based approach to defining and selecting landscape systems for initial LDN work and activities. It also allowed for exchange between SDG 15.3.1 indicators and models with stakeholder consultations and experience.</w:t>
      </w:r>
    </w:p>
    <w:p w14:paraId="09C1A922" w14:textId="77777777" w:rsidR="006112AD" w:rsidRPr="00096EDA" w:rsidRDefault="006112AD" w:rsidP="00A1589B">
      <w:pPr>
        <w:spacing w:after="0" w:line="240" w:lineRule="auto"/>
        <w:ind w:right="-62"/>
        <w:jc w:val="both"/>
        <w:rPr>
          <w:rFonts w:ascii="Times New Roman" w:eastAsia="Times New Roman" w:hAnsi="Times New Roman" w:cs="Times New Roman"/>
          <w:color w:val="000000"/>
        </w:rPr>
      </w:pPr>
    </w:p>
    <w:p w14:paraId="65823762" w14:textId="77777777" w:rsidR="00CF4D28" w:rsidRPr="00096EDA" w:rsidRDefault="00CF4D28" w:rsidP="00A1589B">
      <w:pPr>
        <w:pBdr>
          <w:top w:val="nil"/>
          <w:left w:val="nil"/>
          <w:bottom w:val="nil"/>
          <w:right w:val="nil"/>
          <w:between w:val="nil"/>
        </w:pBdr>
        <w:shd w:val="clear" w:color="auto" w:fill="FFFFFF"/>
        <w:spacing w:after="0" w:line="240" w:lineRule="auto"/>
        <w:ind w:right="-62"/>
        <w:jc w:val="both"/>
        <w:rPr>
          <w:rFonts w:ascii="Times New Roman" w:eastAsia="Times New Roman" w:hAnsi="Times New Roman" w:cs="Times New Roman"/>
          <w:color w:val="000000"/>
        </w:rPr>
      </w:pPr>
    </w:p>
    <w:p w14:paraId="4F938B5F" w14:textId="77777777" w:rsidR="006112AD" w:rsidRPr="00096EDA" w:rsidRDefault="00E5615B" w:rsidP="00A1589B">
      <w:pPr>
        <w:pBdr>
          <w:top w:val="nil"/>
          <w:left w:val="nil"/>
          <w:bottom w:val="nil"/>
          <w:right w:val="nil"/>
          <w:between w:val="nil"/>
        </w:pBdr>
        <w:shd w:val="clear" w:color="auto" w:fill="FFFFFF"/>
        <w:spacing w:after="0" w:line="240" w:lineRule="auto"/>
        <w:ind w:right="-62"/>
        <w:jc w:val="both"/>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Socio-economic analysis of the target beneficiaries defined at the baseline</w:t>
      </w:r>
    </w:p>
    <w:p w14:paraId="6A5698B8" w14:textId="77777777" w:rsidR="006112AD" w:rsidRPr="00096EDA" w:rsidRDefault="006112AD" w:rsidP="00A1589B">
      <w:pPr>
        <w:pBdr>
          <w:top w:val="nil"/>
          <w:left w:val="nil"/>
          <w:bottom w:val="nil"/>
          <w:right w:val="nil"/>
          <w:between w:val="nil"/>
        </w:pBdr>
        <w:shd w:val="clear" w:color="auto" w:fill="FFFFFF"/>
        <w:spacing w:after="0" w:line="240" w:lineRule="auto"/>
        <w:ind w:right="-62"/>
        <w:jc w:val="both"/>
        <w:rPr>
          <w:rFonts w:ascii="Times New Roman" w:eastAsia="Times New Roman" w:hAnsi="Times New Roman" w:cs="Times New Roman"/>
          <w:color w:val="000000"/>
        </w:rPr>
      </w:pPr>
    </w:p>
    <w:p w14:paraId="68BE2AE2" w14:textId="1B64E3D3" w:rsidR="00595EE1" w:rsidRPr="00096EDA" w:rsidRDefault="00595EE1"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The project preparation team initially planned to conduct a household survey, which will serve as a basis for the baseline socio-economic assessment. However, the plans were reconsidered because of the COVID-19 pandemic. Therefore, it was agreed that the deskwork socio-economic analysis on available oblast-level data would be undertaken at the project preparation stage to define the key socio-economic parameters of the target beneficiary, the importance of rangelands in livestock value chains in targeted areas, and the socio-economic drivers that lead to pastureland degradation. It is strongly recommended to conduct the household survey at the very beginning of the project implementation to zoom in the project oblasts to select the project beneficiaries and to ensure the proper monitoring and evaluation process.</w:t>
      </w:r>
    </w:p>
    <w:p w14:paraId="4143A7DC" w14:textId="77777777" w:rsidR="00595EE1" w:rsidRPr="00096EDA" w:rsidRDefault="00595EE1" w:rsidP="00A1589B">
      <w:pPr>
        <w:spacing w:after="0" w:line="240" w:lineRule="auto"/>
        <w:ind w:right="-62"/>
        <w:jc w:val="both"/>
        <w:rPr>
          <w:rFonts w:ascii="Times New Roman" w:eastAsia="Times New Roman" w:hAnsi="Times New Roman" w:cs="Times New Roman"/>
        </w:rPr>
      </w:pPr>
    </w:p>
    <w:p w14:paraId="172DC98D" w14:textId="3B1C21A6"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 beneficiaries of the project are small-scale cattle, horse and small ruminants farmers in Aktobe and Pavlodar oblasts. Additionally, the project will also reach some medium-scale livestock breeders. Project investments in pastureland restoration and SLM will result in multiple social, economic and environmental benefits and target disadvantaged groups in particular. </w:t>
      </w:r>
    </w:p>
    <w:p w14:paraId="5299DF9E" w14:textId="77777777" w:rsidR="006112AD" w:rsidRPr="00096EDA" w:rsidRDefault="006112AD" w:rsidP="00A1589B">
      <w:pPr>
        <w:spacing w:after="0" w:line="240" w:lineRule="auto"/>
        <w:ind w:right="-62"/>
        <w:jc w:val="both"/>
        <w:rPr>
          <w:rFonts w:ascii="Times New Roman" w:eastAsia="Times New Roman" w:hAnsi="Times New Roman" w:cs="Times New Roman"/>
          <w:i/>
        </w:rPr>
      </w:pPr>
    </w:p>
    <w:p w14:paraId="74248F7B" w14:textId="77380FDB"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i/>
        </w:rPr>
        <w:t>The characteristics of households.</w:t>
      </w:r>
      <w:r w:rsidRPr="00096EDA">
        <w:rPr>
          <w:rFonts w:ascii="Times New Roman" w:eastAsia="Times New Roman" w:hAnsi="Times New Roman" w:cs="Times New Roman"/>
        </w:rPr>
        <w:t xml:space="preserve"> While initial consultations were able to be held with government officials, the more detailed household and farmer level analysis was not possible due to the emergen</w:t>
      </w:r>
      <w:r w:rsidR="005A714C" w:rsidRPr="00096EDA">
        <w:rPr>
          <w:rFonts w:ascii="Times New Roman" w:eastAsia="Times New Roman" w:hAnsi="Times New Roman" w:cs="Times New Roman"/>
        </w:rPr>
        <w:t>ce and spread of Covid-19. T</w:t>
      </w:r>
      <w:r w:rsidRPr="00096EDA">
        <w:rPr>
          <w:rFonts w:ascii="Times New Roman" w:eastAsia="Times New Roman" w:hAnsi="Times New Roman" w:cs="Times New Roman"/>
        </w:rPr>
        <w:t xml:space="preserve">he initial analysis </w:t>
      </w:r>
      <w:r w:rsidR="005A714C" w:rsidRPr="00096EDA">
        <w:rPr>
          <w:rFonts w:ascii="Times New Roman" w:eastAsia="Times New Roman" w:hAnsi="Times New Roman" w:cs="Times New Roman"/>
        </w:rPr>
        <w:t>relies</w:t>
      </w:r>
      <w:r w:rsidRPr="00096EDA">
        <w:rPr>
          <w:rFonts w:ascii="Times New Roman" w:eastAsia="Times New Roman" w:hAnsi="Times New Roman" w:cs="Times New Roman"/>
        </w:rPr>
        <w:t xml:space="preserve"> on </w:t>
      </w:r>
      <w:r w:rsidR="005A714C" w:rsidRPr="00096EDA">
        <w:rPr>
          <w:rFonts w:ascii="Times New Roman" w:eastAsia="Times New Roman" w:hAnsi="Times New Roman" w:cs="Times New Roman"/>
        </w:rPr>
        <w:t>census data.</w:t>
      </w:r>
      <w:r w:rsidRPr="00096EDA">
        <w:rPr>
          <w:rFonts w:ascii="Times New Roman" w:eastAsia="Times New Roman" w:hAnsi="Times New Roman" w:cs="Times New Roman"/>
        </w:rPr>
        <w:t xml:space="preserve"> There have been two censuses in Kazakhstan’s contemporary history — in 1999 and 2009. The census scheduled for 2019 was postponed until October 2020. There are four types of households: nuclear, extended, composite, and one-person. </w:t>
      </w:r>
    </w:p>
    <w:p w14:paraId="39A14EC8" w14:textId="77777777" w:rsidR="006112AD" w:rsidRPr="00096EDA" w:rsidRDefault="006112AD" w:rsidP="00A1589B">
      <w:pPr>
        <w:spacing w:after="0" w:line="240" w:lineRule="auto"/>
        <w:ind w:right="-62"/>
        <w:jc w:val="both"/>
        <w:rPr>
          <w:rFonts w:ascii="Times New Roman" w:eastAsia="Times New Roman" w:hAnsi="Times New Roman" w:cs="Times New Roman"/>
        </w:rPr>
      </w:pPr>
    </w:p>
    <w:p w14:paraId="7C58141D" w14:textId="77777777"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A nuclear household consists of one married couple with or without children, or one parent with their unmarried children. An extended household consists of: a single-family nucleus and other persons related to it; two or more family nuclei related to each other without any other persons; two or more family nuclei related to each other and other related persons; and persons related to each other, who do not constitute a family nucleus. Composite households are households consisting of non-related persons</w:t>
      </w:r>
      <w:r w:rsidRPr="00096EDA">
        <w:rPr>
          <w:rFonts w:ascii="Times New Roman" w:eastAsia="Times New Roman" w:hAnsi="Times New Roman" w:cs="Times New Roman"/>
          <w:vertAlign w:val="superscript"/>
        </w:rPr>
        <w:footnoteReference w:id="11"/>
      </w:r>
      <w:r w:rsidRPr="00096EDA">
        <w:rPr>
          <w:rFonts w:ascii="Times New Roman" w:eastAsia="Times New Roman" w:hAnsi="Times New Roman" w:cs="Times New Roman"/>
        </w:rPr>
        <w:t xml:space="preserve">. </w:t>
      </w:r>
    </w:p>
    <w:p w14:paraId="5A0884FC" w14:textId="77777777" w:rsidR="006112AD" w:rsidRPr="00096EDA" w:rsidRDefault="00E5615B" w:rsidP="00A1589B">
      <w:pPr>
        <w:spacing w:before="280" w:after="28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lastRenderedPageBreak/>
        <w:t>According to the 2009 census, nuclear (2,321,978 or 52.9%) and extended (1,311,265 or 29.8%) households accounted for the largest shares of all households (4,391,759). One-person (639,890) and composite (118,626) households comprised 14.6% and 2.7% of the total, respectively. The average household size was 3.6 persons in both 1999 and 2009. The size of rural households (4.4) also remained unchanged, while that of urban households increased from 3.1 to 3.2 person. he average family size was 3.5 people; 72% of children under the age of 18 live with both parents, 15% — with only their mother, 6% — with only their father and 6 per cent — without either parent. Some 1,209,000 households (29%) include people 60 years of age or older, and 395,000 households (9.5%) consist solely of people 60 years of age or older. These households total more than 545,000 people, including 191,000 men (35%) and 354,000 women (65%).</w:t>
      </w:r>
      <w:r w:rsidRPr="00096EDA">
        <w:rPr>
          <w:rFonts w:ascii="Times New Roman" w:eastAsia="Times New Roman" w:hAnsi="Times New Roman" w:cs="Times New Roman"/>
          <w:vertAlign w:val="superscript"/>
        </w:rPr>
        <w:footnoteReference w:id="12"/>
      </w:r>
      <w:r w:rsidRPr="00096EDA">
        <w:rPr>
          <w:rFonts w:ascii="Times New Roman" w:eastAsia="Times New Roman" w:hAnsi="Times New Roman" w:cs="Times New Roman"/>
        </w:rPr>
        <w:t xml:space="preserve"> </w:t>
      </w:r>
    </w:p>
    <w:p w14:paraId="13E2997B" w14:textId="6A435465" w:rsidR="006112AD" w:rsidRPr="00096EDA" w:rsidRDefault="00A10167" w:rsidP="00A1589B">
      <w:pPr>
        <w:spacing w:before="280" w:after="28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Table 5</w:t>
      </w:r>
      <w:r w:rsidR="00E5615B" w:rsidRPr="00096EDA">
        <w:rPr>
          <w:rFonts w:ascii="Times New Roman" w:eastAsia="Times New Roman" w:hAnsi="Times New Roman" w:cs="Times New Roman"/>
        </w:rPr>
        <w:t xml:space="preserve"> provides census statistics</w:t>
      </w:r>
      <w:r w:rsidRPr="00096EDA">
        <w:rPr>
          <w:rFonts w:ascii="Times New Roman" w:eastAsia="Times New Roman" w:hAnsi="Times New Roman" w:cs="Times New Roman"/>
        </w:rPr>
        <w:t xml:space="preserve"> </w:t>
      </w:r>
      <w:r w:rsidR="00B027B0" w:rsidRPr="00096EDA">
        <w:rPr>
          <w:rFonts w:ascii="Times New Roman" w:eastAsia="Times New Roman" w:hAnsi="Times New Roman" w:cs="Times New Roman"/>
        </w:rPr>
        <w:t>for</w:t>
      </w:r>
      <w:r w:rsidRPr="00096EDA">
        <w:rPr>
          <w:rFonts w:ascii="Times New Roman" w:eastAsia="Times New Roman" w:hAnsi="Times New Roman" w:cs="Times New Roman"/>
        </w:rPr>
        <w:t xml:space="preserve"> Aktobe and Pavlodar oblasts. </w:t>
      </w:r>
      <w:r w:rsidR="00E5615B" w:rsidRPr="00096EDA">
        <w:rPr>
          <w:rFonts w:ascii="Times New Roman" w:eastAsia="Times New Roman" w:hAnsi="Times New Roman" w:cs="Times New Roman"/>
        </w:rPr>
        <w:t>While growth has been generally inclusive, a series of economic shocks, mentioned earlier</w:t>
      </w:r>
      <w:r w:rsidR="00CF4D28" w:rsidRPr="00096EDA">
        <w:rPr>
          <w:rFonts w:ascii="Times New Roman" w:eastAsia="Times New Roman" w:hAnsi="Times New Roman" w:cs="Times New Roman"/>
        </w:rPr>
        <w:t xml:space="preserve">, </w:t>
      </w:r>
      <w:r w:rsidR="00E5615B" w:rsidRPr="00096EDA">
        <w:rPr>
          <w:rFonts w:ascii="Times New Roman" w:eastAsia="Times New Roman" w:hAnsi="Times New Roman" w:cs="Times New Roman"/>
        </w:rPr>
        <w:t xml:space="preserve">revealed structural vulnerabilities. Continuing to ensure that social protection programs, including those for families, people with disabilities, and households headed by women, will require that such programs are targeting those most in need. </w:t>
      </w:r>
    </w:p>
    <w:p w14:paraId="7726C6AB" w14:textId="2B0AF8EE"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i/>
        </w:rPr>
        <w:t>Income.</w:t>
      </w:r>
      <w:r w:rsidRPr="00096EDA">
        <w:rPr>
          <w:rFonts w:ascii="Times New Roman" w:eastAsia="Times New Roman" w:hAnsi="Times New Roman" w:cs="Times New Roman"/>
        </w:rPr>
        <w:t xml:space="preserve"> The average income level varies among the oblasts. If the average salary level in the first quarter of 2020 in Kazakhstan was KZT 199 thousand (US$474), the salary that is possible to receive in the agricultural sector was almost half and averaged KZT 105 thousand (US$250).</w:t>
      </w:r>
      <w:r w:rsidRPr="00096EDA">
        <w:rPr>
          <w:rFonts w:ascii="Times New Roman" w:eastAsia="Times New Roman" w:hAnsi="Times New Roman" w:cs="Times New Roman"/>
          <w:vertAlign w:val="superscript"/>
        </w:rPr>
        <w:footnoteReference w:id="13"/>
      </w:r>
      <w:r w:rsidRPr="00096EDA">
        <w:rPr>
          <w:rFonts w:ascii="Times New Roman" w:eastAsia="Times New Roman" w:hAnsi="Times New Roman" w:cs="Times New Roman"/>
        </w:rPr>
        <w:t xml:space="preserve"> The average salary in Aktobe and Pavlodar oblasts were lower than the countrywide average by 15.5% and 12.0%, respectively. The wage gap between women and men demonstrates that gender inequalities persist despite women’s strong presence in the labor market. In 2015, women paid workers earned only 65.9% of what men earned, a figure that is less than it was in 2012, when women earned 69% of what men earned. Since the start of the government’s gender equality strategy in 2006, the wage gap between women and men has only decreased 3.7%, when women’s earnings were 62.3% of men’s.</w:t>
      </w:r>
      <w:r w:rsidRPr="00096EDA">
        <w:rPr>
          <w:rFonts w:ascii="Times New Roman" w:eastAsia="Times New Roman" w:hAnsi="Times New Roman" w:cs="Times New Roman"/>
          <w:vertAlign w:val="superscript"/>
        </w:rPr>
        <w:footnoteReference w:id="14"/>
      </w:r>
      <w:r w:rsidRPr="00096EDA">
        <w:rPr>
          <w:rFonts w:ascii="Times New Roman" w:eastAsia="Times New Roman" w:hAnsi="Times New Roman" w:cs="Times New Roman"/>
        </w:rPr>
        <w:t xml:space="preserve"> When comparing only those incomes below $75,000 per year, women earn only 57% of what men earn based on 2017 data from the World Economic Forum.</w:t>
      </w:r>
    </w:p>
    <w:p w14:paraId="25A076CC" w14:textId="77777777" w:rsidR="006112AD" w:rsidRPr="00096EDA" w:rsidRDefault="006112AD" w:rsidP="00A1589B">
      <w:pPr>
        <w:spacing w:after="0" w:line="240" w:lineRule="auto"/>
        <w:ind w:right="-62"/>
        <w:jc w:val="both"/>
        <w:rPr>
          <w:rFonts w:ascii="Times New Roman" w:eastAsia="Times New Roman" w:hAnsi="Times New Roman" w:cs="Times New Roman"/>
          <w:i/>
        </w:rPr>
      </w:pPr>
    </w:p>
    <w:p w14:paraId="17FA4083" w14:textId="7B76B6F9"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i/>
        </w:rPr>
        <w:t>Poverty.</w:t>
      </w:r>
      <w:r w:rsidRPr="00096EDA">
        <w:rPr>
          <w:rFonts w:ascii="Times New Roman" w:eastAsia="Times New Roman" w:hAnsi="Times New Roman" w:cs="Times New Roman"/>
        </w:rPr>
        <w:t xml:space="preserve"> The poverty level varies significantly </w:t>
      </w:r>
      <w:sdt>
        <w:sdtPr>
          <w:rPr>
            <w:rFonts w:ascii="Times New Roman" w:hAnsi="Times New Roman" w:cs="Times New Roman"/>
          </w:rPr>
          <w:tag w:val="goog_rdk_178"/>
          <w:id w:val="-1537799787"/>
        </w:sdtPr>
        <w:sdtEndPr/>
        <w:sdtContent/>
      </w:sdt>
      <w:sdt>
        <w:sdtPr>
          <w:rPr>
            <w:rFonts w:ascii="Times New Roman" w:hAnsi="Times New Roman" w:cs="Times New Roman"/>
          </w:rPr>
          <w:tag w:val="goog_rdk_179"/>
          <w:id w:val="-428816772"/>
        </w:sdtPr>
        <w:sdtEndPr/>
        <w:sdtContent/>
      </w:sdt>
      <w:r w:rsidRPr="00096EDA">
        <w:rPr>
          <w:rFonts w:ascii="Times New Roman" w:eastAsia="Times New Roman" w:hAnsi="Times New Roman" w:cs="Times New Roman"/>
        </w:rPr>
        <w:t>by oblast, as well as among urban and rural areas. The poverty level in rural areas was 2.68 times higher than in cities in 2018</w:t>
      </w:r>
      <w:r w:rsidRPr="00096EDA">
        <w:rPr>
          <w:rFonts w:ascii="Times New Roman" w:eastAsia="Times New Roman" w:hAnsi="Times New Roman" w:cs="Times New Roman"/>
          <w:vertAlign w:val="superscript"/>
        </w:rPr>
        <w:footnoteReference w:id="15"/>
      </w:r>
      <w:r w:rsidRPr="00096EDA">
        <w:rPr>
          <w:rFonts w:ascii="Times New Roman" w:eastAsia="Times New Roman" w:hAnsi="Times New Roman" w:cs="Times New Roman"/>
        </w:rPr>
        <w:t xml:space="preserve">. In the two target oblasts the difference in the share of people living in urban and rural area with an income below the required subsistence level is as follows: in Aktobe oblast – </w:t>
      </w:r>
      <w:sdt>
        <w:sdtPr>
          <w:rPr>
            <w:rFonts w:ascii="Times New Roman" w:hAnsi="Times New Roman" w:cs="Times New Roman"/>
          </w:rPr>
          <w:tag w:val="goog_rdk_180"/>
          <w:id w:val="-238100049"/>
        </w:sdtPr>
        <w:sdtEndPr/>
        <w:sdtContent/>
      </w:sdt>
      <w:r w:rsidRPr="00096EDA">
        <w:rPr>
          <w:rFonts w:ascii="Times New Roman" w:eastAsia="Times New Roman" w:hAnsi="Times New Roman" w:cs="Times New Roman"/>
        </w:rPr>
        <w:t xml:space="preserve">1.9% vs </w:t>
      </w:r>
      <w:sdt>
        <w:sdtPr>
          <w:rPr>
            <w:rFonts w:ascii="Times New Roman" w:hAnsi="Times New Roman" w:cs="Times New Roman"/>
          </w:rPr>
          <w:tag w:val="goog_rdk_181"/>
          <w:id w:val="-2052905162"/>
        </w:sdtPr>
        <w:sdtEndPr/>
        <w:sdtContent/>
      </w:sdt>
      <w:r w:rsidRPr="00096EDA">
        <w:rPr>
          <w:rFonts w:ascii="Times New Roman" w:eastAsia="Times New Roman" w:hAnsi="Times New Roman" w:cs="Times New Roman"/>
        </w:rPr>
        <w:t>4.7%, while in Pavlodar oblast – 2.1% vs 5.3%, respectively.</w:t>
      </w:r>
      <w:r w:rsidR="00DA0F1E" w:rsidRPr="00096EDA">
        <w:rPr>
          <w:rFonts w:ascii="Times New Roman" w:eastAsia="Times New Roman" w:hAnsi="Times New Roman" w:cs="Times New Roman"/>
        </w:rPr>
        <w:t xml:space="preserve"> </w:t>
      </w:r>
      <w:r w:rsidRPr="00096EDA">
        <w:rPr>
          <w:rFonts w:ascii="Times New Roman" w:eastAsia="Times New Roman" w:hAnsi="Times New Roman" w:cs="Times New Roman"/>
        </w:rPr>
        <w:t>The poverty rate is slightly higher for women at just above 2.7% compared with 2.6% for men</w:t>
      </w:r>
      <w:r w:rsidRPr="00096EDA">
        <w:rPr>
          <w:rFonts w:ascii="Times New Roman" w:eastAsia="Times New Roman" w:hAnsi="Times New Roman" w:cs="Times New Roman"/>
          <w:vertAlign w:val="superscript"/>
        </w:rPr>
        <w:footnoteReference w:id="16"/>
      </w:r>
      <w:r w:rsidRPr="00096EDA">
        <w:rPr>
          <w:rFonts w:ascii="Times New Roman" w:eastAsia="Times New Roman" w:hAnsi="Times New Roman" w:cs="Times New Roman"/>
        </w:rPr>
        <w:t>.</w:t>
      </w:r>
    </w:p>
    <w:p w14:paraId="7689913E" w14:textId="77777777" w:rsidR="006112AD" w:rsidRPr="00096EDA" w:rsidRDefault="006112AD" w:rsidP="00CF4D28">
      <w:pPr>
        <w:spacing w:after="0" w:line="240" w:lineRule="auto"/>
        <w:ind w:right="-487"/>
        <w:jc w:val="both"/>
        <w:rPr>
          <w:rFonts w:ascii="Times New Roman" w:eastAsia="Times New Roman" w:hAnsi="Times New Roman" w:cs="Times New Roman"/>
          <w:i/>
        </w:rPr>
      </w:pPr>
    </w:p>
    <w:p w14:paraId="1695E572" w14:textId="44386E02"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i/>
        </w:rPr>
        <w:t>Employment.</w:t>
      </w:r>
      <w:r w:rsidRPr="00096EDA">
        <w:rPr>
          <w:rFonts w:ascii="Times New Roman" w:eastAsia="Times New Roman" w:hAnsi="Times New Roman" w:cs="Times New Roman"/>
        </w:rPr>
        <w:t xml:space="preserve"> In 2019, the total employment in Kazakhstan constituted almost 8.8 million or about 47% out of the total population. The share of employment in agriculture, fishery and forestry in 2019 was 13.5% (almost 1.2 million people). Despite this, the share of agriculture, fishery and forestry in total GDP did not exceed 5% over the last five years.</w:t>
      </w:r>
      <w:r w:rsidRPr="00096EDA">
        <w:rPr>
          <w:rFonts w:ascii="Times New Roman" w:eastAsia="Times New Roman" w:hAnsi="Times New Roman" w:cs="Times New Roman"/>
          <w:vertAlign w:val="superscript"/>
        </w:rPr>
        <w:footnoteReference w:id="17"/>
      </w:r>
      <w:r w:rsidRPr="00096EDA">
        <w:rPr>
          <w:rFonts w:ascii="Times New Roman" w:eastAsia="Times New Roman" w:hAnsi="Times New Roman" w:cs="Times New Roman"/>
        </w:rPr>
        <w:t xml:space="preserve"> Women comprise 49% of the total workforce. Women and men occupy 43.1% and 56.9%of jobs in the </w:t>
      </w:r>
      <w:r w:rsidR="00DA0F1E" w:rsidRPr="00096EDA">
        <w:rPr>
          <w:rFonts w:ascii="Times New Roman" w:eastAsia="Times New Roman" w:hAnsi="Times New Roman" w:cs="Times New Roman"/>
        </w:rPr>
        <w:t>agriculture</w:t>
      </w:r>
      <w:r w:rsidRPr="00096EDA">
        <w:rPr>
          <w:rFonts w:ascii="Times New Roman" w:eastAsia="Times New Roman" w:hAnsi="Times New Roman" w:cs="Times New Roman"/>
        </w:rPr>
        <w:t xml:space="preserve"> sector, respectively. Moreover, in the past five years, women have become significantly more active in small and medium-sized enterprises. As of 1 January 2019, 43.2% of all registered active entrepreneurs were women.</w:t>
      </w:r>
      <w:r w:rsidRPr="00096EDA">
        <w:rPr>
          <w:rFonts w:ascii="Times New Roman" w:eastAsia="Times New Roman" w:hAnsi="Times New Roman" w:cs="Times New Roman"/>
          <w:vertAlign w:val="superscript"/>
        </w:rPr>
        <w:t xml:space="preserve"> </w:t>
      </w:r>
      <w:r w:rsidRPr="00096EDA">
        <w:rPr>
          <w:rFonts w:ascii="Times New Roman" w:eastAsia="Times New Roman" w:hAnsi="Times New Roman" w:cs="Times New Roman"/>
          <w:vertAlign w:val="superscript"/>
        </w:rPr>
        <w:footnoteReference w:id="18"/>
      </w:r>
    </w:p>
    <w:p w14:paraId="0F900BE0" w14:textId="77777777" w:rsidR="006112AD" w:rsidRPr="00096EDA" w:rsidRDefault="006112AD" w:rsidP="00A1589B">
      <w:pPr>
        <w:spacing w:after="0" w:line="240" w:lineRule="auto"/>
        <w:ind w:right="-62"/>
        <w:jc w:val="both"/>
        <w:rPr>
          <w:rFonts w:ascii="Times New Roman" w:eastAsia="Times New Roman" w:hAnsi="Times New Roman" w:cs="Times New Roman"/>
          <w:i/>
        </w:rPr>
      </w:pPr>
    </w:p>
    <w:p w14:paraId="24245277" w14:textId="454965BE"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i/>
        </w:rPr>
        <w:t>Gender.</w:t>
      </w:r>
      <w:r w:rsidRPr="00096EDA">
        <w:rPr>
          <w:rFonts w:ascii="Times New Roman" w:eastAsia="Times New Roman" w:hAnsi="Times New Roman" w:cs="Times New Roman"/>
        </w:rPr>
        <w:t xml:space="preserve"> Gender-based discrimination in Kazakhstan derives from deeply engrained social norms – including gender norms – which have resulted in entrenched traditional beliefs in prescribed gender roles for both women and men. The norms, and subsequent gender roles and stereotypes influence all aspects of </w:t>
      </w:r>
      <w:r w:rsidR="00DA0F1E" w:rsidRPr="00096EDA">
        <w:rPr>
          <w:rFonts w:ascii="Times New Roman" w:eastAsia="Times New Roman" w:hAnsi="Times New Roman" w:cs="Times New Roman"/>
        </w:rPr>
        <w:t>women’s</w:t>
      </w:r>
      <w:r w:rsidRPr="00096EDA">
        <w:rPr>
          <w:rFonts w:ascii="Times New Roman" w:eastAsia="Times New Roman" w:hAnsi="Times New Roman" w:cs="Times New Roman"/>
        </w:rPr>
        <w:t xml:space="preserve"> and girls’, boys’ and mens’ choices – from their levels of educational attainment to their fields of study; to their career opportunities; to the age at which they marry and the number and timing of the children they have; and to the roles they play in their homes. Women are </w:t>
      </w:r>
      <w:r w:rsidR="00DA0F1E" w:rsidRPr="00096EDA">
        <w:rPr>
          <w:rFonts w:ascii="Times New Roman" w:eastAsia="Times New Roman" w:hAnsi="Times New Roman" w:cs="Times New Roman"/>
        </w:rPr>
        <w:t>underrepresented</w:t>
      </w:r>
      <w:r w:rsidRPr="00096EDA">
        <w:rPr>
          <w:rFonts w:ascii="Times New Roman" w:eastAsia="Times New Roman" w:hAnsi="Times New Roman" w:cs="Times New Roman"/>
        </w:rPr>
        <w:t xml:space="preserve"> in key positions in the collective farm systems, they are less likely to gain management positions in the restructured corporate farms or gain access to individual farms. In a subsequent phase of land reform, the Land Code passed in 2003 provided that “land plots shall be granted to the citizens of the Republic of Kazakhstan as a private property or as a temporary compensated land use (lease) for the management of household or agrarian economy</w:t>
      </w:r>
      <w:r w:rsidRPr="00096EDA">
        <w:rPr>
          <w:rFonts w:ascii="Times New Roman" w:eastAsia="Times New Roman" w:hAnsi="Times New Roman" w:cs="Times New Roman"/>
          <w:vertAlign w:val="superscript"/>
        </w:rPr>
        <w:footnoteReference w:id="19"/>
      </w:r>
      <w:r w:rsidRPr="00096EDA">
        <w:rPr>
          <w:rFonts w:ascii="Times New Roman" w:eastAsia="Times New Roman" w:hAnsi="Times New Roman" w:cs="Times New Roman"/>
        </w:rPr>
        <w:t xml:space="preserve">. While “citizens” should include women, no specific mention of women’s rights was made. The law also </w:t>
      </w:r>
      <w:r w:rsidRPr="00096EDA">
        <w:rPr>
          <w:rFonts w:ascii="Times New Roman" w:eastAsia="Times New Roman" w:hAnsi="Times New Roman" w:cs="Times New Roman"/>
        </w:rPr>
        <w:lastRenderedPageBreak/>
        <w:t>stipulated that land can only be granted to individuals with special agricultural knowledge or qualifications, or practical agricultural experience</w:t>
      </w:r>
      <w:r w:rsidRPr="00096EDA">
        <w:rPr>
          <w:rFonts w:ascii="Times New Roman" w:eastAsia="Times New Roman" w:hAnsi="Times New Roman" w:cs="Times New Roman"/>
          <w:vertAlign w:val="superscript"/>
        </w:rPr>
        <w:footnoteReference w:id="20"/>
      </w:r>
      <w:r w:rsidRPr="00096EDA">
        <w:rPr>
          <w:rFonts w:ascii="Times New Roman" w:eastAsia="Times New Roman" w:hAnsi="Times New Roman" w:cs="Times New Roman"/>
        </w:rPr>
        <w:t>. Due to gender stereotypes along with unpaid domestic care work responsibilities prescribed to women, district officials tended to reject registration by women, on the grounds that they were not competent professional farmers or entrepreneurs. Such grounds ignored women having had previous professional positions, specialized training, or years of work experience on state or collective farms. One study completed a few years after the 2003 land reform found that many women felt their inferior bargaining power relative to men had caused them to receive more remote or poorer-quality land plots.</w:t>
      </w:r>
      <w:r w:rsidRPr="00096EDA">
        <w:rPr>
          <w:rFonts w:ascii="Times New Roman" w:eastAsia="Times New Roman" w:hAnsi="Times New Roman" w:cs="Times New Roman"/>
          <w:vertAlign w:val="superscript"/>
        </w:rPr>
        <w:footnoteReference w:id="21"/>
      </w:r>
      <w:r w:rsidRPr="00096EDA">
        <w:rPr>
          <w:rFonts w:ascii="Times New Roman" w:eastAsia="Times New Roman" w:hAnsi="Times New Roman" w:cs="Times New Roman"/>
        </w:rPr>
        <w:t xml:space="preserve"> Women were also less likely to obtain shares in agricultural enterprises when these state-owned or collective entities were transformed into private companies. By 2016, women represented only 12.9% of owners of registered agribusinesses.</w:t>
      </w:r>
      <w:r w:rsidRPr="00096EDA">
        <w:rPr>
          <w:rFonts w:ascii="Times New Roman" w:eastAsia="Times New Roman" w:hAnsi="Times New Roman" w:cs="Times New Roman"/>
          <w:vertAlign w:val="superscript"/>
        </w:rPr>
        <w:footnoteReference w:id="22"/>
      </w:r>
      <w:r w:rsidRPr="00096EDA">
        <w:rPr>
          <w:rFonts w:ascii="Times New Roman" w:eastAsia="Times New Roman" w:hAnsi="Times New Roman" w:cs="Times New Roman"/>
        </w:rPr>
        <w:t xml:space="preserve"> People living with disabilities, youth and elderly people often lack various health, education, employment, and financial </w:t>
      </w:r>
      <w:r w:rsidR="00DA0F1E" w:rsidRPr="00096EDA">
        <w:rPr>
          <w:rFonts w:ascii="Times New Roman" w:eastAsia="Times New Roman" w:hAnsi="Times New Roman" w:cs="Times New Roman"/>
        </w:rPr>
        <w:t>opportunities</w:t>
      </w:r>
      <w:r w:rsidRPr="00096EDA">
        <w:rPr>
          <w:rFonts w:ascii="Times New Roman" w:eastAsia="Times New Roman" w:hAnsi="Times New Roman" w:cs="Times New Roman"/>
        </w:rPr>
        <w:t xml:space="preserve"> along with absence of childcare facilities in </w:t>
      </w:r>
      <w:r w:rsidR="00DA0F1E" w:rsidRPr="00096EDA">
        <w:rPr>
          <w:rFonts w:ascii="Times New Roman" w:eastAsia="Times New Roman" w:hAnsi="Times New Roman" w:cs="Times New Roman"/>
        </w:rPr>
        <w:t>rural</w:t>
      </w:r>
      <w:r w:rsidRPr="00096EDA">
        <w:rPr>
          <w:rFonts w:ascii="Times New Roman" w:eastAsia="Times New Roman" w:hAnsi="Times New Roman" w:cs="Times New Roman"/>
        </w:rPr>
        <w:t xml:space="preserve"> areas. </w:t>
      </w:r>
    </w:p>
    <w:p w14:paraId="207C5AA7" w14:textId="77777777" w:rsidR="006112AD" w:rsidRPr="00096EDA" w:rsidRDefault="006112AD" w:rsidP="00A1589B">
      <w:pPr>
        <w:spacing w:after="0" w:line="240" w:lineRule="auto"/>
        <w:ind w:right="-62"/>
        <w:jc w:val="both"/>
        <w:rPr>
          <w:rFonts w:ascii="Times New Roman" w:eastAsia="Times New Roman" w:hAnsi="Times New Roman" w:cs="Times New Roman"/>
          <w:i/>
        </w:rPr>
      </w:pPr>
    </w:p>
    <w:p w14:paraId="5DAE6DB7" w14:textId="77777777" w:rsidR="006112AD" w:rsidRPr="00096EDA" w:rsidRDefault="00E5615B" w:rsidP="00A1589B">
      <w:pPr>
        <w:pBdr>
          <w:top w:val="nil"/>
          <w:left w:val="nil"/>
          <w:bottom w:val="nil"/>
          <w:right w:val="nil"/>
          <w:between w:val="nil"/>
        </w:pBdr>
        <w:spacing w:after="0" w:line="240" w:lineRule="auto"/>
        <w:ind w:right="-62"/>
        <w:rPr>
          <w:rFonts w:ascii="Times New Roman" w:hAnsi="Times New Roman" w:cs="Times New Roman"/>
          <w:color w:val="000000"/>
          <w:sz w:val="24"/>
          <w:szCs w:val="24"/>
        </w:rPr>
      </w:pPr>
      <w:r w:rsidRPr="00096EDA">
        <w:rPr>
          <w:rFonts w:ascii="Times New Roman" w:eastAsia="Times New Roman" w:hAnsi="Times New Roman" w:cs="Times New Roman"/>
          <w:i/>
          <w:color w:val="000000"/>
        </w:rPr>
        <w:t>Land ownership.</w:t>
      </w:r>
      <w:r w:rsidRPr="00096EDA">
        <w:rPr>
          <w:rFonts w:ascii="Times New Roman" w:eastAsia="Times New Roman" w:hAnsi="Times New Roman" w:cs="Times New Roman"/>
          <w:color w:val="000000"/>
        </w:rPr>
        <w:t xml:space="preserve"> </w:t>
      </w:r>
    </w:p>
    <w:p w14:paraId="07B3F667" w14:textId="77777777"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color w:val="000000"/>
        </w:rPr>
        <w:t xml:space="preserve">Both state and private ownership of land is recognized in Kazakhstan, where the Land Code is the main law governing land relations. </w:t>
      </w:r>
      <w:r w:rsidRPr="00096EDA">
        <w:rPr>
          <w:rFonts w:ascii="Times New Roman" w:eastAsia="Times New Roman" w:hAnsi="Times New Roman" w:cs="Times New Roman"/>
        </w:rPr>
        <w:t xml:space="preserve">As of 1 November 2018, the total agricultural lands (including pastures) occupied 105.3 million ha of all types of lands in the country. </w:t>
      </w:r>
      <w:r w:rsidRPr="00096EDA">
        <w:rPr>
          <w:rFonts w:ascii="Times New Roman" w:eastAsia="Times New Roman" w:hAnsi="Times New Roman" w:cs="Times New Roman"/>
          <w:color w:val="000000"/>
        </w:rPr>
        <w:t xml:space="preserve">Despite the existence of the institution of private ownership of agricultural land, at present only a little more than 1% of the land used by farmers has been transferred to private ownership. The dominant form of land relations is based on the </w:t>
      </w:r>
      <w:r w:rsidRPr="00096EDA">
        <w:rPr>
          <w:rFonts w:ascii="Times New Roman" w:eastAsia="Times New Roman" w:hAnsi="Times New Roman" w:cs="Times New Roman"/>
        </w:rPr>
        <w:t>right of temporary long-term land use (land lease) for up to 49 years.</w:t>
      </w:r>
      <w:r w:rsidRPr="00096EDA">
        <w:rPr>
          <w:rFonts w:ascii="Times New Roman" w:eastAsia="Times New Roman" w:hAnsi="Times New Roman" w:cs="Times New Roman"/>
          <w:color w:val="000000"/>
          <w:vertAlign w:val="superscript"/>
        </w:rPr>
        <w:footnoteReference w:id="23"/>
      </w:r>
      <w:r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rPr>
        <w:t xml:space="preserve">In 2016, after the President imposed the moratorium, the sale of agricultural land by the state was suspended until 31 December 2021. </w:t>
      </w:r>
    </w:p>
    <w:p w14:paraId="1E0076A2" w14:textId="77777777" w:rsidR="006112AD" w:rsidRPr="00096EDA" w:rsidRDefault="006112AD" w:rsidP="00A1589B">
      <w:pPr>
        <w:spacing w:after="0" w:line="240" w:lineRule="auto"/>
        <w:ind w:right="-62"/>
        <w:jc w:val="both"/>
        <w:rPr>
          <w:rFonts w:ascii="Times New Roman" w:eastAsia="Times New Roman" w:hAnsi="Times New Roman" w:cs="Times New Roman"/>
        </w:rPr>
      </w:pPr>
    </w:p>
    <w:p w14:paraId="12D3D495" w14:textId="77777777" w:rsidR="006112AD" w:rsidRPr="00096EDA" w:rsidRDefault="00E5615B" w:rsidP="00A1589B">
      <w:pPr>
        <w:spacing w:after="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Table 2 highlights the composition of economic entities in the agricultural sector by target oblasts as of 1 November 2018</w:t>
      </w:r>
      <w:r w:rsidRPr="00096EDA">
        <w:rPr>
          <w:rFonts w:ascii="Times New Roman" w:eastAsia="Times New Roman" w:hAnsi="Times New Roman" w:cs="Times New Roman"/>
          <w:vertAlign w:val="superscript"/>
        </w:rPr>
        <w:footnoteReference w:id="24"/>
      </w:r>
      <w:r w:rsidRPr="00096EDA">
        <w:rPr>
          <w:rFonts w:ascii="Times New Roman" w:eastAsia="Times New Roman" w:hAnsi="Times New Roman" w:cs="Times New Roman"/>
        </w:rPr>
        <w:t xml:space="preserve"> These numbers include both owners and renters of agricultural lands. The prevailing economic entities presented in Aktobe and Pavlodar oblasts are household farms, which tend to be small to medium-scale farmers.  </w:t>
      </w:r>
    </w:p>
    <w:p w14:paraId="638F26A7" w14:textId="77777777" w:rsidR="006112AD" w:rsidRPr="00096EDA" w:rsidRDefault="006112AD">
      <w:pPr>
        <w:spacing w:after="0" w:line="240" w:lineRule="auto"/>
        <w:rPr>
          <w:rFonts w:ascii="Times New Roman" w:eastAsia="Times New Roman" w:hAnsi="Times New Roman" w:cs="Times New Roman"/>
        </w:rPr>
      </w:pPr>
    </w:p>
    <w:p w14:paraId="1936299D" w14:textId="77777777" w:rsidR="00A1589B" w:rsidRPr="00096EDA" w:rsidRDefault="00A1589B">
      <w:pPr>
        <w:spacing w:after="0" w:line="240" w:lineRule="auto"/>
        <w:rPr>
          <w:rFonts w:ascii="Times New Roman" w:eastAsia="Times New Roman" w:hAnsi="Times New Roman" w:cs="Times New Roman"/>
          <w:b/>
          <w:color w:val="000000"/>
        </w:rPr>
      </w:pPr>
    </w:p>
    <w:p w14:paraId="37E1688E" w14:textId="77777777" w:rsidR="00A1589B" w:rsidRPr="00096EDA" w:rsidRDefault="00A1589B">
      <w:pPr>
        <w:spacing w:after="0" w:line="240" w:lineRule="auto"/>
        <w:rPr>
          <w:rFonts w:ascii="Times New Roman" w:eastAsia="Times New Roman" w:hAnsi="Times New Roman" w:cs="Times New Roman"/>
          <w:b/>
          <w:color w:val="000000"/>
        </w:rPr>
      </w:pPr>
    </w:p>
    <w:p w14:paraId="05CABC4C" w14:textId="4DE72774"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Table 2. Economic entities in target oblast by types and areas farmed (</w:t>
      </w:r>
      <w:r w:rsidRPr="00096EDA">
        <w:rPr>
          <w:rFonts w:ascii="Times New Roman" w:eastAsia="Times New Roman" w:hAnsi="Times New Roman" w:cs="Times New Roman"/>
          <w:sz w:val="18"/>
          <w:szCs w:val="18"/>
        </w:rPr>
        <w:t>‘000 ha)</w:t>
      </w:r>
      <w:r w:rsidRPr="00096EDA">
        <w:rPr>
          <w:rFonts w:ascii="Times New Roman" w:eastAsia="Times New Roman" w:hAnsi="Times New Roman" w:cs="Times New Roman"/>
          <w:b/>
          <w:color w:val="000000"/>
        </w:rPr>
        <w:t>.</w:t>
      </w:r>
    </w:p>
    <w:tbl>
      <w:tblPr>
        <w:tblStyle w:val="ad"/>
        <w:tblW w:w="10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7"/>
        <w:gridCol w:w="889"/>
        <w:gridCol w:w="901"/>
        <w:gridCol w:w="889"/>
        <w:gridCol w:w="901"/>
        <w:gridCol w:w="947"/>
        <w:gridCol w:w="844"/>
        <w:gridCol w:w="891"/>
        <w:gridCol w:w="817"/>
        <w:gridCol w:w="822"/>
        <w:gridCol w:w="775"/>
      </w:tblGrid>
      <w:tr w:rsidR="006112AD" w:rsidRPr="00096EDA" w14:paraId="3A031224" w14:textId="77777777" w:rsidTr="00CF4D28">
        <w:trPr>
          <w:trHeight w:val="151"/>
        </w:trPr>
        <w:tc>
          <w:tcPr>
            <w:tcW w:w="1437" w:type="dxa"/>
            <w:vMerge w:val="restart"/>
            <w:tcBorders>
              <w:top w:val="single" w:sz="4" w:space="0" w:color="000000"/>
              <w:left w:val="single" w:sz="4" w:space="0" w:color="000000"/>
              <w:bottom w:val="single" w:sz="4" w:space="0" w:color="000000"/>
              <w:right w:val="single" w:sz="4" w:space="0" w:color="000000"/>
            </w:tcBorders>
            <w:vAlign w:val="center"/>
          </w:tcPr>
          <w:p w14:paraId="4DA66B1A"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Oblast name</w:t>
            </w:r>
          </w:p>
        </w:tc>
        <w:tc>
          <w:tcPr>
            <w:tcW w:w="1790"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467A6D5"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Household farms</w:t>
            </w:r>
          </w:p>
        </w:tc>
        <w:tc>
          <w:tcPr>
            <w:tcW w:w="5289" w:type="dxa"/>
            <w:gridSpan w:val="6"/>
            <w:tcBorders>
              <w:top w:val="single" w:sz="4" w:space="0" w:color="000000"/>
              <w:left w:val="single" w:sz="4" w:space="0" w:color="000000"/>
              <w:bottom w:val="single" w:sz="4" w:space="0" w:color="000000"/>
              <w:right w:val="single" w:sz="4" w:space="0" w:color="000000"/>
            </w:tcBorders>
            <w:vAlign w:val="center"/>
          </w:tcPr>
          <w:p w14:paraId="1777D973"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Non-governmental enterprises</w:t>
            </w:r>
          </w:p>
        </w:tc>
        <w:tc>
          <w:tcPr>
            <w:tcW w:w="1597" w:type="dxa"/>
            <w:gridSpan w:val="2"/>
            <w:vMerge w:val="restart"/>
            <w:tcBorders>
              <w:top w:val="single" w:sz="4" w:space="0" w:color="000000"/>
              <w:left w:val="single" w:sz="4" w:space="0" w:color="000000"/>
              <w:bottom w:val="single" w:sz="4" w:space="0" w:color="000000"/>
              <w:right w:val="single" w:sz="4" w:space="0" w:color="000000"/>
            </w:tcBorders>
            <w:vAlign w:val="center"/>
          </w:tcPr>
          <w:p w14:paraId="6BDDE0B9"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Government enterprises</w:t>
            </w:r>
          </w:p>
        </w:tc>
      </w:tr>
      <w:tr w:rsidR="006112AD" w:rsidRPr="00096EDA" w14:paraId="1BC484A9" w14:textId="77777777" w:rsidTr="00CF4D28">
        <w:trPr>
          <w:trHeight w:val="518"/>
        </w:trPr>
        <w:tc>
          <w:tcPr>
            <w:tcW w:w="1437" w:type="dxa"/>
            <w:vMerge/>
            <w:tcBorders>
              <w:top w:val="single" w:sz="4" w:space="0" w:color="000000"/>
              <w:left w:val="single" w:sz="4" w:space="0" w:color="000000"/>
              <w:bottom w:val="single" w:sz="4" w:space="0" w:color="000000"/>
              <w:right w:val="single" w:sz="4" w:space="0" w:color="000000"/>
            </w:tcBorders>
            <w:vAlign w:val="center"/>
          </w:tcPr>
          <w:p w14:paraId="22DBCF83"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790" w:type="dxa"/>
            <w:gridSpan w:val="2"/>
            <w:vMerge/>
            <w:tcBorders>
              <w:top w:val="single" w:sz="4" w:space="0" w:color="000000"/>
              <w:left w:val="single" w:sz="4" w:space="0" w:color="000000"/>
              <w:bottom w:val="single" w:sz="4" w:space="0" w:color="000000"/>
              <w:right w:val="single" w:sz="4" w:space="0" w:color="000000"/>
            </w:tcBorders>
            <w:vAlign w:val="center"/>
          </w:tcPr>
          <w:p w14:paraId="65B4A5A9"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c>
          <w:tcPr>
            <w:tcW w:w="1790" w:type="dxa"/>
            <w:gridSpan w:val="2"/>
            <w:tcBorders>
              <w:top w:val="single" w:sz="4" w:space="0" w:color="000000"/>
              <w:left w:val="single" w:sz="4" w:space="0" w:color="000000"/>
              <w:bottom w:val="single" w:sz="4" w:space="0" w:color="000000"/>
              <w:right w:val="single" w:sz="4" w:space="0" w:color="000000"/>
            </w:tcBorders>
            <w:vAlign w:val="center"/>
          </w:tcPr>
          <w:p w14:paraId="5E4432C3"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business partnerships and joint-stock companies</w:t>
            </w:r>
          </w:p>
        </w:tc>
        <w:tc>
          <w:tcPr>
            <w:tcW w:w="1790" w:type="dxa"/>
            <w:gridSpan w:val="2"/>
            <w:tcBorders>
              <w:top w:val="single" w:sz="4" w:space="0" w:color="000000"/>
              <w:left w:val="single" w:sz="4" w:space="0" w:color="000000"/>
              <w:bottom w:val="single" w:sz="4" w:space="0" w:color="000000"/>
              <w:right w:val="single" w:sz="4" w:space="0" w:color="000000"/>
            </w:tcBorders>
            <w:vAlign w:val="center"/>
          </w:tcPr>
          <w:p w14:paraId="795C5208"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agricultural cooperatives</w:t>
            </w: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65C3EC06"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other non-governmental enterprises</w:t>
            </w:r>
          </w:p>
        </w:tc>
        <w:tc>
          <w:tcPr>
            <w:tcW w:w="1597" w:type="dxa"/>
            <w:gridSpan w:val="2"/>
            <w:vMerge/>
            <w:tcBorders>
              <w:top w:val="single" w:sz="4" w:space="0" w:color="000000"/>
              <w:left w:val="single" w:sz="4" w:space="0" w:color="000000"/>
              <w:bottom w:val="single" w:sz="4" w:space="0" w:color="000000"/>
              <w:right w:val="single" w:sz="4" w:space="0" w:color="000000"/>
            </w:tcBorders>
            <w:vAlign w:val="center"/>
          </w:tcPr>
          <w:p w14:paraId="28428A68"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b/>
              </w:rPr>
            </w:pPr>
          </w:p>
        </w:tc>
      </w:tr>
      <w:tr w:rsidR="00CF4D28" w:rsidRPr="00096EDA" w14:paraId="35BB2D64" w14:textId="77777777" w:rsidTr="00CF4D28">
        <w:trPr>
          <w:trHeight w:val="364"/>
        </w:trPr>
        <w:tc>
          <w:tcPr>
            <w:tcW w:w="1437" w:type="dxa"/>
            <w:tcBorders>
              <w:top w:val="single" w:sz="4" w:space="0" w:color="000000"/>
              <w:left w:val="single" w:sz="4" w:space="0" w:color="000000"/>
              <w:bottom w:val="single" w:sz="4" w:space="0" w:color="000000"/>
              <w:right w:val="single" w:sz="4" w:space="0" w:color="000000"/>
            </w:tcBorders>
            <w:vAlign w:val="center"/>
          </w:tcPr>
          <w:p w14:paraId="5D2208CE" w14:textId="77777777" w:rsidR="006112AD" w:rsidRPr="00096EDA" w:rsidRDefault="006112AD">
            <w:pPr>
              <w:spacing w:after="0" w:line="240" w:lineRule="auto"/>
              <w:jc w:val="center"/>
              <w:rPr>
                <w:rFonts w:ascii="Times New Roman" w:eastAsia="Times New Roman" w:hAnsi="Times New Roman" w:cs="Times New Roman"/>
              </w:rPr>
            </w:pPr>
          </w:p>
        </w:tc>
        <w:tc>
          <w:tcPr>
            <w:tcW w:w="889" w:type="dxa"/>
            <w:tcBorders>
              <w:top w:val="single" w:sz="4" w:space="0" w:color="000000"/>
              <w:left w:val="single" w:sz="4" w:space="0" w:color="000000"/>
              <w:bottom w:val="single" w:sz="4" w:space="0" w:color="000000"/>
              <w:right w:val="single" w:sz="4" w:space="0" w:color="000000"/>
            </w:tcBorders>
            <w:vAlign w:val="center"/>
          </w:tcPr>
          <w:p w14:paraId="7DB8B6A0"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quantity</w:t>
            </w:r>
          </w:p>
        </w:tc>
        <w:tc>
          <w:tcPr>
            <w:tcW w:w="901" w:type="dxa"/>
            <w:tcBorders>
              <w:top w:val="single" w:sz="4" w:space="0" w:color="000000"/>
              <w:left w:val="single" w:sz="4" w:space="0" w:color="000000"/>
              <w:bottom w:val="single" w:sz="4" w:space="0" w:color="000000"/>
              <w:right w:val="single" w:sz="4" w:space="0" w:color="000000"/>
            </w:tcBorders>
            <w:vAlign w:val="center"/>
          </w:tcPr>
          <w:p w14:paraId="324318A1"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area, ‘000 ha</w:t>
            </w:r>
          </w:p>
        </w:tc>
        <w:tc>
          <w:tcPr>
            <w:tcW w:w="889" w:type="dxa"/>
            <w:tcBorders>
              <w:top w:val="single" w:sz="4" w:space="0" w:color="000000"/>
              <w:left w:val="single" w:sz="4" w:space="0" w:color="000000"/>
              <w:bottom w:val="single" w:sz="4" w:space="0" w:color="000000"/>
              <w:right w:val="single" w:sz="4" w:space="0" w:color="000000"/>
            </w:tcBorders>
            <w:vAlign w:val="center"/>
          </w:tcPr>
          <w:p w14:paraId="53149FBF"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quantity</w:t>
            </w:r>
          </w:p>
        </w:tc>
        <w:tc>
          <w:tcPr>
            <w:tcW w:w="901" w:type="dxa"/>
            <w:tcBorders>
              <w:top w:val="single" w:sz="4" w:space="0" w:color="000000"/>
              <w:left w:val="single" w:sz="4" w:space="0" w:color="000000"/>
              <w:bottom w:val="single" w:sz="4" w:space="0" w:color="000000"/>
              <w:right w:val="single" w:sz="4" w:space="0" w:color="000000"/>
            </w:tcBorders>
            <w:vAlign w:val="center"/>
          </w:tcPr>
          <w:p w14:paraId="59413242"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area, ‘000 ha</w:t>
            </w:r>
          </w:p>
        </w:tc>
        <w:tc>
          <w:tcPr>
            <w:tcW w:w="947" w:type="dxa"/>
            <w:tcBorders>
              <w:top w:val="single" w:sz="4" w:space="0" w:color="000000"/>
              <w:left w:val="single" w:sz="4" w:space="0" w:color="000000"/>
              <w:bottom w:val="single" w:sz="4" w:space="0" w:color="000000"/>
              <w:right w:val="single" w:sz="4" w:space="0" w:color="000000"/>
            </w:tcBorders>
            <w:vAlign w:val="center"/>
          </w:tcPr>
          <w:p w14:paraId="3531FFF2"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quantity</w:t>
            </w:r>
          </w:p>
        </w:tc>
        <w:tc>
          <w:tcPr>
            <w:tcW w:w="844" w:type="dxa"/>
            <w:tcBorders>
              <w:top w:val="single" w:sz="4" w:space="0" w:color="000000"/>
              <w:left w:val="single" w:sz="4" w:space="0" w:color="000000"/>
              <w:bottom w:val="single" w:sz="4" w:space="0" w:color="000000"/>
              <w:right w:val="single" w:sz="4" w:space="0" w:color="000000"/>
            </w:tcBorders>
            <w:vAlign w:val="center"/>
          </w:tcPr>
          <w:p w14:paraId="5A34A4F4"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area, ‘000 ha</w:t>
            </w:r>
          </w:p>
        </w:tc>
        <w:tc>
          <w:tcPr>
            <w:tcW w:w="891" w:type="dxa"/>
            <w:tcBorders>
              <w:top w:val="single" w:sz="4" w:space="0" w:color="000000"/>
              <w:left w:val="single" w:sz="4" w:space="0" w:color="000000"/>
              <w:bottom w:val="single" w:sz="4" w:space="0" w:color="000000"/>
              <w:right w:val="single" w:sz="4" w:space="0" w:color="000000"/>
            </w:tcBorders>
            <w:vAlign w:val="center"/>
          </w:tcPr>
          <w:p w14:paraId="30A90DC4"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quantity</w:t>
            </w:r>
          </w:p>
        </w:tc>
        <w:tc>
          <w:tcPr>
            <w:tcW w:w="817" w:type="dxa"/>
            <w:tcBorders>
              <w:top w:val="single" w:sz="4" w:space="0" w:color="000000"/>
              <w:left w:val="single" w:sz="4" w:space="0" w:color="000000"/>
              <w:bottom w:val="single" w:sz="4" w:space="0" w:color="000000"/>
              <w:right w:val="single" w:sz="4" w:space="0" w:color="000000"/>
            </w:tcBorders>
            <w:vAlign w:val="center"/>
          </w:tcPr>
          <w:p w14:paraId="6081EBF9"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area, ‘000 ha</w:t>
            </w:r>
          </w:p>
        </w:tc>
        <w:tc>
          <w:tcPr>
            <w:tcW w:w="822" w:type="dxa"/>
            <w:tcBorders>
              <w:top w:val="single" w:sz="4" w:space="0" w:color="000000"/>
              <w:left w:val="single" w:sz="4" w:space="0" w:color="000000"/>
              <w:bottom w:val="single" w:sz="4" w:space="0" w:color="000000"/>
              <w:right w:val="single" w:sz="4" w:space="0" w:color="000000"/>
            </w:tcBorders>
            <w:vAlign w:val="center"/>
          </w:tcPr>
          <w:p w14:paraId="73468C24"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quantity</w:t>
            </w:r>
          </w:p>
        </w:tc>
        <w:tc>
          <w:tcPr>
            <w:tcW w:w="775" w:type="dxa"/>
            <w:tcBorders>
              <w:top w:val="single" w:sz="4" w:space="0" w:color="000000"/>
              <w:left w:val="single" w:sz="4" w:space="0" w:color="000000"/>
              <w:bottom w:val="single" w:sz="4" w:space="0" w:color="000000"/>
              <w:right w:val="single" w:sz="4" w:space="0" w:color="000000"/>
            </w:tcBorders>
            <w:vAlign w:val="center"/>
          </w:tcPr>
          <w:p w14:paraId="747B355D" w14:textId="77777777" w:rsidR="006112AD" w:rsidRPr="00096EDA" w:rsidRDefault="00E5615B">
            <w:pPr>
              <w:spacing w:after="0" w:line="240" w:lineRule="auto"/>
              <w:jc w:val="center"/>
              <w:rPr>
                <w:rFonts w:ascii="Times New Roman" w:eastAsia="Times New Roman" w:hAnsi="Times New Roman" w:cs="Times New Roman"/>
                <w:sz w:val="18"/>
                <w:szCs w:val="18"/>
              </w:rPr>
            </w:pPr>
            <w:r w:rsidRPr="00096EDA">
              <w:rPr>
                <w:rFonts w:ascii="Times New Roman" w:eastAsia="Times New Roman" w:hAnsi="Times New Roman" w:cs="Times New Roman"/>
                <w:sz w:val="18"/>
                <w:szCs w:val="18"/>
              </w:rPr>
              <w:t>area, ‘000 ha</w:t>
            </w:r>
          </w:p>
        </w:tc>
      </w:tr>
      <w:tr w:rsidR="00CF4D28" w:rsidRPr="00096EDA" w14:paraId="7D2A94FC" w14:textId="77777777" w:rsidTr="00CF4D28">
        <w:trPr>
          <w:trHeight w:val="226"/>
        </w:trPr>
        <w:tc>
          <w:tcPr>
            <w:tcW w:w="1437" w:type="dxa"/>
            <w:tcBorders>
              <w:top w:val="nil"/>
              <w:left w:val="single" w:sz="4" w:space="0" w:color="000000"/>
              <w:bottom w:val="nil"/>
              <w:right w:val="nil"/>
            </w:tcBorders>
          </w:tcPr>
          <w:p w14:paraId="68C931DD"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Aktobe oblast</w:t>
            </w:r>
          </w:p>
        </w:tc>
        <w:tc>
          <w:tcPr>
            <w:tcW w:w="889" w:type="dxa"/>
            <w:tcBorders>
              <w:top w:val="nil"/>
              <w:left w:val="nil"/>
              <w:bottom w:val="nil"/>
              <w:right w:val="nil"/>
            </w:tcBorders>
            <w:vAlign w:val="center"/>
          </w:tcPr>
          <w:p w14:paraId="098AD1A4"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4,322</w:t>
            </w:r>
          </w:p>
        </w:tc>
        <w:tc>
          <w:tcPr>
            <w:tcW w:w="901" w:type="dxa"/>
            <w:tcBorders>
              <w:top w:val="nil"/>
              <w:left w:val="nil"/>
              <w:bottom w:val="nil"/>
              <w:right w:val="nil"/>
            </w:tcBorders>
            <w:vAlign w:val="center"/>
          </w:tcPr>
          <w:p w14:paraId="2D9938B3"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7,789.8</w:t>
            </w:r>
          </w:p>
        </w:tc>
        <w:tc>
          <w:tcPr>
            <w:tcW w:w="889" w:type="dxa"/>
            <w:tcBorders>
              <w:top w:val="nil"/>
              <w:left w:val="nil"/>
              <w:bottom w:val="nil"/>
              <w:right w:val="nil"/>
            </w:tcBorders>
            <w:vAlign w:val="center"/>
          </w:tcPr>
          <w:p w14:paraId="6A2106BD"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246</w:t>
            </w:r>
          </w:p>
        </w:tc>
        <w:tc>
          <w:tcPr>
            <w:tcW w:w="901" w:type="dxa"/>
            <w:tcBorders>
              <w:top w:val="nil"/>
              <w:left w:val="nil"/>
              <w:bottom w:val="nil"/>
              <w:right w:val="nil"/>
            </w:tcBorders>
            <w:vAlign w:val="center"/>
          </w:tcPr>
          <w:p w14:paraId="100C6717"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2,274.2</w:t>
            </w:r>
          </w:p>
        </w:tc>
        <w:tc>
          <w:tcPr>
            <w:tcW w:w="947" w:type="dxa"/>
            <w:tcBorders>
              <w:top w:val="nil"/>
              <w:left w:val="nil"/>
              <w:bottom w:val="nil"/>
              <w:right w:val="nil"/>
            </w:tcBorders>
            <w:vAlign w:val="center"/>
          </w:tcPr>
          <w:p w14:paraId="46DB9C72"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78</w:t>
            </w:r>
          </w:p>
        </w:tc>
        <w:tc>
          <w:tcPr>
            <w:tcW w:w="844" w:type="dxa"/>
            <w:tcBorders>
              <w:top w:val="nil"/>
              <w:left w:val="nil"/>
              <w:bottom w:val="nil"/>
              <w:right w:val="nil"/>
            </w:tcBorders>
            <w:vAlign w:val="center"/>
          </w:tcPr>
          <w:p w14:paraId="720D9901"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320.5</w:t>
            </w:r>
          </w:p>
        </w:tc>
        <w:tc>
          <w:tcPr>
            <w:tcW w:w="891" w:type="dxa"/>
            <w:tcBorders>
              <w:top w:val="nil"/>
              <w:left w:val="nil"/>
              <w:bottom w:val="nil"/>
              <w:right w:val="nil"/>
            </w:tcBorders>
            <w:vAlign w:val="center"/>
          </w:tcPr>
          <w:p w14:paraId="0EB3A22B"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93</w:t>
            </w:r>
          </w:p>
        </w:tc>
        <w:tc>
          <w:tcPr>
            <w:tcW w:w="817" w:type="dxa"/>
            <w:tcBorders>
              <w:top w:val="nil"/>
              <w:left w:val="nil"/>
              <w:bottom w:val="nil"/>
              <w:right w:val="nil"/>
            </w:tcBorders>
            <w:vAlign w:val="center"/>
          </w:tcPr>
          <w:p w14:paraId="1C610731"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76.3</w:t>
            </w:r>
          </w:p>
        </w:tc>
        <w:tc>
          <w:tcPr>
            <w:tcW w:w="822" w:type="dxa"/>
            <w:tcBorders>
              <w:top w:val="nil"/>
              <w:left w:val="nil"/>
              <w:bottom w:val="nil"/>
              <w:right w:val="nil"/>
            </w:tcBorders>
            <w:vAlign w:val="center"/>
          </w:tcPr>
          <w:p w14:paraId="515DA5C9"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22</w:t>
            </w:r>
          </w:p>
        </w:tc>
        <w:tc>
          <w:tcPr>
            <w:tcW w:w="775" w:type="dxa"/>
            <w:tcBorders>
              <w:top w:val="nil"/>
              <w:left w:val="nil"/>
              <w:bottom w:val="nil"/>
              <w:right w:val="single" w:sz="4" w:space="0" w:color="000000"/>
            </w:tcBorders>
            <w:vAlign w:val="center"/>
          </w:tcPr>
          <w:p w14:paraId="10ADF8B3"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36.6</w:t>
            </w:r>
          </w:p>
        </w:tc>
      </w:tr>
      <w:tr w:rsidR="00CF4D28" w:rsidRPr="00096EDA" w14:paraId="65A14D6B" w14:textId="77777777" w:rsidTr="00CF4D28">
        <w:trPr>
          <w:trHeight w:val="235"/>
        </w:trPr>
        <w:tc>
          <w:tcPr>
            <w:tcW w:w="1437" w:type="dxa"/>
            <w:tcBorders>
              <w:top w:val="nil"/>
              <w:left w:val="single" w:sz="4" w:space="0" w:color="000000"/>
              <w:bottom w:val="nil"/>
              <w:right w:val="nil"/>
            </w:tcBorders>
          </w:tcPr>
          <w:p w14:paraId="65A27CF5"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Pavlodar oblast</w:t>
            </w:r>
          </w:p>
        </w:tc>
        <w:tc>
          <w:tcPr>
            <w:tcW w:w="889" w:type="dxa"/>
            <w:tcBorders>
              <w:top w:val="nil"/>
              <w:left w:val="nil"/>
              <w:bottom w:val="nil"/>
              <w:right w:val="nil"/>
            </w:tcBorders>
            <w:vAlign w:val="center"/>
          </w:tcPr>
          <w:p w14:paraId="25A0B51F"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3,076</w:t>
            </w:r>
          </w:p>
        </w:tc>
        <w:tc>
          <w:tcPr>
            <w:tcW w:w="901" w:type="dxa"/>
            <w:tcBorders>
              <w:top w:val="nil"/>
              <w:left w:val="nil"/>
              <w:bottom w:val="nil"/>
              <w:right w:val="nil"/>
            </w:tcBorders>
            <w:vAlign w:val="center"/>
          </w:tcPr>
          <w:p w14:paraId="2151323E"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3,237.1</w:t>
            </w:r>
          </w:p>
        </w:tc>
        <w:tc>
          <w:tcPr>
            <w:tcW w:w="889" w:type="dxa"/>
            <w:tcBorders>
              <w:top w:val="nil"/>
              <w:left w:val="nil"/>
              <w:bottom w:val="nil"/>
              <w:right w:val="nil"/>
            </w:tcBorders>
            <w:vAlign w:val="center"/>
          </w:tcPr>
          <w:p w14:paraId="43012F0B"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235</w:t>
            </w:r>
          </w:p>
        </w:tc>
        <w:tc>
          <w:tcPr>
            <w:tcW w:w="901" w:type="dxa"/>
            <w:tcBorders>
              <w:top w:val="nil"/>
              <w:left w:val="nil"/>
              <w:bottom w:val="nil"/>
              <w:right w:val="nil"/>
            </w:tcBorders>
            <w:vAlign w:val="center"/>
          </w:tcPr>
          <w:p w14:paraId="1F768D84"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1,509.3</w:t>
            </w:r>
          </w:p>
        </w:tc>
        <w:tc>
          <w:tcPr>
            <w:tcW w:w="947" w:type="dxa"/>
            <w:tcBorders>
              <w:top w:val="nil"/>
              <w:left w:val="nil"/>
              <w:bottom w:val="nil"/>
              <w:right w:val="nil"/>
            </w:tcBorders>
            <w:vAlign w:val="center"/>
          </w:tcPr>
          <w:p w14:paraId="221FD699"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21</w:t>
            </w:r>
          </w:p>
        </w:tc>
        <w:tc>
          <w:tcPr>
            <w:tcW w:w="844" w:type="dxa"/>
            <w:tcBorders>
              <w:top w:val="nil"/>
              <w:left w:val="nil"/>
              <w:bottom w:val="nil"/>
              <w:right w:val="nil"/>
            </w:tcBorders>
            <w:vAlign w:val="center"/>
          </w:tcPr>
          <w:p w14:paraId="3A7876A9"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88.0</w:t>
            </w:r>
          </w:p>
        </w:tc>
        <w:tc>
          <w:tcPr>
            <w:tcW w:w="891" w:type="dxa"/>
            <w:tcBorders>
              <w:top w:val="nil"/>
              <w:left w:val="nil"/>
              <w:bottom w:val="nil"/>
              <w:right w:val="nil"/>
            </w:tcBorders>
            <w:vAlign w:val="center"/>
          </w:tcPr>
          <w:p w14:paraId="3A6D0B62"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1,965</w:t>
            </w:r>
          </w:p>
        </w:tc>
        <w:tc>
          <w:tcPr>
            <w:tcW w:w="817" w:type="dxa"/>
            <w:tcBorders>
              <w:top w:val="nil"/>
              <w:left w:val="nil"/>
              <w:bottom w:val="nil"/>
              <w:right w:val="nil"/>
            </w:tcBorders>
            <w:vAlign w:val="center"/>
          </w:tcPr>
          <w:p w14:paraId="045A8E37"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595.6</w:t>
            </w:r>
          </w:p>
        </w:tc>
        <w:tc>
          <w:tcPr>
            <w:tcW w:w="822" w:type="dxa"/>
            <w:tcBorders>
              <w:top w:val="nil"/>
              <w:left w:val="nil"/>
              <w:bottom w:val="nil"/>
              <w:right w:val="nil"/>
            </w:tcBorders>
            <w:vAlign w:val="center"/>
          </w:tcPr>
          <w:p w14:paraId="210E7EC4"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17</w:t>
            </w:r>
          </w:p>
        </w:tc>
        <w:tc>
          <w:tcPr>
            <w:tcW w:w="775" w:type="dxa"/>
            <w:tcBorders>
              <w:top w:val="nil"/>
              <w:left w:val="nil"/>
              <w:bottom w:val="nil"/>
              <w:right w:val="single" w:sz="4" w:space="0" w:color="000000"/>
            </w:tcBorders>
            <w:vAlign w:val="center"/>
          </w:tcPr>
          <w:p w14:paraId="4421F42D"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470.4</w:t>
            </w:r>
          </w:p>
        </w:tc>
      </w:tr>
      <w:tr w:rsidR="00CF4D28" w:rsidRPr="00096EDA" w14:paraId="0AC58FD3" w14:textId="77777777" w:rsidTr="00CF4D28">
        <w:trPr>
          <w:trHeight w:val="67"/>
        </w:trPr>
        <w:tc>
          <w:tcPr>
            <w:tcW w:w="1437" w:type="dxa"/>
            <w:tcBorders>
              <w:top w:val="nil"/>
              <w:left w:val="single" w:sz="4" w:space="0" w:color="000000"/>
              <w:bottom w:val="single" w:sz="4" w:space="0" w:color="000000"/>
              <w:right w:val="nil"/>
            </w:tcBorders>
          </w:tcPr>
          <w:p w14:paraId="7823F15C" w14:textId="77777777" w:rsidR="006112AD" w:rsidRPr="00096EDA" w:rsidRDefault="00E5615B">
            <w:pPr>
              <w:spacing w:after="0" w:line="240" w:lineRule="auto"/>
              <w:rPr>
                <w:rFonts w:ascii="Times New Roman" w:eastAsia="Times New Roman" w:hAnsi="Times New Roman" w:cs="Times New Roman"/>
                <w:b/>
              </w:rPr>
            </w:pPr>
            <w:r w:rsidRPr="00096EDA">
              <w:rPr>
                <w:rFonts w:ascii="Times New Roman" w:eastAsia="Times New Roman" w:hAnsi="Times New Roman" w:cs="Times New Roman"/>
                <w:b/>
              </w:rPr>
              <w:t>Total (country)</w:t>
            </w:r>
          </w:p>
        </w:tc>
        <w:tc>
          <w:tcPr>
            <w:tcW w:w="889" w:type="dxa"/>
            <w:tcBorders>
              <w:top w:val="nil"/>
              <w:left w:val="nil"/>
              <w:bottom w:val="single" w:sz="4" w:space="0" w:color="000000"/>
              <w:right w:val="nil"/>
            </w:tcBorders>
            <w:vAlign w:val="center"/>
          </w:tcPr>
          <w:p w14:paraId="15EF616B"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213,528</w:t>
            </w:r>
          </w:p>
        </w:tc>
        <w:tc>
          <w:tcPr>
            <w:tcW w:w="901" w:type="dxa"/>
            <w:tcBorders>
              <w:top w:val="nil"/>
              <w:left w:val="nil"/>
              <w:bottom w:val="single" w:sz="4" w:space="0" w:color="000000"/>
              <w:right w:val="nil"/>
            </w:tcBorders>
            <w:vAlign w:val="center"/>
          </w:tcPr>
          <w:p w14:paraId="1B78F740" w14:textId="77777777" w:rsidR="006112AD" w:rsidRPr="00096EDA" w:rsidRDefault="00E5615B" w:rsidP="00CF4D28">
            <w:pPr>
              <w:spacing w:after="0" w:line="240" w:lineRule="auto"/>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62,619.7</w:t>
            </w:r>
          </w:p>
        </w:tc>
        <w:tc>
          <w:tcPr>
            <w:tcW w:w="889" w:type="dxa"/>
            <w:tcBorders>
              <w:top w:val="nil"/>
              <w:left w:val="nil"/>
              <w:bottom w:val="single" w:sz="4" w:space="0" w:color="000000"/>
              <w:right w:val="nil"/>
            </w:tcBorders>
            <w:vAlign w:val="center"/>
          </w:tcPr>
          <w:p w14:paraId="0AB220A1"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7,708</w:t>
            </w:r>
          </w:p>
        </w:tc>
        <w:tc>
          <w:tcPr>
            <w:tcW w:w="901" w:type="dxa"/>
            <w:tcBorders>
              <w:top w:val="nil"/>
              <w:left w:val="nil"/>
              <w:bottom w:val="single" w:sz="4" w:space="0" w:color="000000"/>
              <w:right w:val="nil"/>
            </w:tcBorders>
            <w:vAlign w:val="center"/>
          </w:tcPr>
          <w:p w14:paraId="6E9A73D0"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37,459.6</w:t>
            </w:r>
          </w:p>
        </w:tc>
        <w:tc>
          <w:tcPr>
            <w:tcW w:w="947" w:type="dxa"/>
            <w:tcBorders>
              <w:top w:val="nil"/>
              <w:left w:val="nil"/>
              <w:bottom w:val="single" w:sz="4" w:space="0" w:color="000000"/>
              <w:right w:val="nil"/>
            </w:tcBorders>
            <w:vAlign w:val="center"/>
          </w:tcPr>
          <w:p w14:paraId="3659DCA9"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1,631</w:t>
            </w:r>
          </w:p>
        </w:tc>
        <w:tc>
          <w:tcPr>
            <w:tcW w:w="844" w:type="dxa"/>
            <w:tcBorders>
              <w:top w:val="nil"/>
              <w:left w:val="nil"/>
              <w:bottom w:val="single" w:sz="4" w:space="0" w:color="000000"/>
              <w:right w:val="nil"/>
            </w:tcBorders>
            <w:vAlign w:val="center"/>
          </w:tcPr>
          <w:p w14:paraId="30732107"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2,677.9</w:t>
            </w:r>
          </w:p>
        </w:tc>
        <w:tc>
          <w:tcPr>
            <w:tcW w:w="891" w:type="dxa"/>
            <w:tcBorders>
              <w:top w:val="nil"/>
              <w:left w:val="nil"/>
              <w:bottom w:val="single" w:sz="4" w:space="0" w:color="000000"/>
              <w:right w:val="nil"/>
            </w:tcBorders>
            <w:vAlign w:val="center"/>
          </w:tcPr>
          <w:p w14:paraId="4BC6D705"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3,087</w:t>
            </w:r>
          </w:p>
        </w:tc>
        <w:tc>
          <w:tcPr>
            <w:tcW w:w="817" w:type="dxa"/>
            <w:tcBorders>
              <w:top w:val="nil"/>
              <w:left w:val="nil"/>
              <w:bottom w:val="single" w:sz="4" w:space="0" w:color="000000"/>
              <w:right w:val="nil"/>
            </w:tcBorders>
            <w:vAlign w:val="center"/>
          </w:tcPr>
          <w:p w14:paraId="2633AD9D"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1,025.3</w:t>
            </w:r>
          </w:p>
        </w:tc>
        <w:tc>
          <w:tcPr>
            <w:tcW w:w="822" w:type="dxa"/>
            <w:tcBorders>
              <w:top w:val="nil"/>
              <w:left w:val="nil"/>
              <w:bottom w:val="single" w:sz="4" w:space="0" w:color="000000"/>
              <w:right w:val="nil"/>
            </w:tcBorders>
            <w:vAlign w:val="center"/>
          </w:tcPr>
          <w:p w14:paraId="27982EDD"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649</w:t>
            </w:r>
          </w:p>
        </w:tc>
        <w:tc>
          <w:tcPr>
            <w:tcW w:w="775" w:type="dxa"/>
            <w:tcBorders>
              <w:top w:val="nil"/>
              <w:left w:val="nil"/>
              <w:bottom w:val="single" w:sz="4" w:space="0" w:color="000000"/>
              <w:right w:val="single" w:sz="4" w:space="0" w:color="000000"/>
            </w:tcBorders>
            <w:vAlign w:val="center"/>
          </w:tcPr>
          <w:p w14:paraId="144A8B10" w14:textId="77777777" w:rsidR="006112AD" w:rsidRPr="00096EDA" w:rsidRDefault="00E5615B">
            <w:pPr>
              <w:spacing w:after="0" w:line="240" w:lineRule="auto"/>
              <w:jc w:val="right"/>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1,489</w:t>
            </w:r>
          </w:p>
        </w:tc>
      </w:tr>
    </w:tbl>
    <w:p w14:paraId="582B4F2B"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 </w:t>
      </w:r>
    </w:p>
    <w:p w14:paraId="10890355" w14:textId="497F30FA" w:rsidR="006112AD" w:rsidRPr="00096EDA" w:rsidRDefault="009A6622" w:rsidP="00A1589B">
      <w:pPr>
        <w:spacing w:after="0" w:line="240" w:lineRule="auto"/>
        <w:ind w:right="80"/>
        <w:jc w:val="both"/>
        <w:rPr>
          <w:rFonts w:ascii="Times New Roman" w:eastAsia="Times New Roman" w:hAnsi="Times New Roman" w:cs="Times New Roman"/>
        </w:rPr>
      </w:pPr>
      <w:sdt>
        <w:sdtPr>
          <w:rPr>
            <w:rFonts w:ascii="Times New Roman" w:hAnsi="Times New Roman" w:cs="Times New Roman"/>
          </w:rPr>
          <w:tag w:val="goog_rdk_183"/>
          <w:id w:val="-415709647"/>
          <w:showingPlcHdr/>
        </w:sdtPr>
        <w:sdtEndPr/>
        <w:sdtContent>
          <w:r w:rsidR="00A378D4" w:rsidRPr="00096EDA">
            <w:rPr>
              <w:rFonts w:ascii="Times New Roman" w:hAnsi="Times New Roman" w:cs="Times New Roman"/>
            </w:rPr>
            <w:t xml:space="preserve">     </w:t>
          </w:r>
        </w:sdtContent>
      </w:sdt>
      <w:r w:rsidR="00E5615B" w:rsidRPr="00096EDA">
        <w:rPr>
          <w:rFonts w:ascii="Times New Roman" w:eastAsia="Times New Roman" w:hAnsi="Times New Roman" w:cs="Times New Roman"/>
        </w:rPr>
        <w:t xml:space="preserve">The priority beneficiaries of the project will </w:t>
      </w:r>
      <w:sdt>
        <w:sdtPr>
          <w:rPr>
            <w:rFonts w:ascii="Times New Roman" w:hAnsi="Times New Roman" w:cs="Times New Roman"/>
          </w:rPr>
          <w:tag w:val="goog_rdk_185"/>
          <w:id w:val="-1663920766"/>
        </w:sdtPr>
        <w:sdtEndPr/>
        <w:sdtContent>
          <w:r w:rsidR="00E5615B" w:rsidRPr="00096EDA">
            <w:rPr>
              <w:rFonts w:ascii="Times New Roman" w:eastAsia="Times New Roman" w:hAnsi="Times New Roman" w:cs="Times New Roman"/>
            </w:rPr>
            <w:t>include</w:t>
          </w:r>
        </w:sdtContent>
      </w:sdt>
      <w:sdt>
        <w:sdtPr>
          <w:rPr>
            <w:rFonts w:ascii="Times New Roman" w:hAnsi="Times New Roman" w:cs="Times New Roman"/>
          </w:rPr>
          <w:tag w:val="goog_rdk_186"/>
          <w:id w:val="-157922006"/>
          <w:showingPlcHdr/>
        </w:sdtPr>
        <w:sdtEndPr/>
        <w:sdtContent>
          <w:r w:rsidR="0046751B" w:rsidRPr="00096EDA">
            <w:rPr>
              <w:rFonts w:ascii="Times New Roman" w:hAnsi="Times New Roman" w:cs="Times New Roman"/>
            </w:rPr>
            <w:t xml:space="preserve">     </w:t>
          </w:r>
        </w:sdtContent>
      </w:sdt>
      <w:r w:rsidR="00E5615B" w:rsidRPr="00096EDA">
        <w:rPr>
          <w:rFonts w:ascii="Times New Roman" w:eastAsia="Times New Roman" w:hAnsi="Times New Roman" w:cs="Times New Roman"/>
        </w:rPr>
        <w:t xml:space="preserve"> single-headed households and women-led households (de jure and de facto)</w:t>
      </w:r>
      <w:r w:rsidR="007975A1" w:rsidRPr="00096EDA">
        <w:rPr>
          <w:rFonts w:ascii="Times New Roman" w:eastAsia="Times New Roman" w:hAnsi="Times New Roman" w:cs="Times New Roman"/>
        </w:rPr>
        <w:t>,</w:t>
      </w:r>
      <w:r w:rsidR="00E5615B" w:rsidRPr="00096EDA">
        <w:rPr>
          <w:rFonts w:ascii="Times New Roman" w:eastAsia="Times New Roman" w:hAnsi="Times New Roman" w:cs="Times New Roman"/>
        </w:rPr>
        <w:t xml:space="preserve"> which typically consist of micro or small-scale plots used by rural families for subsistence-oriented farming, in addition to extensive livestock grazing on peri-urban communal pastures. This production system is the most common in the country and are the main livestock producers in the country.</w:t>
      </w:r>
      <w:r w:rsidR="00E5615B" w:rsidRPr="00096EDA">
        <w:rPr>
          <w:rFonts w:ascii="Times New Roman" w:eastAsia="Times New Roman" w:hAnsi="Times New Roman" w:cs="Times New Roman"/>
          <w:vertAlign w:val="superscript"/>
        </w:rPr>
        <w:footnoteReference w:id="25"/>
      </w:r>
      <w:r w:rsidR="00E5615B" w:rsidRPr="00096EDA">
        <w:rPr>
          <w:rFonts w:ascii="Times New Roman" w:eastAsia="Times New Roman" w:hAnsi="Times New Roman" w:cs="Times New Roman"/>
        </w:rPr>
        <w:t xml:space="preserve"> They use their land plots for producing household (HH) crops for self-subsistence and sometimes profit from selling the surplus at the nearby bazaars and markets. </w:t>
      </w:r>
    </w:p>
    <w:p w14:paraId="73519E21"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1D2C586B"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 xml:space="preserve">The smallholders usually do not take any action to improve or preserve the pasturelands productivity, except for rural areas where the local communities try to follow PMPs and implement rotational grazing. There are various challenges related to the pastureland productivity in the targeted oblasts: the nearby pastures used by the communities are are already overgrazed; often pastures are leased out to HH farms/other private entities; remote pastures are affected by </w:t>
      </w:r>
      <w:r w:rsidRPr="00096EDA">
        <w:rPr>
          <w:rFonts w:ascii="Times New Roman" w:eastAsia="Times New Roman" w:hAnsi="Times New Roman" w:cs="Times New Roman"/>
        </w:rPr>
        <w:lastRenderedPageBreak/>
        <w:t xml:space="preserve">water accessibility issues; and in some cases, it is impossible to pass through the fenced private farms which are located between the remote pastures and the villages.  </w:t>
      </w:r>
    </w:p>
    <w:p w14:paraId="4948C13C"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0729F5C3" w14:textId="77777777" w:rsidR="002141C3" w:rsidRPr="00096EDA" w:rsidRDefault="002141C3" w:rsidP="00A1589B">
      <w:pPr>
        <w:spacing w:after="0" w:line="240" w:lineRule="auto"/>
        <w:ind w:right="80"/>
        <w:jc w:val="both"/>
        <w:rPr>
          <w:rFonts w:ascii="Times New Roman" w:eastAsia="Times New Roman" w:hAnsi="Times New Roman" w:cs="Times New Roman"/>
          <w:i/>
        </w:rPr>
      </w:pPr>
    </w:p>
    <w:p w14:paraId="6FC600F2" w14:textId="77777777" w:rsidR="006112AD" w:rsidRPr="00096EDA" w:rsidRDefault="00E5615B" w:rsidP="00A1589B">
      <w:pPr>
        <w:spacing w:after="0" w:line="240" w:lineRule="auto"/>
        <w:ind w:right="80"/>
        <w:jc w:val="both"/>
        <w:rPr>
          <w:rFonts w:ascii="Times New Roman" w:eastAsia="Times New Roman" w:hAnsi="Times New Roman" w:cs="Times New Roman"/>
          <w:i/>
        </w:rPr>
      </w:pPr>
      <w:r w:rsidRPr="00096EDA">
        <w:rPr>
          <w:rFonts w:ascii="Times New Roman" w:eastAsia="Times New Roman" w:hAnsi="Times New Roman" w:cs="Times New Roman"/>
          <w:i/>
        </w:rPr>
        <w:t>The importance of communal rangeland resources for rural livelihoods</w:t>
      </w:r>
    </w:p>
    <w:p w14:paraId="1A1F2C38" w14:textId="77777777" w:rsidR="00CF4D28" w:rsidRPr="00096EDA" w:rsidRDefault="00CF4D28" w:rsidP="00A1589B">
      <w:pPr>
        <w:spacing w:after="0" w:line="240" w:lineRule="auto"/>
        <w:ind w:right="80"/>
        <w:jc w:val="both"/>
        <w:rPr>
          <w:rFonts w:ascii="Times New Roman" w:eastAsia="Times New Roman" w:hAnsi="Times New Roman" w:cs="Times New Roman"/>
          <w:i/>
        </w:rPr>
      </w:pPr>
    </w:p>
    <w:p w14:paraId="38F00DD3"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6C4F3B4E"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Smallholders produce almost 70% of the gross output of livestock production in the country. This statistic is also applicable for Aktobe and Pavlodar oblasts – the share of gross livestock production by smallholders is 72% and 59%, respectively.</w:t>
      </w:r>
      <w:r w:rsidRPr="00096EDA">
        <w:rPr>
          <w:rFonts w:ascii="Times New Roman" w:eastAsia="Times New Roman" w:hAnsi="Times New Roman" w:cs="Times New Roman"/>
          <w:vertAlign w:val="superscript"/>
        </w:rPr>
        <w:footnoteReference w:id="26"/>
      </w:r>
      <w:r w:rsidRPr="00096EDA">
        <w:rPr>
          <w:rFonts w:ascii="Times New Roman" w:eastAsia="Times New Roman" w:hAnsi="Times New Roman" w:cs="Times New Roman"/>
        </w:rPr>
        <w:t xml:space="preserve"> These smallholder producers are reliant on communal pastures, since they do not have their own. </w:t>
      </w:r>
    </w:p>
    <w:p w14:paraId="36A30F81"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28969E8F"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local communities are highly dependent on the agro-climatic conditions and pasture health in their region of residence, and changes in socio-economic conditions or extreme climatic events can have significant impacts on their livelihood and income. The more favorable conditions in the region in the village location, the more productive is the livestock. Also, the warmer the region, the longer the period animals can graze on pastures and the less hay is needed. This is especially important given that feed constitutes the major share of the overall cost of animal production (between 60 and 90 percent).</w:t>
      </w:r>
    </w:p>
    <w:p w14:paraId="354D8D7F"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7B3A07CA"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GoK is actively promoting crop diversification to secure greater feed supplies for the growing livestock sector and is taking measures to regulate the grazing mechanisms in different oblasts in accordance with the agro-climatic conditions. For instance, the Order of the Minister of Agriculture of Kazakhstan (dated 14 April 2015) clearly established the maximum permissible load rate on pastures throughout the country. The average number of allowed grazing days in Aktobe oblast is 200-210, while livestock breeders in Pavlodar oblast can graze their cattle only 160-180 days a year.</w:t>
      </w:r>
      <w:r w:rsidRPr="00096EDA">
        <w:rPr>
          <w:rFonts w:ascii="Times New Roman" w:eastAsia="Times New Roman" w:hAnsi="Times New Roman" w:cs="Times New Roman"/>
          <w:vertAlign w:val="superscript"/>
        </w:rPr>
        <w:footnoteReference w:id="27"/>
      </w:r>
      <w:r w:rsidRPr="00096EDA">
        <w:rPr>
          <w:rFonts w:ascii="Times New Roman" w:eastAsia="Times New Roman" w:hAnsi="Times New Roman" w:cs="Times New Roman"/>
        </w:rPr>
        <w:t xml:space="preserve"> </w:t>
      </w:r>
    </w:p>
    <w:p w14:paraId="7C49DB99"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387A694E"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Most cattle and their calves depend on hay during the winter. Moreover, hay is necessary for other animals during periods of bad weather and for semi-intensive forms of sheep production. The main sources of hay are hayfields and meadows on low-lying wetlands. In 2018, there were 4.9 million hectares of hayfields registered in Kazakhstan, while 456,000 ha and 302,000 ha out of this amount were registered in Aktobe and Pavlodar oblasts, respectively</w:t>
      </w:r>
      <w:r w:rsidRPr="00096EDA">
        <w:rPr>
          <w:rFonts w:ascii="Times New Roman" w:eastAsia="Times New Roman" w:hAnsi="Times New Roman" w:cs="Times New Roman"/>
          <w:vertAlign w:val="superscript"/>
        </w:rPr>
        <w:footnoteReference w:id="28"/>
      </w:r>
      <w:r w:rsidRPr="00096EDA">
        <w:rPr>
          <w:rFonts w:ascii="Times New Roman" w:eastAsia="Times New Roman" w:hAnsi="Times New Roman" w:cs="Times New Roman"/>
        </w:rPr>
        <w:t xml:space="preserve">.  </w:t>
      </w:r>
    </w:p>
    <w:p w14:paraId="4B269E64"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23973FFE" w14:textId="7EE79874"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high importance of pastures in the livestock value chain for HH farms has been also revealed by the analysis by the Land Resources Committee</w:t>
      </w:r>
      <w:r w:rsidR="00574ADA" w:rsidRPr="00096EDA">
        <w:rPr>
          <w:rFonts w:ascii="Times New Roman" w:eastAsia="Times New Roman" w:hAnsi="Times New Roman" w:cs="Times New Roman"/>
        </w:rPr>
        <w:t xml:space="preserve"> Management</w:t>
      </w:r>
      <w:r w:rsidRPr="00096EDA">
        <w:rPr>
          <w:rFonts w:ascii="Times New Roman" w:eastAsia="Times New Roman" w:hAnsi="Times New Roman" w:cs="Times New Roman"/>
        </w:rPr>
        <w:t xml:space="preserve"> of the Ministry of </w:t>
      </w:r>
      <w:r w:rsidR="00DA0F1E" w:rsidRPr="00096EDA">
        <w:rPr>
          <w:rFonts w:ascii="Times New Roman" w:eastAsia="Times New Roman" w:hAnsi="Times New Roman" w:cs="Times New Roman"/>
        </w:rPr>
        <w:t>Agriculture</w:t>
      </w:r>
      <w:r w:rsidRPr="00096EDA">
        <w:rPr>
          <w:rFonts w:ascii="Times New Roman" w:eastAsia="Times New Roman" w:hAnsi="Times New Roman" w:cs="Times New Roman"/>
        </w:rPr>
        <w:t xml:space="preserve">. The analysis considered one of the basic indicative pasture improvement approaches that would be supported by the project – directed grazing (‘the animals at the right place, at the right time, for the right reasons’). This typically requires a mobile grazing support system (fencing, water, shelter), or investment in more permanent infrastructure (permanent fencing, earthworks, dams, roads, permanent shelters, etc).  One probable economic scenario is provided in the Table </w:t>
      </w:r>
      <w:r w:rsidR="00DA0F1E" w:rsidRPr="00096EDA">
        <w:rPr>
          <w:rFonts w:ascii="Times New Roman" w:eastAsia="Times New Roman" w:hAnsi="Times New Roman" w:cs="Times New Roman"/>
        </w:rPr>
        <w:t>3.</w:t>
      </w:r>
      <w:r w:rsidRPr="00096EDA">
        <w:rPr>
          <w:rFonts w:ascii="Times New Roman" w:eastAsia="Times New Roman" w:hAnsi="Times New Roman" w:cs="Times New Roman"/>
        </w:rPr>
        <w:t xml:space="preserve"> </w:t>
      </w:r>
    </w:p>
    <w:p w14:paraId="7C7EA8B2" w14:textId="77777777" w:rsidR="006112AD" w:rsidRPr="00096EDA" w:rsidRDefault="006112AD">
      <w:pPr>
        <w:spacing w:after="0" w:line="240" w:lineRule="auto"/>
        <w:jc w:val="both"/>
        <w:rPr>
          <w:rFonts w:ascii="Times New Roman" w:eastAsia="Times New Roman" w:hAnsi="Times New Roman" w:cs="Times New Roman"/>
        </w:rPr>
      </w:pPr>
    </w:p>
    <w:p w14:paraId="221AA210" w14:textId="77777777" w:rsidR="006112AD" w:rsidRPr="00096EDA" w:rsidRDefault="009A6622">
      <w:pPr>
        <w:spacing w:after="0" w:line="240" w:lineRule="auto"/>
        <w:jc w:val="both"/>
        <w:rPr>
          <w:rFonts w:ascii="Times New Roman" w:eastAsia="Times New Roman" w:hAnsi="Times New Roman" w:cs="Times New Roman"/>
          <w:b/>
        </w:rPr>
      </w:pPr>
      <w:sdt>
        <w:sdtPr>
          <w:rPr>
            <w:rFonts w:ascii="Times New Roman" w:hAnsi="Times New Roman" w:cs="Times New Roman"/>
          </w:rPr>
          <w:tag w:val="goog_rdk_190"/>
          <w:id w:val="-1524392805"/>
        </w:sdtPr>
        <w:sdtEndPr/>
        <w:sdtContent>
          <w:sdt>
            <w:sdtPr>
              <w:rPr>
                <w:rFonts w:ascii="Times New Roman" w:hAnsi="Times New Roman" w:cs="Times New Roman"/>
              </w:rPr>
              <w:tag w:val="goog_rdk_189"/>
              <w:id w:val="-1075888715"/>
            </w:sdtPr>
            <w:sdtEndPr/>
            <w:sdtContent/>
          </w:sdt>
        </w:sdtContent>
      </w:sdt>
      <w:sdt>
        <w:sdtPr>
          <w:rPr>
            <w:rFonts w:ascii="Times New Roman" w:hAnsi="Times New Roman" w:cs="Times New Roman"/>
          </w:rPr>
          <w:tag w:val="goog_rdk_192"/>
          <w:id w:val="814142762"/>
        </w:sdtPr>
        <w:sdtEndPr/>
        <w:sdtContent>
          <w:sdt>
            <w:sdtPr>
              <w:rPr>
                <w:rFonts w:ascii="Times New Roman" w:hAnsi="Times New Roman" w:cs="Times New Roman"/>
              </w:rPr>
              <w:tag w:val="goog_rdk_191"/>
              <w:id w:val="1285312364"/>
            </w:sdtPr>
            <w:sdtEndPr/>
            <w:sdtContent/>
          </w:sdt>
        </w:sdtContent>
      </w:sdt>
      <w:sdt>
        <w:sdtPr>
          <w:rPr>
            <w:rFonts w:ascii="Times New Roman" w:hAnsi="Times New Roman" w:cs="Times New Roman"/>
          </w:rPr>
          <w:tag w:val="goog_rdk_195"/>
          <w:id w:val="-2055762939"/>
        </w:sdtPr>
        <w:sdtEndPr/>
        <w:sdtContent>
          <w:sdt>
            <w:sdtPr>
              <w:rPr>
                <w:rFonts w:ascii="Times New Roman" w:hAnsi="Times New Roman" w:cs="Times New Roman"/>
              </w:rPr>
              <w:tag w:val="goog_rdk_194"/>
              <w:id w:val="98461885"/>
            </w:sdtPr>
            <w:sdtEndPr/>
            <w:sdtContent/>
          </w:sdt>
        </w:sdtContent>
      </w:sdt>
      <w:sdt>
        <w:sdtPr>
          <w:rPr>
            <w:rFonts w:ascii="Times New Roman" w:hAnsi="Times New Roman" w:cs="Times New Roman"/>
          </w:rPr>
          <w:tag w:val="goog_rdk_197"/>
          <w:id w:val="758105550"/>
        </w:sdtPr>
        <w:sdtEndPr/>
        <w:sdtContent>
          <w:sdt>
            <w:sdtPr>
              <w:rPr>
                <w:rFonts w:ascii="Times New Roman" w:hAnsi="Times New Roman" w:cs="Times New Roman"/>
              </w:rPr>
              <w:tag w:val="goog_rdk_196"/>
              <w:id w:val="115723749"/>
            </w:sdtPr>
            <w:sdtEndPr/>
            <w:sdtContent/>
          </w:sdt>
        </w:sdtContent>
      </w:sdt>
      <w:sdt>
        <w:sdtPr>
          <w:rPr>
            <w:rFonts w:ascii="Times New Roman" w:hAnsi="Times New Roman" w:cs="Times New Roman"/>
          </w:rPr>
          <w:tag w:val="goog_rdk_199"/>
          <w:id w:val="1963062571"/>
        </w:sdtPr>
        <w:sdtEndPr/>
        <w:sdtContent>
          <w:sdt>
            <w:sdtPr>
              <w:rPr>
                <w:rFonts w:ascii="Times New Roman" w:hAnsi="Times New Roman" w:cs="Times New Roman"/>
              </w:rPr>
              <w:tag w:val="goog_rdk_198"/>
              <w:id w:val="-465511410"/>
              <w:showingPlcHdr/>
            </w:sdtPr>
            <w:sdtEndPr/>
            <w:sdtContent>
              <w:r w:rsidR="00CF4D28" w:rsidRPr="00096EDA">
                <w:rPr>
                  <w:rFonts w:ascii="Times New Roman" w:hAnsi="Times New Roman" w:cs="Times New Roman"/>
                </w:rPr>
                <w:t xml:space="preserve">     </w:t>
              </w:r>
            </w:sdtContent>
          </w:sdt>
        </w:sdtContent>
      </w:sdt>
      <w:r w:rsidR="00E5615B" w:rsidRPr="00096EDA">
        <w:rPr>
          <w:rFonts w:ascii="Times New Roman" w:eastAsia="Times New Roman" w:hAnsi="Times New Roman" w:cs="Times New Roman"/>
          <w:b/>
        </w:rPr>
        <w:t>Table 3: Analysis of a typical beef cattle outfit managing/accessing 400 ha of land</w:t>
      </w:r>
    </w:p>
    <w:p w14:paraId="72C7FAC7" w14:textId="77777777" w:rsidR="00CF4D28" w:rsidRPr="00096EDA" w:rsidRDefault="00CF4D28">
      <w:pPr>
        <w:spacing w:after="0" w:line="240" w:lineRule="auto"/>
        <w:jc w:val="both"/>
        <w:rPr>
          <w:rFonts w:ascii="Times New Roman" w:eastAsia="Times New Roman" w:hAnsi="Times New Roman" w:cs="Times New Roman"/>
          <w:b/>
        </w:rPr>
      </w:pPr>
    </w:p>
    <w:p w14:paraId="7CECA29E" w14:textId="77777777" w:rsidR="006112AD" w:rsidRPr="00096EDA" w:rsidRDefault="002141C3">
      <w:pPr>
        <w:spacing w:after="0" w:line="240" w:lineRule="auto"/>
        <w:jc w:val="center"/>
        <w:rPr>
          <w:rFonts w:ascii="Times New Roman" w:eastAsia="Times New Roman" w:hAnsi="Times New Roman" w:cs="Times New Roman"/>
        </w:rPr>
      </w:pPr>
      <w:r w:rsidRPr="00096EDA">
        <w:rPr>
          <w:rFonts w:ascii="Times New Roman" w:hAnsi="Times New Roman" w:cs="Times New Roman"/>
          <w:noProof/>
        </w:rPr>
        <w:lastRenderedPageBreak/>
        <w:drawing>
          <wp:inline distT="0" distB="0" distL="0" distR="0" wp14:anchorId="1706E9EF" wp14:editId="7468801F">
            <wp:extent cx="3735070" cy="37268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35070" cy="3726815"/>
                    </a:xfrm>
                    <a:prstGeom prst="rect">
                      <a:avLst/>
                    </a:prstGeom>
                    <a:noFill/>
                    <a:ln>
                      <a:noFill/>
                    </a:ln>
                  </pic:spPr>
                </pic:pic>
              </a:graphicData>
            </a:graphic>
          </wp:inline>
        </w:drawing>
      </w:r>
    </w:p>
    <w:p w14:paraId="1D279132" w14:textId="77777777" w:rsidR="006112AD" w:rsidRPr="00096EDA" w:rsidRDefault="006112AD">
      <w:pPr>
        <w:spacing w:after="0" w:line="240" w:lineRule="auto"/>
        <w:jc w:val="center"/>
        <w:rPr>
          <w:rFonts w:ascii="Times New Roman" w:eastAsia="Times New Roman" w:hAnsi="Times New Roman" w:cs="Times New Roman"/>
        </w:rPr>
      </w:pPr>
    </w:p>
    <w:p w14:paraId="11F9E024"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3651CEAB" wp14:editId="68080C5C">
            <wp:extent cx="3856007" cy="431320"/>
            <wp:effectExtent l="0" t="0" r="0" b="6985"/>
            <wp:docPr id="2136404423"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7"/>
                    <a:srcRect/>
                    <a:stretch>
                      <a:fillRect/>
                    </a:stretch>
                  </pic:blipFill>
                  <pic:spPr>
                    <a:xfrm>
                      <a:off x="0" y="0"/>
                      <a:ext cx="3906322" cy="436948"/>
                    </a:xfrm>
                    <a:prstGeom prst="rect">
                      <a:avLst/>
                    </a:prstGeom>
                    <a:ln/>
                  </pic:spPr>
                </pic:pic>
              </a:graphicData>
            </a:graphic>
          </wp:inline>
        </w:drawing>
      </w:r>
    </w:p>
    <w:p w14:paraId="3A1888AA" w14:textId="77777777" w:rsidR="006112AD" w:rsidRPr="00096EDA" w:rsidRDefault="006112AD">
      <w:pPr>
        <w:spacing w:after="0" w:line="240" w:lineRule="auto"/>
        <w:jc w:val="center"/>
        <w:rPr>
          <w:rFonts w:ascii="Times New Roman" w:eastAsia="Times New Roman" w:hAnsi="Times New Roman" w:cs="Times New Roman"/>
        </w:rPr>
      </w:pPr>
    </w:p>
    <w:p w14:paraId="5A3FB574" w14:textId="77777777" w:rsidR="006112AD" w:rsidRPr="00096EDA" w:rsidRDefault="006112AD">
      <w:pPr>
        <w:spacing w:after="0" w:line="240" w:lineRule="auto"/>
        <w:jc w:val="both"/>
        <w:rPr>
          <w:rFonts w:ascii="Times New Roman" w:eastAsia="Times New Roman" w:hAnsi="Times New Roman" w:cs="Times New Roman"/>
        </w:rPr>
      </w:pPr>
    </w:p>
    <w:p w14:paraId="5920F8DB" w14:textId="77777777" w:rsidR="006112AD" w:rsidRPr="00096EDA" w:rsidRDefault="00161BFA"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 xml:space="preserve">The financial model in Table 3 </w:t>
      </w:r>
      <w:r w:rsidR="00E5615B" w:rsidRPr="00096EDA">
        <w:rPr>
          <w:rFonts w:ascii="Times New Roman" w:eastAsia="Times New Roman" w:hAnsi="Times New Roman" w:cs="Times New Roman"/>
        </w:rPr>
        <w:t xml:space="preserve">represents a </w:t>
      </w:r>
      <w:sdt>
        <w:sdtPr>
          <w:rPr>
            <w:rFonts w:ascii="Times New Roman" w:hAnsi="Times New Roman" w:cs="Times New Roman"/>
          </w:rPr>
          <w:tag w:val="goog_rdk_200"/>
          <w:id w:val="-368226523"/>
        </w:sdtPr>
        <w:sdtEndPr/>
        <w:sdtContent/>
      </w:sdt>
      <w:sdt>
        <w:sdtPr>
          <w:rPr>
            <w:rFonts w:ascii="Times New Roman" w:hAnsi="Times New Roman" w:cs="Times New Roman"/>
          </w:rPr>
          <w:tag w:val="goog_rdk_201"/>
          <w:id w:val="-1504968211"/>
        </w:sdtPr>
        <w:sdtEndPr/>
        <w:sdtContent/>
      </w:sdt>
      <w:r w:rsidR="00E5615B" w:rsidRPr="00096EDA">
        <w:rPr>
          <w:rFonts w:ascii="Times New Roman" w:eastAsia="Times New Roman" w:hAnsi="Times New Roman" w:cs="Times New Roman"/>
        </w:rPr>
        <w:t xml:space="preserve">household farm with 400 hectares of pastures. The farmer has 100 head of cows and 80 head of calves. It is assumed that in with project scenario, at the end of grazing season, the weight of young bulls will be 5% higher than in the without project scenario. The increased productivity in the liveweight of bulls is reached due to the improved pasture rotation, which is associated with an investment in the electric fence. </w:t>
      </w:r>
    </w:p>
    <w:p w14:paraId="60F7E1F7"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20A4BCF7"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period taken for the analysis is 10 years. The anticipated main benefit is increased meat production due to the higher productivity of bulls and savings on shepherd costs. The model shows a financial Net Present Value of KZT 1.33 million and a financial Internal Rate of Return of 14.69%, which is financially viable.</w:t>
      </w:r>
    </w:p>
    <w:p w14:paraId="6AF20959"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625D8F52" w14:textId="68172636"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 xml:space="preserve">The above-mentioned model has been tested for sensitivity associated with pasture capacities in different agro-climatic zones of the country. The higher the carrying capacity of the pasture, the higher the financial return, but management must be focused on increasing land productivity while maintaining adequate nutritional intake for the livestock. The 100 head of cattle graze 400 ha, giving an average of 4ha per head. When grazing is open or in large paddocks or grazing cells, the animals will spread out, grazing will be highly selective, trampling of ground cover will occur, and camping at water sites and overgrazing of the more productive areas will follow. When the number of grazing cells reaches 10 or more, it is possible to target grazing not only to allow recovery times of palatable </w:t>
      </w:r>
      <w:r w:rsidR="00DA0F1E" w:rsidRPr="00096EDA">
        <w:rPr>
          <w:rFonts w:ascii="Times New Roman" w:eastAsia="Times New Roman" w:hAnsi="Times New Roman" w:cs="Times New Roman"/>
        </w:rPr>
        <w:t>vegetation</w:t>
      </w:r>
      <w:r w:rsidRPr="00096EDA">
        <w:rPr>
          <w:rFonts w:ascii="Times New Roman" w:eastAsia="Times New Roman" w:hAnsi="Times New Roman" w:cs="Times New Roman"/>
        </w:rPr>
        <w:t xml:space="preserve">, but the grazing process can begin to incorporate other ecological/financial objectives. How this is accomplished often depends on the context and the materials available, but typically mobile fencing (electric), or a larger permanent fence grid and adapted systems to further concentrate and pinpoint grazing (electric fencing, use of dogs/shepherds, siting of salt blocks, water points, feeding areas, mobile shade structures, etc) is needed. The details for one such cost scenario </w:t>
      </w:r>
      <w:r w:rsidR="00DA0F1E" w:rsidRPr="00096EDA">
        <w:rPr>
          <w:rFonts w:ascii="Times New Roman" w:eastAsia="Times New Roman" w:hAnsi="Times New Roman" w:cs="Times New Roman"/>
        </w:rPr>
        <w:t>are</w:t>
      </w:r>
      <w:r w:rsidRPr="00096EDA">
        <w:rPr>
          <w:rFonts w:ascii="Times New Roman" w:eastAsia="Times New Roman" w:hAnsi="Times New Roman" w:cs="Times New Roman"/>
        </w:rPr>
        <w:t xml:space="preserve"> presented in Table 4. </w:t>
      </w:r>
    </w:p>
    <w:p w14:paraId="3A501D86"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2E896443" w14:textId="2AC6FA51" w:rsidR="006112AD" w:rsidRPr="00096EDA" w:rsidRDefault="009A6622" w:rsidP="00A1589B">
      <w:pPr>
        <w:spacing w:after="0" w:line="240" w:lineRule="auto"/>
        <w:ind w:right="80"/>
        <w:rPr>
          <w:rFonts w:ascii="Times New Roman" w:eastAsia="Times New Roman" w:hAnsi="Times New Roman" w:cs="Times New Roman"/>
          <w:b/>
          <w:color w:val="000000"/>
        </w:rPr>
      </w:pPr>
      <w:sdt>
        <w:sdtPr>
          <w:rPr>
            <w:rFonts w:ascii="Times New Roman" w:hAnsi="Times New Roman" w:cs="Times New Roman"/>
          </w:rPr>
          <w:tag w:val="goog_rdk_204"/>
          <w:id w:val="-40134390"/>
        </w:sdtPr>
        <w:sdtEndPr/>
        <w:sdtContent>
          <w:sdt>
            <w:sdtPr>
              <w:rPr>
                <w:rFonts w:ascii="Times New Roman" w:hAnsi="Times New Roman" w:cs="Times New Roman"/>
              </w:rPr>
              <w:tag w:val="goog_rdk_203"/>
              <w:id w:val="-816175276"/>
            </w:sdtPr>
            <w:sdtEndPr/>
            <w:sdtContent/>
          </w:sdt>
        </w:sdtContent>
      </w:sdt>
      <w:sdt>
        <w:sdtPr>
          <w:rPr>
            <w:rFonts w:ascii="Times New Roman" w:hAnsi="Times New Roman" w:cs="Times New Roman"/>
          </w:rPr>
          <w:tag w:val="goog_rdk_206"/>
          <w:id w:val="1208760795"/>
        </w:sdtPr>
        <w:sdtEndPr/>
        <w:sdtContent>
          <w:sdt>
            <w:sdtPr>
              <w:rPr>
                <w:rFonts w:ascii="Times New Roman" w:hAnsi="Times New Roman" w:cs="Times New Roman"/>
              </w:rPr>
              <w:tag w:val="goog_rdk_205"/>
              <w:id w:val="1679999718"/>
              <w:showingPlcHdr/>
            </w:sdtPr>
            <w:sdtEndPr/>
            <w:sdtContent>
              <w:r w:rsidR="00A378D4" w:rsidRPr="00096EDA">
                <w:rPr>
                  <w:rFonts w:ascii="Times New Roman" w:hAnsi="Times New Roman" w:cs="Times New Roman"/>
                </w:rPr>
                <w:t xml:space="preserve">     </w:t>
              </w:r>
            </w:sdtContent>
          </w:sdt>
        </w:sdtContent>
      </w:sdt>
      <w:r w:rsidR="00E5615B" w:rsidRPr="00096EDA">
        <w:rPr>
          <w:rFonts w:ascii="Times New Roman" w:eastAsia="Times New Roman" w:hAnsi="Times New Roman" w:cs="Times New Roman"/>
          <w:b/>
          <w:color w:val="000000"/>
        </w:rPr>
        <w:t>Table 4. Estimation of grazing intensity for Kazakhstan  (Hankerson et. al 2019).</w:t>
      </w:r>
    </w:p>
    <w:p w14:paraId="67D83C39" w14:textId="77777777"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6BC89E28" wp14:editId="17CF233B">
            <wp:extent cx="6527166" cy="1167765"/>
            <wp:effectExtent l="0" t="0" r="0" b="0"/>
            <wp:docPr id="2136404424"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18"/>
                    <a:srcRect/>
                    <a:stretch>
                      <a:fillRect/>
                    </a:stretch>
                  </pic:blipFill>
                  <pic:spPr>
                    <a:xfrm>
                      <a:off x="0" y="0"/>
                      <a:ext cx="6527166" cy="1167765"/>
                    </a:xfrm>
                    <a:prstGeom prst="rect">
                      <a:avLst/>
                    </a:prstGeom>
                    <a:ln/>
                  </pic:spPr>
                </pic:pic>
              </a:graphicData>
            </a:graphic>
          </wp:inline>
        </w:drawing>
      </w:r>
    </w:p>
    <w:p w14:paraId="6D8B4766"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133EF517" w14:textId="77777777" w:rsidR="006112AD" w:rsidRPr="00096EDA" w:rsidRDefault="00E5615B" w:rsidP="00A1589B">
      <w:pPr>
        <w:spacing w:after="0" w:line="240" w:lineRule="auto"/>
        <w:ind w:right="80"/>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 xml:space="preserve">Beneficiaries outreach </w:t>
      </w:r>
    </w:p>
    <w:p w14:paraId="714D2F85" w14:textId="77777777" w:rsidR="006112AD" w:rsidRPr="00096EDA" w:rsidRDefault="006112AD" w:rsidP="00A1589B">
      <w:pPr>
        <w:spacing w:after="0" w:line="240" w:lineRule="auto"/>
        <w:ind w:right="80"/>
        <w:jc w:val="both"/>
        <w:rPr>
          <w:rFonts w:ascii="Times New Roman" w:eastAsia="Times New Roman" w:hAnsi="Times New Roman" w:cs="Times New Roman"/>
          <w:i/>
          <w:color w:val="000000"/>
        </w:rPr>
      </w:pPr>
    </w:p>
    <w:p w14:paraId="3924FC0D" w14:textId="06F7867E" w:rsidR="006112AD" w:rsidRPr="00096EDA" w:rsidRDefault="00E5615B" w:rsidP="00A1589B">
      <w:pPr>
        <w:spacing w:after="0" w:line="240" w:lineRule="auto"/>
        <w:ind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w:t>
      </w:r>
      <w:r w:rsidR="00DA0F1E" w:rsidRPr="00096EDA">
        <w:rPr>
          <w:rFonts w:ascii="Times New Roman" w:eastAsia="Times New Roman" w:hAnsi="Times New Roman" w:cs="Times New Roman"/>
          <w:color w:val="000000"/>
        </w:rPr>
        <w:t>beneficiary’s</w:t>
      </w:r>
      <w:r w:rsidRPr="00096EDA">
        <w:rPr>
          <w:rFonts w:ascii="Times New Roman" w:eastAsia="Times New Roman" w:hAnsi="Times New Roman" w:cs="Times New Roman"/>
          <w:color w:val="000000"/>
        </w:rPr>
        <w:t xml:space="preserve"> outreach will be carried out in two ways, depending on the legal status and features of the individual/entity, and in accordance with mandatory gender and social inclusion standards of FAO. The individuals in the target areas will be reached by the training and capacity building of </w:t>
      </w:r>
      <w:r w:rsidR="008F4B6A" w:rsidRPr="00096EDA">
        <w:rPr>
          <w:rFonts w:ascii="Times New Roman" w:eastAsia="Times New Roman" w:hAnsi="Times New Roman" w:cs="Times New Roman"/>
          <w:color w:val="000000"/>
        </w:rPr>
        <w:t>4</w:t>
      </w:r>
      <w:r w:rsidRPr="00096EDA">
        <w:rPr>
          <w:rFonts w:ascii="Times New Roman" w:eastAsia="Times New Roman" w:hAnsi="Times New Roman" w:cs="Times New Roman"/>
          <w:color w:val="000000"/>
        </w:rPr>
        <w:t xml:space="preserve"> facilitators</w:t>
      </w:r>
      <w:r w:rsidR="009961A1" w:rsidRPr="00096EDA">
        <w:rPr>
          <w:rFonts w:ascii="Times New Roman" w:eastAsia="Times New Roman" w:hAnsi="Times New Roman" w:cs="Times New Roman"/>
          <w:color w:val="000000"/>
        </w:rPr>
        <w:t xml:space="preserve"> (1 per rayon)</w:t>
      </w:r>
      <w:r w:rsidRPr="00096EDA">
        <w:rPr>
          <w:rFonts w:ascii="Times New Roman" w:eastAsia="Times New Roman" w:hAnsi="Times New Roman" w:cs="Times New Roman"/>
          <w:color w:val="000000"/>
        </w:rPr>
        <w:t xml:space="preserve">. The facilitators will support the creation, organization and capacity building of the different beneficiaries, but will also ensure that awareness is raised on key issues and will facilitate participatory approaches to PMP development. The work carried out on commune pastures will be coordinated by local rayon akimats under the facilitators’ guidance. The target rayons will be selected with the support of the Land Resources Management Committee of the Ministry of Agriculture of Kazakhstan. Capacity interventions will include sessions on gender norms, gender relations and women’s empowerment. </w:t>
      </w:r>
    </w:p>
    <w:p w14:paraId="5AE64694" w14:textId="77777777" w:rsidR="006112AD" w:rsidRPr="00096EDA" w:rsidRDefault="006112AD" w:rsidP="00A1589B">
      <w:pPr>
        <w:spacing w:after="0" w:line="240" w:lineRule="auto"/>
        <w:ind w:right="80"/>
        <w:jc w:val="both"/>
        <w:rPr>
          <w:rFonts w:ascii="Times New Roman" w:eastAsia="Times New Roman" w:hAnsi="Times New Roman" w:cs="Times New Roman"/>
          <w:color w:val="000000"/>
        </w:rPr>
      </w:pPr>
    </w:p>
    <w:p w14:paraId="4F2E7D06" w14:textId="7C934301"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color w:val="000000"/>
        </w:rPr>
        <w:t xml:space="preserve">The rayons in each </w:t>
      </w:r>
      <w:r w:rsidR="00DA0F1E" w:rsidRPr="00096EDA">
        <w:rPr>
          <w:rFonts w:ascii="Times New Roman" w:eastAsia="Times New Roman" w:hAnsi="Times New Roman" w:cs="Times New Roman"/>
          <w:color w:val="000000"/>
        </w:rPr>
        <w:t>oblast</w:t>
      </w:r>
      <w:r w:rsidRPr="00096EDA">
        <w:rPr>
          <w:rFonts w:ascii="Times New Roman" w:eastAsia="Times New Roman" w:hAnsi="Times New Roman" w:cs="Times New Roman"/>
          <w:color w:val="000000"/>
        </w:rPr>
        <w:t xml:space="preserve"> will be selected during the initial implementation phase based on the following criteria: (i) the population of the rayon that meet the beneficiary criteria; (ii) the total area of  rangelands under communal management in the rayon; (iii) the extent of pasture listed as ‘degraded’; (iv) the strategic importance of the livestock value-chains in the oblast; (v) the in-kind contribution and sustainability of the rayon to run the project activities when the project ends;  (vi) the physical and human resource availability in the rayon; and (vii) the readiness of the rayon akimat to take a direct responsibility for the demonstration sites and to guarantee its physical safety. The list of rayons in Aktobe and Pavlodar oblasts among which the target rayons will be selected are provided below</w:t>
      </w:r>
      <w:r w:rsidRPr="00096EDA">
        <w:rPr>
          <w:rFonts w:ascii="Times New Roman" w:eastAsia="Times New Roman" w:hAnsi="Times New Roman" w:cs="Times New Roman"/>
        </w:rPr>
        <w:t xml:space="preserve">. </w:t>
      </w:r>
    </w:p>
    <w:p w14:paraId="457F202D" w14:textId="77777777" w:rsidR="006112AD" w:rsidRPr="00096EDA" w:rsidRDefault="006112AD" w:rsidP="00A1589B">
      <w:pPr>
        <w:spacing w:after="0" w:line="240" w:lineRule="auto"/>
        <w:ind w:right="80"/>
        <w:rPr>
          <w:rFonts w:ascii="Times New Roman" w:eastAsia="Times New Roman" w:hAnsi="Times New Roman" w:cs="Times New Roman"/>
        </w:rPr>
      </w:pPr>
    </w:p>
    <w:tbl>
      <w:tblPr>
        <w:tblStyle w:val="ae"/>
        <w:tblW w:w="9273"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A0" w:firstRow="1" w:lastRow="0" w:firstColumn="1" w:lastColumn="0" w:noHBand="0" w:noVBand="1"/>
      </w:tblPr>
      <w:tblGrid>
        <w:gridCol w:w="704"/>
        <w:gridCol w:w="8569"/>
      </w:tblGrid>
      <w:tr w:rsidR="006112AD" w:rsidRPr="00096EDA" w14:paraId="0FA6F8C6" w14:textId="77777777" w:rsidTr="007975A1">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704" w:type="dxa"/>
          </w:tcPr>
          <w:p w14:paraId="390245C0" w14:textId="77777777" w:rsidR="006112AD" w:rsidRPr="00096EDA" w:rsidRDefault="006112AD" w:rsidP="00A1589B">
            <w:pPr>
              <w:spacing w:after="0" w:line="240" w:lineRule="auto"/>
              <w:ind w:right="80"/>
              <w:rPr>
                <w:rFonts w:ascii="Times New Roman" w:eastAsia="Times New Roman" w:hAnsi="Times New Roman" w:cs="Times New Roman"/>
                <w:sz w:val="20"/>
                <w:szCs w:val="20"/>
              </w:rPr>
            </w:pPr>
          </w:p>
        </w:tc>
        <w:tc>
          <w:tcPr>
            <w:tcW w:w="8569" w:type="dxa"/>
          </w:tcPr>
          <w:p w14:paraId="273AA3B4" w14:textId="77777777" w:rsidR="006112AD" w:rsidRPr="00096EDA" w:rsidRDefault="00E5615B" w:rsidP="00A1589B">
            <w:pPr>
              <w:spacing w:after="0" w:line="240" w:lineRule="auto"/>
              <w:ind w:right="8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Aktobe oblast</w:t>
            </w:r>
          </w:p>
        </w:tc>
      </w:tr>
      <w:tr w:rsidR="006112AD" w:rsidRPr="00096EDA" w14:paraId="569A8782"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704" w:type="dxa"/>
          </w:tcPr>
          <w:p w14:paraId="13A2893E"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w:t>
            </w:r>
          </w:p>
        </w:tc>
        <w:tc>
          <w:tcPr>
            <w:tcW w:w="8569" w:type="dxa"/>
          </w:tcPr>
          <w:p w14:paraId="5D77C3AC"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Rayon name</w:t>
            </w:r>
          </w:p>
        </w:tc>
      </w:tr>
      <w:tr w:rsidR="006112AD" w:rsidRPr="00096EDA" w14:paraId="3A371405"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704" w:type="dxa"/>
          </w:tcPr>
          <w:p w14:paraId="014D60E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w:t>
            </w:r>
          </w:p>
        </w:tc>
        <w:tc>
          <w:tcPr>
            <w:tcW w:w="8569" w:type="dxa"/>
          </w:tcPr>
          <w:p w14:paraId="108ADC6E"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0"/>
                <w:szCs w:val="20"/>
              </w:rPr>
            </w:pPr>
            <w:r w:rsidRPr="00096EDA">
              <w:rPr>
                <w:rFonts w:ascii="Times New Roman" w:eastAsia="Times New Roman" w:hAnsi="Times New Roman" w:cs="Times New Roman"/>
                <w:sz w:val="20"/>
                <w:szCs w:val="20"/>
              </w:rPr>
              <w:t>Aktobe city</w:t>
            </w:r>
          </w:p>
        </w:tc>
      </w:tr>
      <w:tr w:rsidR="006112AD" w:rsidRPr="00096EDA" w14:paraId="3CB72F04"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704" w:type="dxa"/>
          </w:tcPr>
          <w:p w14:paraId="6E07E1A9"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w:t>
            </w:r>
          </w:p>
        </w:tc>
        <w:tc>
          <w:tcPr>
            <w:tcW w:w="8569" w:type="dxa"/>
          </w:tcPr>
          <w:p w14:paraId="3F6910D2"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Aytekebi rayon</w:t>
            </w:r>
          </w:p>
        </w:tc>
      </w:tr>
      <w:tr w:rsidR="006112AD" w:rsidRPr="00096EDA" w14:paraId="7CE3911E" w14:textId="77777777" w:rsidTr="007975A1">
        <w:trPr>
          <w:trHeight w:val="259"/>
        </w:trPr>
        <w:tc>
          <w:tcPr>
            <w:cnfStyle w:val="001000000000" w:firstRow="0" w:lastRow="0" w:firstColumn="1" w:lastColumn="0" w:oddVBand="0" w:evenVBand="0" w:oddHBand="0" w:evenHBand="0" w:firstRowFirstColumn="0" w:firstRowLastColumn="0" w:lastRowFirstColumn="0" w:lastRowLastColumn="0"/>
            <w:tcW w:w="704" w:type="dxa"/>
          </w:tcPr>
          <w:p w14:paraId="5A93876A"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w:t>
            </w:r>
          </w:p>
        </w:tc>
        <w:tc>
          <w:tcPr>
            <w:tcW w:w="8569" w:type="dxa"/>
          </w:tcPr>
          <w:p w14:paraId="68BEDAFA"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Alga rayon</w:t>
            </w:r>
          </w:p>
        </w:tc>
      </w:tr>
      <w:tr w:rsidR="006112AD" w:rsidRPr="00096EDA" w14:paraId="1E8927E8"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704" w:type="dxa"/>
          </w:tcPr>
          <w:p w14:paraId="4143261B"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w:t>
            </w:r>
          </w:p>
        </w:tc>
        <w:tc>
          <w:tcPr>
            <w:tcW w:w="8569" w:type="dxa"/>
          </w:tcPr>
          <w:p w14:paraId="4819BD8A"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Baiganinsky rayon</w:t>
            </w:r>
          </w:p>
        </w:tc>
      </w:tr>
      <w:tr w:rsidR="006112AD" w:rsidRPr="00096EDA" w14:paraId="1746CFEE"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704" w:type="dxa"/>
          </w:tcPr>
          <w:p w14:paraId="0ECCC1C8"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w:t>
            </w:r>
          </w:p>
        </w:tc>
        <w:tc>
          <w:tcPr>
            <w:tcW w:w="8569" w:type="dxa"/>
          </w:tcPr>
          <w:p w14:paraId="6032C89B"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Irgiz rayon</w:t>
            </w:r>
          </w:p>
        </w:tc>
      </w:tr>
      <w:tr w:rsidR="006112AD" w:rsidRPr="00096EDA" w14:paraId="4F914DDF"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704" w:type="dxa"/>
          </w:tcPr>
          <w:p w14:paraId="12A3AD56"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6</w:t>
            </w:r>
          </w:p>
        </w:tc>
        <w:tc>
          <w:tcPr>
            <w:tcW w:w="8569" w:type="dxa"/>
          </w:tcPr>
          <w:p w14:paraId="2C3D87D9"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Kargaly rayon</w:t>
            </w:r>
          </w:p>
        </w:tc>
      </w:tr>
      <w:tr w:rsidR="006112AD" w:rsidRPr="00096EDA" w14:paraId="5FBE70BB"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704" w:type="dxa"/>
          </w:tcPr>
          <w:p w14:paraId="14654D24"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7</w:t>
            </w:r>
          </w:p>
        </w:tc>
        <w:tc>
          <w:tcPr>
            <w:tcW w:w="8569" w:type="dxa"/>
          </w:tcPr>
          <w:p w14:paraId="0D4D0B7D"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Kobdinsky rayon</w:t>
            </w:r>
          </w:p>
        </w:tc>
      </w:tr>
      <w:tr w:rsidR="006112AD" w:rsidRPr="00096EDA" w14:paraId="2E2BA0BE"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704" w:type="dxa"/>
          </w:tcPr>
          <w:p w14:paraId="27F7AA39"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8</w:t>
            </w:r>
          </w:p>
        </w:tc>
        <w:tc>
          <w:tcPr>
            <w:tcW w:w="8569" w:type="dxa"/>
          </w:tcPr>
          <w:p w14:paraId="634A22F3"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Martuk rayon</w:t>
            </w:r>
          </w:p>
        </w:tc>
      </w:tr>
      <w:tr w:rsidR="006112AD" w:rsidRPr="00096EDA" w14:paraId="7EB7B948" w14:textId="77777777" w:rsidTr="007975A1">
        <w:trPr>
          <w:trHeight w:val="259"/>
        </w:trPr>
        <w:tc>
          <w:tcPr>
            <w:cnfStyle w:val="001000000000" w:firstRow="0" w:lastRow="0" w:firstColumn="1" w:lastColumn="0" w:oddVBand="0" w:evenVBand="0" w:oddHBand="0" w:evenHBand="0" w:firstRowFirstColumn="0" w:firstRowLastColumn="0" w:lastRowFirstColumn="0" w:lastRowLastColumn="0"/>
            <w:tcW w:w="704" w:type="dxa"/>
          </w:tcPr>
          <w:p w14:paraId="5AC2520B"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9</w:t>
            </w:r>
          </w:p>
        </w:tc>
        <w:tc>
          <w:tcPr>
            <w:tcW w:w="8569" w:type="dxa"/>
          </w:tcPr>
          <w:p w14:paraId="6BD25299"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Mugalzhar rayon</w:t>
            </w:r>
          </w:p>
        </w:tc>
      </w:tr>
      <w:tr w:rsidR="006112AD" w:rsidRPr="00096EDA" w14:paraId="6E436857"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704" w:type="dxa"/>
          </w:tcPr>
          <w:p w14:paraId="694BE92D"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10</w:t>
            </w:r>
          </w:p>
        </w:tc>
        <w:tc>
          <w:tcPr>
            <w:tcW w:w="8569" w:type="dxa"/>
          </w:tcPr>
          <w:p w14:paraId="203D6474"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Temir rayon</w:t>
            </w:r>
          </w:p>
        </w:tc>
      </w:tr>
      <w:tr w:rsidR="006112AD" w:rsidRPr="00096EDA" w14:paraId="652D481C"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704" w:type="dxa"/>
          </w:tcPr>
          <w:p w14:paraId="2B06C64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11</w:t>
            </w:r>
          </w:p>
        </w:tc>
        <w:tc>
          <w:tcPr>
            <w:tcW w:w="8569" w:type="dxa"/>
          </w:tcPr>
          <w:p w14:paraId="3DF117DD"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Oiyl rayon</w:t>
            </w:r>
          </w:p>
        </w:tc>
      </w:tr>
      <w:tr w:rsidR="006112AD" w:rsidRPr="00096EDA" w14:paraId="578ECD6B"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704" w:type="dxa"/>
          </w:tcPr>
          <w:p w14:paraId="15343750"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12</w:t>
            </w:r>
          </w:p>
        </w:tc>
        <w:tc>
          <w:tcPr>
            <w:tcW w:w="8569" w:type="dxa"/>
          </w:tcPr>
          <w:p w14:paraId="0F3AA313"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Khromtau rayon</w:t>
            </w:r>
          </w:p>
        </w:tc>
      </w:tr>
      <w:tr w:rsidR="006112AD" w:rsidRPr="00096EDA" w14:paraId="637FCFAA"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704" w:type="dxa"/>
          </w:tcPr>
          <w:p w14:paraId="1C6B609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13</w:t>
            </w:r>
          </w:p>
        </w:tc>
        <w:tc>
          <w:tcPr>
            <w:tcW w:w="8569" w:type="dxa"/>
          </w:tcPr>
          <w:p w14:paraId="5E64FE62"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Shalkar rayon</w:t>
            </w:r>
          </w:p>
        </w:tc>
      </w:tr>
    </w:tbl>
    <w:p w14:paraId="394E9356" w14:textId="77777777" w:rsidR="006112AD" w:rsidRPr="00096EDA" w:rsidRDefault="006112AD" w:rsidP="00A1589B">
      <w:pPr>
        <w:spacing w:after="0" w:line="240" w:lineRule="auto"/>
        <w:ind w:right="80"/>
        <w:rPr>
          <w:rFonts w:ascii="Times New Roman" w:eastAsia="Times New Roman" w:hAnsi="Times New Roman" w:cs="Times New Roman"/>
        </w:rPr>
      </w:pPr>
    </w:p>
    <w:tbl>
      <w:tblPr>
        <w:tblStyle w:val="af"/>
        <w:tblW w:w="9209"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A0" w:firstRow="1" w:lastRow="0" w:firstColumn="1" w:lastColumn="0" w:noHBand="0" w:noVBand="1"/>
      </w:tblPr>
      <w:tblGrid>
        <w:gridCol w:w="562"/>
        <w:gridCol w:w="8647"/>
      </w:tblGrid>
      <w:tr w:rsidR="006112AD" w:rsidRPr="00096EDA" w14:paraId="1AA5A710" w14:textId="77777777" w:rsidTr="007975A1">
        <w:trPr>
          <w:cnfStyle w:val="100000000000" w:firstRow="1" w:lastRow="0" w:firstColumn="0" w:lastColumn="0" w:oddVBand="0" w:evenVBand="0" w:oddHBand="0"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562" w:type="dxa"/>
          </w:tcPr>
          <w:p w14:paraId="16771745" w14:textId="77777777" w:rsidR="006112AD" w:rsidRPr="00096EDA" w:rsidRDefault="006112AD" w:rsidP="00A1589B">
            <w:pPr>
              <w:spacing w:after="0" w:line="240" w:lineRule="auto"/>
              <w:ind w:right="80"/>
              <w:rPr>
                <w:rFonts w:ascii="Times New Roman" w:eastAsia="Times New Roman" w:hAnsi="Times New Roman" w:cs="Times New Roman"/>
                <w:sz w:val="20"/>
                <w:szCs w:val="20"/>
              </w:rPr>
            </w:pPr>
          </w:p>
        </w:tc>
        <w:tc>
          <w:tcPr>
            <w:tcW w:w="8647" w:type="dxa"/>
          </w:tcPr>
          <w:p w14:paraId="71C4816A" w14:textId="77777777" w:rsidR="006112AD" w:rsidRPr="00096EDA" w:rsidRDefault="00E5615B" w:rsidP="00A1589B">
            <w:pPr>
              <w:spacing w:after="0" w:line="240" w:lineRule="auto"/>
              <w:ind w:right="8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Pavlodar oblast</w:t>
            </w:r>
          </w:p>
        </w:tc>
      </w:tr>
      <w:tr w:rsidR="006112AD" w:rsidRPr="00096EDA" w14:paraId="03ABEB3B"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562" w:type="dxa"/>
          </w:tcPr>
          <w:p w14:paraId="6006C57C"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w:t>
            </w:r>
          </w:p>
        </w:tc>
        <w:tc>
          <w:tcPr>
            <w:tcW w:w="8647" w:type="dxa"/>
          </w:tcPr>
          <w:p w14:paraId="7ED31A7B"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Rayon name</w:t>
            </w:r>
          </w:p>
        </w:tc>
      </w:tr>
      <w:tr w:rsidR="006112AD" w:rsidRPr="00096EDA" w14:paraId="64BC9DE7"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562" w:type="dxa"/>
          </w:tcPr>
          <w:p w14:paraId="756BE45D"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w:t>
            </w:r>
          </w:p>
        </w:tc>
        <w:tc>
          <w:tcPr>
            <w:tcW w:w="8647" w:type="dxa"/>
          </w:tcPr>
          <w:p w14:paraId="4724AAE3"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Pavlodar city</w:t>
            </w:r>
          </w:p>
        </w:tc>
      </w:tr>
      <w:tr w:rsidR="006112AD" w:rsidRPr="00096EDA" w14:paraId="09D946A4"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562" w:type="dxa"/>
          </w:tcPr>
          <w:p w14:paraId="3302A626"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w:t>
            </w:r>
          </w:p>
        </w:tc>
        <w:tc>
          <w:tcPr>
            <w:tcW w:w="8647" w:type="dxa"/>
          </w:tcPr>
          <w:p w14:paraId="07ACC39E"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Aksu city</w:t>
            </w:r>
          </w:p>
        </w:tc>
      </w:tr>
      <w:tr w:rsidR="006112AD" w:rsidRPr="00096EDA" w14:paraId="526C0B12" w14:textId="77777777" w:rsidTr="007975A1">
        <w:trPr>
          <w:trHeight w:val="259"/>
        </w:trPr>
        <w:tc>
          <w:tcPr>
            <w:cnfStyle w:val="001000000000" w:firstRow="0" w:lastRow="0" w:firstColumn="1" w:lastColumn="0" w:oddVBand="0" w:evenVBand="0" w:oddHBand="0" w:evenHBand="0" w:firstRowFirstColumn="0" w:firstRowLastColumn="0" w:lastRowFirstColumn="0" w:lastRowLastColumn="0"/>
            <w:tcW w:w="562" w:type="dxa"/>
          </w:tcPr>
          <w:p w14:paraId="6F77A491"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w:t>
            </w:r>
          </w:p>
        </w:tc>
        <w:tc>
          <w:tcPr>
            <w:tcW w:w="8647" w:type="dxa"/>
          </w:tcPr>
          <w:p w14:paraId="5BF14835"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Ekibastuz city</w:t>
            </w:r>
          </w:p>
        </w:tc>
      </w:tr>
      <w:tr w:rsidR="006112AD" w:rsidRPr="00096EDA" w14:paraId="645FFBF4"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562" w:type="dxa"/>
          </w:tcPr>
          <w:p w14:paraId="15F18802"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w:t>
            </w:r>
          </w:p>
        </w:tc>
        <w:tc>
          <w:tcPr>
            <w:tcW w:w="8647" w:type="dxa"/>
          </w:tcPr>
          <w:p w14:paraId="6DFB7FBA"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Aktogay rayon</w:t>
            </w:r>
          </w:p>
        </w:tc>
      </w:tr>
      <w:tr w:rsidR="006112AD" w:rsidRPr="00096EDA" w14:paraId="33497704"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562" w:type="dxa"/>
          </w:tcPr>
          <w:p w14:paraId="5151A35F"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w:t>
            </w:r>
          </w:p>
        </w:tc>
        <w:tc>
          <w:tcPr>
            <w:tcW w:w="8647" w:type="dxa"/>
          </w:tcPr>
          <w:p w14:paraId="43F54449"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Bayanaul rayon</w:t>
            </w:r>
          </w:p>
        </w:tc>
      </w:tr>
      <w:tr w:rsidR="006112AD" w:rsidRPr="00096EDA" w14:paraId="73F1DF86"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562" w:type="dxa"/>
          </w:tcPr>
          <w:p w14:paraId="2467ADC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6</w:t>
            </w:r>
          </w:p>
        </w:tc>
        <w:tc>
          <w:tcPr>
            <w:tcW w:w="8647" w:type="dxa"/>
          </w:tcPr>
          <w:p w14:paraId="388225D3"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Zhelezinsky rayon</w:t>
            </w:r>
          </w:p>
        </w:tc>
      </w:tr>
      <w:tr w:rsidR="006112AD" w:rsidRPr="00096EDA" w14:paraId="3C886FF7"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562" w:type="dxa"/>
          </w:tcPr>
          <w:p w14:paraId="211909A6"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7</w:t>
            </w:r>
          </w:p>
        </w:tc>
        <w:tc>
          <w:tcPr>
            <w:tcW w:w="8647" w:type="dxa"/>
          </w:tcPr>
          <w:p w14:paraId="5893E36B"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Irtysh rayon</w:t>
            </w:r>
          </w:p>
        </w:tc>
      </w:tr>
      <w:tr w:rsidR="006112AD" w:rsidRPr="00096EDA" w14:paraId="57783860"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562" w:type="dxa"/>
          </w:tcPr>
          <w:p w14:paraId="593C2661"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8</w:t>
            </w:r>
          </w:p>
        </w:tc>
        <w:tc>
          <w:tcPr>
            <w:tcW w:w="8647" w:type="dxa"/>
          </w:tcPr>
          <w:p w14:paraId="7399344C"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Terenkol rayon</w:t>
            </w:r>
          </w:p>
        </w:tc>
      </w:tr>
      <w:tr w:rsidR="006112AD" w:rsidRPr="00096EDA" w14:paraId="3AEF02C9" w14:textId="77777777" w:rsidTr="007975A1">
        <w:trPr>
          <w:trHeight w:val="259"/>
        </w:trPr>
        <w:tc>
          <w:tcPr>
            <w:cnfStyle w:val="001000000000" w:firstRow="0" w:lastRow="0" w:firstColumn="1" w:lastColumn="0" w:oddVBand="0" w:evenVBand="0" w:oddHBand="0" w:evenHBand="0" w:firstRowFirstColumn="0" w:firstRowLastColumn="0" w:lastRowFirstColumn="0" w:lastRowLastColumn="0"/>
            <w:tcW w:w="562" w:type="dxa"/>
          </w:tcPr>
          <w:p w14:paraId="3A17A2F3"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9</w:t>
            </w:r>
          </w:p>
        </w:tc>
        <w:tc>
          <w:tcPr>
            <w:tcW w:w="8647" w:type="dxa"/>
          </w:tcPr>
          <w:p w14:paraId="37D32995"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Akkuly rayon</w:t>
            </w:r>
          </w:p>
        </w:tc>
      </w:tr>
      <w:tr w:rsidR="006112AD" w:rsidRPr="00096EDA" w14:paraId="3DAEAEB9" w14:textId="77777777" w:rsidTr="007975A1">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562" w:type="dxa"/>
          </w:tcPr>
          <w:p w14:paraId="7E4AA1B2"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10</w:t>
            </w:r>
          </w:p>
        </w:tc>
        <w:tc>
          <w:tcPr>
            <w:tcW w:w="8647" w:type="dxa"/>
          </w:tcPr>
          <w:p w14:paraId="102A3136"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May rayon</w:t>
            </w:r>
          </w:p>
        </w:tc>
      </w:tr>
      <w:tr w:rsidR="006112AD" w:rsidRPr="00096EDA" w14:paraId="51379161"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562" w:type="dxa"/>
          </w:tcPr>
          <w:p w14:paraId="7171BB5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11</w:t>
            </w:r>
          </w:p>
        </w:tc>
        <w:tc>
          <w:tcPr>
            <w:tcW w:w="8647" w:type="dxa"/>
          </w:tcPr>
          <w:p w14:paraId="332C9AB3"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Pavlodar rayon</w:t>
            </w:r>
          </w:p>
        </w:tc>
      </w:tr>
      <w:tr w:rsidR="006112AD" w:rsidRPr="00096EDA" w14:paraId="67B26170" w14:textId="77777777" w:rsidTr="007975A1">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562" w:type="dxa"/>
          </w:tcPr>
          <w:p w14:paraId="5BD11399"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12</w:t>
            </w:r>
          </w:p>
        </w:tc>
        <w:tc>
          <w:tcPr>
            <w:tcW w:w="8647" w:type="dxa"/>
          </w:tcPr>
          <w:p w14:paraId="7EE9BADB" w14:textId="77777777" w:rsidR="006112AD" w:rsidRPr="00096EDA" w:rsidRDefault="00E5615B" w:rsidP="00A1589B">
            <w:pPr>
              <w:spacing w:after="0" w:line="240" w:lineRule="auto"/>
              <w:ind w:right="80"/>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Uspensky rayon</w:t>
            </w:r>
          </w:p>
        </w:tc>
      </w:tr>
      <w:tr w:rsidR="006112AD" w:rsidRPr="00096EDA" w14:paraId="3214D020" w14:textId="77777777" w:rsidTr="007975A1">
        <w:trPr>
          <w:trHeight w:val="271"/>
        </w:trPr>
        <w:tc>
          <w:tcPr>
            <w:cnfStyle w:val="001000000000" w:firstRow="0" w:lastRow="0" w:firstColumn="1" w:lastColumn="0" w:oddVBand="0" w:evenVBand="0" w:oddHBand="0" w:evenHBand="0" w:firstRowFirstColumn="0" w:firstRowLastColumn="0" w:lastRowFirstColumn="0" w:lastRowLastColumn="0"/>
            <w:tcW w:w="562" w:type="dxa"/>
          </w:tcPr>
          <w:p w14:paraId="4150E585" w14:textId="77777777" w:rsidR="006112AD" w:rsidRPr="00096EDA" w:rsidRDefault="00E5615B" w:rsidP="00A1589B">
            <w:pPr>
              <w:spacing w:after="0" w:line="240" w:lineRule="auto"/>
              <w:ind w:right="8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13</w:t>
            </w:r>
          </w:p>
        </w:tc>
        <w:tc>
          <w:tcPr>
            <w:tcW w:w="8647" w:type="dxa"/>
          </w:tcPr>
          <w:p w14:paraId="5782055E" w14:textId="77777777" w:rsidR="006112AD" w:rsidRPr="00096EDA" w:rsidRDefault="00E5615B" w:rsidP="00A1589B">
            <w:pPr>
              <w:spacing w:after="0" w:line="240" w:lineRule="auto"/>
              <w:ind w:right="8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Shcherbaktinsky rayon</w:t>
            </w:r>
          </w:p>
        </w:tc>
      </w:tr>
    </w:tbl>
    <w:p w14:paraId="63812175" w14:textId="77777777" w:rsidR="006112AD" w:rsidRPr="00096EDA" w:rsidRDefault="006112AD" w:rsidP="00A1589B">
      <w:pPr>
        <w:spacing w:after="0" w:line="240" w:lineRule="auto"/>
        <w:ind w:right="80"/>
        <w:jc w:val="both"/>
        <w:rPr>
          <w:rFonts w:ascii="Times New Roman" w:eastAsia="Times New Roman" w:hAnsi="Times New Roman" w:cs="Times New Roman"/>
          <w:color w:val="000000"/>
        </w:rPr>
      </w:pPr>
    </w:p>
    <w:p w14:paraId="6BED6A6E" w14:textId="6DB3B2C5" w:rsidR="006112AD" w:rsidRPr="00096EDA" w:rsidRDefault="00E5615B" w:rsidP="00A1589B">
      <w:pPr>
        <w:spacing w:after="0" w:line="240" w:lineRule="auto"/>
        <w:ind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Land Resources Management Committee will play a crucial rule by analyzing together with Operational Partner Implementing Modality (OPIM) and FAO partners those rayons/rural districts that meet the criteria and that have sufficient capacity and motivation to be key stakeholders in the project. The project facilitators will also reach out to the HH farms and agricultural cooperatives to ensure a coordinated land use process of the different segments/strata of local communities in the target areas. The work of the project facilitators will be coordinated by National Pastureland experts who will be hired by the executing agency. These experts will play a leading role in revising the </w:t>
      </w:r>
      <w:r w:rsidRPr="00096EDA">
        <w:rPr>
          <w:rFonts w:ascii="Times New Roman" w:eastAsia="Times New Roman" w:hAnsi="Times New Roman" w:cs="Times New Roman"/>
          <w:color w:val="000000"/>
        </w:rPr>
        <w:lastRenderedPageBreak/>
        <w:t xml:space="preserve">PMPs and prepare the information on the nature, extent and constraints, including socially constructed constraints inherent in their pasture areas that should be shared with local communities by project facilitators. </w:t>
      </w:r>
    </w:p>
    <w:p w14:paraId="0E18F181"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6DF598EF" w14:textId="5F4E51FD"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use of FAO’s Rural Invest</w:t>
      </w:r>
      <w:r w:rsidRPr="00096EDA">
        <w:rPr>
          <w:rFonts w:ascii="Times New Roman" w:eastAsia="Times New Roman" w:hAnsi="Times New Roman" w:cs="Times New Roman"/>
          <w:vertAlign w:val="superscript"/>
        </w:rPr>
        <w:footnoteReference w:id="29"/>
      </w:r>
      <w:r w:rsidRPr="00096EDA">
        <w:rPr>
          <w:rFonts w:ascii="Times New Roman" w:eastAsia="Times New Roman" w:hAnsi="Times New Roman" w:cs="Times New Roman"/>
        </w:rPr>
        <w:t xml:space="preserve"> methodology and ‘tool-kit’ to prepare and evaluate small- and medium-size agricultural and rural investment will also allow for project coordinators to target activities and investments in HH value chains. This tool aids users in determining where investment will have the most impact, contribute to the sustainability of the enterprise and ensure that local priorities are addressed in a gender-sensitive manner.</w:t>
      </w:r>
    </w:p>
    <w:p w14:paraId="01F8F613" w14:textId="77777777" w:rsidR="006112AD" w:rsidRPr="00096EDA" w:rsidRDefault="006112AD" w:rsidP="00A1589B">
      <w:pPr>
        <w:spacing w:after="0" w:line="240" w:lineRule="auto"/>
        <w:ind w:right="80"/>
        <w:jc w:val="both"/>
        <w:rPr>
          <w:rFonts w:ascii="Times New Roman" w:eastAsia="Times New Roman" w:hAnsi="Times New Roman" w:cs="Times New Roman"/>
        </w:rPr>
      </w:pPr>
    </w:p>
    <w:p w14:paraId="4704E416" w14:textId="6A94772C" w:rsidR="006112AD" w:rsidRPr="00096EDA" w:rsidRDefault="00E5615B" w:rsidP="00A1589B">
      <w:pPr>
        <w:spacing w:after="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 xml:space="preserve">For the livestock gender-responsive value-chain analysis, especially meat livestock production, the role of having local “anchor enterprises” in the project area is crucial. When a key element in the chain (fattening and processing) already exists in the oblast and serves as an “anchor cooperation”, it is much easier to develop the “cow-calf” concept. For instance, in Aktobe oblast, one of the factors that can ensure the sustainability of the project is the presence of Aktep </w:t>
      </w:r>
      <w:r w:rsidR="004A4F6E" w:rsidRPr="00096EDA">
        <w:rPr>
          <w:rFonts w:ascii="Times New Roman" w:eastAsia="Times New Roman" w:hAnsi="Times New Roman" w:cs="Times New Roman"/>
        </w:rPr>
        <w:t>LTD</w:t>
      </w:r>
      <w:r w:rsidRPr="00096EDA">
        <w:rPr>
          <w:rFonts w:ascii="Times New Roman" w:eastAsia="Times New Roman" w:hAnsi="Times New Roman" w:cs="Times New Roman"/>
        </w:rPr>
        <w:t>, one of the biggest meat processing enterprises in the country.</w:t>
      </w:r>
      <w:r w:rsidR="005B0BBC" w:rsidRPr="00096EDA">
        <w:rPr>
          <w:rFonts w:ascii="Times New Roman" w:hAnsi="Times New Roman" w:cs="Times New Roman"/>
        </w:rPr>
        <w:t xml:space="preserve"> </w:t>
      </w:r>
      <w:r w:rsidR="005B0BBC" w:rsidRPr="00096EDA">
        <w:rPr>
          <w:rFonts w:ascii="Times New Roman" w:eastAsia="Times New Roman" w:hAnsi="Times New Roman" w:cs="Times New Roman"/>
        </w:rPr>
        <w:t xml:space="preserve">Since 2012, AkTep company (city of Aktobe) is making enormous efforts to develop sustainable and profitable system, regarding beef production. </w:t>
      </w:r>
      <w:r w:rsidRPr="00096EDA">
        <w:rPr>
          <w:rFonts w:ascii="Times New Roman" w:eastAsia="Times New Roman" w:hAnsi="Times New Roman" w:cs="Times New Roman"/>
        </w:rPr>
        <w:t xml:space="preserve"> The company focuses on the production of quality meats for both national and export markets. It has its own fattening units and purchases the livestock from local smallholders and household farms at reasonable prices. </w:t>
      </w:r>
      <w:r w:rsidR="005B0BBC" w:rsidRPr="00096EDA">
        <w:rPr>
          <w:rFonts w:ascii="Times New Roman" w:eastAsia="Times New Roman" w:hAnsi="Times New Roman" w:cs="Times New Roman"/>
        </w:rPr>
        <w:t>The entire idea is based on imported beef breeds (Angus &amp; Hereford) and improvement of local bovine population, by using better genetics and herd management. In addition to that, AkTep company made a very effective and brave business decision regarding involvement of local farmers into the business. Practically, by taking huge risk, the company dispersed a very valued herds to selected farms, located across the territory way beyond the “oblast”. By doing this AkTep made a great contribution to the rural development and built capacities necessary to for wellbeing of families and sustainable agriculture.</w:t>
      </w:r>
      <w:r w:rsidR="005B0BBC" w:rsidRPr="00096EDA">
        <w:rPr>
          <w:rFonts w:ascii="Times New Roman" w:hAnsi="Times New Roman" w:cs="Times New Roman"/>
        </w:rPr>
        <w:t xml:space="preserve"> </w:t>
      </w:r>
      <w:r w:rsidR="005B0BBC" w:rsidRPr="00096EDA">
        <w:rPr>
          <w:rFonts w:ascii="Times New Roman" w:eastAsia="Times New Roman" w:hAnsi="Times New Roman" w:cs="Times New Roman"/>
        </w:rPr>
        <w:t xml:space="preserve">For the first time in Kazakhstan, small farms and firmest have got opportunity to get advanced genetic, without asking the </w:t>
      </w:r>
      <w:r w:rsidR="00CC09C0" w:rsidRPr="00096EDA">
        <w:rPr>
          <w:rFonts w:ascii="Times New Roman" w:eastAsia="Times New Roman" w:hAnsi="Times New Roman" w:cs="Times New Roman"/>
        </w:rPr>
        <w:t>b</w:t>
      </w:r>
      <w:r w:rsidR="005B0BBC" w:rsidRPr="00096EDA">
        <w:rPr>
          <w:rFonts w:ascii="Times New Roman" w:eastAsia="Times New Roman" w:hAnsi="Times New Roman" w:cs="Times New Roman"/>
        </w:rPr>
        <w:t xml:space="preserve">anks for the loan, and with no cash paid up front. </w:t>
      </w:r>
      <w:r w:rsidRPr="00096EDA">
        <w:rPr>
          <w:rFonts w:ascii="Times New Roman" w:eastAsia="Times New Roman" w:hAnsi="Times New Roman" w:cs="Times New Roman"/>
        </w:rPr>
        <w:t>Socio-economic information will be complemented and validated for the two target regions through the household survey during the initial stages of project implementation.</w:t>
      </w:r>
    </w:p>
    <w:p w14:paraId="21AEE7C7" w14:textId="77777777" w:rsidR="006112AD" w:rsidRPr="00096EDA" w:rsidRDefault="006112AD" w:rsidP="00A1589B">
      <w:pPr>
        <w:spacing w:after="0" w:line="240" w:lineRule="auto"/>
        <w:ind w:right="80"/>
        <w:jc w:val="both"/>
        <w:rPr>
          <w:rFonts w:ascii="Times New Roman" w:eastAsia="Times New Roman" w:hAnsi="Times New Roman" w:cs="Times New Roman"/>
          <w:color w:val="000000"/>
        </w:rPr>
      </w:pPr>
    </w:p>
    <w:p w14:paraId="4DFE8839" w14:textId="7250B05C" w:rsidR="006112AD" w:rsidRPr="00096EDA" w:rsidRDefault="00E5615B" w:rsidP="00A1589B">
      <w:pPr>
        <w:ind w:right="8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Each Oblast is briefly described below.  </w:t>
      </w:r>
    </w:p>
    <w:p w14:paraId="38BCBEC3" w14:textId="77777777" w:rsidR="006112AD" w:rsidRPr="00096EDA" w:rsidRDefault="00E5615B" w:rsidP="00A1589B">
      <w:pPr>
        <w:spacing w:before="280" w:after="28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 xml:space="preserve">Table 5 provides census statistics on Aktobe and Pavlodar oblasts and compares them to the overall national situation for selected indicators. In both oblasts the proportion of the rural population has declined, the household size has remained steady and the share of resident population since birth has declined. Both oblasts also show a declining population between 1-14 years but increasing for those aged 65 and over.  </w:t>
      </w:r>
    </w:p>
    <w:p w14:paraId="3BEF0054" w14:textId="439B63FC" w:rsidR="006112AD" w:rsidRPr="00096EDA" w:rsidRDefault="009A6622">
      <w:pPr>
        <w:spacing w:after="0" w:line="240" w:lineRule="auto"/>
        <w:jc w:val="both"/>
        <w:rPr>
          <w:rFonts w:ascii="Times New Roman" w:eastAsia="Times New Roman" w:hAnsi="Times New Roman" w:cs="Times New Roman"/>
          <w:b/>
        </w:rPr>
      </w:pPr>
      <w:sdt>
        <w:sdtPr>
          <w:rPr>
            <w:rFonts w:ascii="Times New Roman" w:hAnsi="Times New Roman" w:cs="Times New Roman"/>
          </w:rPr>
          <w:tag w:val="goog_rdk_234"/>
          <w:id w:val="976497921"/>
        </w:sdtPr>
        <w:sdtEndPr/>
        <w:sdtContent/>
      </w:sdt>
      <w:sdt>
        <w:sdtPr>
          <w:rPr>
            <w:rFonts w:ascii="Times New Roman" w:hAnsi="Times New Roman" w:cs="Times New Roman"/>
          </w:rPr>
          <w:tag w:val="goog_rdk_235"/>
          <w:id w:val="-1122530760"/>
          <w:showingPlcHdr/>
        </w:sdtPr>
        <w:sdtEndPr/>
        <w:sdtContent>
          <w:r w:rsidR="002D31C3" w:rsidRPr="00096EDA">
            <w:rPr>
              <w:rFonts w:ascii="Times New Roman" w:hAnsi="Times New Roman" w:cs="Times New Roman"/>
            </w:rPr>
            <w:t xml:space="preserve">     </w:t>
          </w:r>
        </w:sdtContent>
      </w:sdt>
      <w:r w:rsidR="00E5615B" w:rsidRPr="00096EDA">
        <w:rPr>
          <w:rFonts w:ascii="Times New Roman" w:eastAsia="Times New Roman" w:hAnsi="Times New Roman" w:cs="Times New Roman"/>
          <w:b/>
        </w:rPr>
        <w:t>Table 5: Census statistics for Aktobe, Pavlodar and national level 1999 and 2009</w:t>
      </w:r>
    </w:p>
    <w:p w14:paraId="5AEC66EA" w14:textId="77777777" w:rsidR="00161BFA" w:rsidRPr="00096EDA" w:rsidRDefault="00161BFA">
      <w:pPr>
        <w:spacing w:after="0" w:line="240" w:lineRule="auto"/>
        <w:jc w:val="both"/>
        <w:rPr>
          <w:rFonts w:ascii="Times New Roman" w:eastAsia="Times New Roman" w:hAnsi="Times New Roman" w:cs="Times New Roman"/>
          <w:b/>
        </w:rPr>
      </w:pPr>
    </w:p>
    <w:tbl>
      <w:tblPr>
        <w:tblStyle w:val="af0"/>
        <w:tblW w:w="10343"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3614"/>
        <w:gridCol w:w="1120"/>
        <w:gridCol w:w="1120"/>
        <w:gridCol w:w="1120"/>
        <w:gridCol w:w="1120"/>
        <w:gridCol w:w="1123"/>
        <w:gridCol w:w="1126"/>
      </w:tblGrid>
      <w:tr w:rsidR="006112AD" w:rsidRPr="00096EDA" w14:paraId="0347DF0B" w14:textId="77777777">
        <w:tc>
          <w:tcPr>
            <w:tcW w:w="3614" w:type="dxa"/>
          </w:tcPr>
          <w:p w14:paraId="3A34F507" w14:textId="77777777" w:rsidR="006112AD" w:rsidRPr="00096EDA" w:rsidRDefault="00E5615B">
            <w:pPr>
              <w:spacing w:line="240" w:lineRule="auto"/>
              <w:jc w:val="center"/>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Indicator</w:t>
            </w:r>
          </w:p>
        </w:tc>
        <w:tc>
          <w:tcPr>
            <w:tcW w:w="2240" w:type="dxa"/>
            <w:gridSpan w:val="2"/>
          </w:tcPr>
          <w:p w14:paraId="1CA8D51A" w14:textId="77777777" w:rsidR="006112AD" w:rsidRPr="00096EDA" w:rsidRDefault="00E5615B">
            <w:pPr>
              <w:spacing w:line="240" w:lineRule="auto"/>
              <w:jc w:val="center"/>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Aktobe Oblast</w:t>
            </w:r>
          </w:p>
        </w:tc>
        <w:tc>
          <w:tcPr>
            <w:tcW w:w="2240" w:type="dxa"/>
            <w:gridSpan w:val="2"/>
          </w:tcPr>
          <w:p w14:paraId="14040BD5" w14:textId="77777777" w:rsidR="006112AD" w:rsidRPr="00096EDA" w:rsidRDefault="00E5615B">
            <w:pPr>
              <w:spacing w:line="240" w:lineRule="auto"/>
              <w:jc w:val="center"/>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Pavlodar Oblast</w:t>
            </w:r>
          </w:p>
        </w:tc>
        <w:tc>
          <w:tcPr>
            <w:tcW w:w="2249" w:type="dxa"/>
            <w:gridSpan w:val="2"/>
          </w:tcPr>
          <w:p w14:paraId="7A46A57E" w14:textId="77777777" w:rsidR="006112AD" w:rsidRPr="00096EDA" w:rsidRDefault="00E5615B">
            <w:pPr>
              <w:spacing w:line="240" w:lineRule="auto"/>
              <w:jc w:val="center"/>
              <w:rPr>
                <w:rFonts w:ascii="Times New Roman" w:eastAsia="Times New Roman" w:hAnsi="Times New Roman" w:cs="Times New Roman"/>
                <w:b/>
                <w:sz w:val="20"/>
                <w:szCs w:val="20"/>
              </w:rPr>
            </w:pPr>
            <w:r w:rsidRPr="00096EDA">
              <w:rPr>
                <w:rFonts w:ascii="Times New Roman" w:eastAsia="Times New Roman" w:hAnsi="Times New Roman" w:cs="Times New Roman"/>
                <w:b/>
                <w:sz w:val="20"/>
                <w:szCs w:val="20"/>
              </w:rPr>
              <w:t>National</w:t>
            </w:r>
          </w:p>
        </w:tc>
      </w:tr>
      <w:tr w:rsidR="006112AD" w:rsidRPr="00096EDA" w14:paraId="24986849" w14:textId="77777777">
        <w:tc>
          <w:tcPr>
            <w:tcW w:w="3614" w:type="dxa"/>
          </w:tcPr>
          <w:p w14:paraId="77445DAB" w14:textId="77777777" w:rsidR="006112AD" w:rsidRPr="00096EDA" w:rsidRDefault="006112AD">
            <w:pPr>
              <w:spacing w:line="240" w:lineRule="auto"/>
              <w:jc w:val="center"/>
              <w:rPr>
                <w:rFonts w:ascii="Times New Roman" w:eastAsia="Times New Roman" w:hAnsi="Times New Roman" w:cs="Times New Roman"/>
                <w:sz w:val="20"/>
                <w:szCs w:val="20"/>
              </w:rPr>
            </w:pPr>
          </w:p>
        </w:tc>
        <w:tc>
          <w:tcPr>
            <w:tcW w:w="1120" w:type="dxa"/>
          </w:tcPr>
          <w:p w14:paraId="14CA5D91"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1999</w:t>
            </w:r>
          </w:p>
        </w:tc>
        <w:tc>
          <w:tcPr>
            <w:tcW w:w="1120" w:type="dxa"/>
          </w:tcPr>
          <w:p w14:paraId="32743235"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2009</w:t>
            </w:r>
          </w:p>
        </w:tc>
        <w:tc>
          <w:tcPr>
            <w:tcW w:w="1120" w:type="dxa"/>
          </w:tcPr>
          <w:p w14:paraId="2EB6ED60"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1999</w:t>
            </w:r>
          </w:p>
        </w:tc>
        <w:tc>
          <w:tcPr>
            <w:tcW w:w="1120" w:type="dxa"/>
          </w:tcPr>
          <w:p w14:paraId="3ABD58B6"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2009</w:t>
            </w:r>
          </w:p>
        </w:tc>
        <w:tc>
          <w:tcPr>
            <w:tcW w:w="1123" w:type="dxa"/>
          </w:tcPr>
          <w:p w14:paraId="0D0119FC"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1999</w:t>
            </w:r>
          </w:p>
        </w:tc>
        <w:tc>
          <w:tcPr>
            <w:tcW w:w="1126" w:type="dxa"/>
          </w:tcPr>
          <w:p w14:paraId="7E4E802E" w14:textId="77777777" w:rsidR="006112AD" w:rsidRPr="00096EDA" w:rsidRDefault="00E5615B">
            <w:pPr>
              <w:spacing w:line="240" w:lineRule="auto"/>
              <w:jc w:val="center"/>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2009</w:t>
            </w:r>
          </w:p>
        </w:tc>
      </w:tr>
      <w:tr w:rsidR="006112AD" w:rsidRPr="00096EDA" w14:paraId="28FC7A62" w14:textId="77777777">
        <w:tc>
          <w:tcPr>
            <w:tcW w:w="3614" w:type="dxa"/>
          </w:tcPr>
          <w:p w14:paraId="05E590D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Population</w:t>
            </w:r>
          </w:p>
        </w:tc>
        <w:tc>
          <w:tcPr>
            <w:tcW w:w="1120" w:type="dxa"/>
          </w:tcPr>
          <w:p w14:paraId="52F327AE"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55461D4B"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7DDEB357"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6392FC6D"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3" w:type="dxa"/>
          </w:tcPr>
          <w:p w14:paraId="18EACA20"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6" w:type="dxa"/>
          </w:tcPr>
          <w:p w14:paraId="0258F004" w14:textId="77777777" w:rsidR="006112AD" w:rsidRPr="00096EDA" w:rsidRDefault="006112AD">
            <w:pPr>
              <w:spacing w:line="240" w:lineRule="auto"/>
              <w:jc w:val="both"/>
              <w:rPr>
                <w:rFonts w:ascii="Times New Roman" w:eastAsia="Times New Roman" w:hAnsi="Times New Roman" w:cs="Times New Roman"/>
                <w:sz w:val="20"/>
                <w:szCs w:val="20"/>
              </w:rPr>
            </w:pPr>
          </w:p>
        </w:tc>
      </w:tr>
      <w:tr w:rsidR="006112AD" w:rsidRPr="00096EDA" w14:paraId="5B9B001A" w14:textId="77777777">
        <w:tc>
          <w:tcPr>
            <w:tcW w:w="3614" w:type="dxa"/>
          </w:tcPr>
          <w:p w14:paraId="78EFCC87"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Total (‘000)</w:t>
            </w:r>
          </w:p>
        </w:tc>
        <w:tc>
          <w:tcPr>
            <w:tcW w:w="1120" w:type="dxa"/>
          </w:tcPr>
          <w:p w14:paraId="22866077"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682.6</w:t>
            </w:r>
          </w:p>
        </w:tc>
        <w:tc>
          <w:tcPr>
            <w:tcW w:w="1120" w:type="dxa"/>
          </w:tcPr>
          <w:p w14:paraId="182F6DCE"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757.8</w:t>
            </w:r>
          </w:p>
        </w:tc>
        <w:tc>
          <w:tcPr>
            <w:tcW w:w="1120" w:type="dxa"/>
          </w:tcPr>
          <w:p w14:paraId="6E9430A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806.9</w:t>
            </w:r>
          </w:p>
        </w:tc>
        <w:tc>
          <w:tcPr>
            <w:tcW w:w="1120" w:type="dxa"/>
          </w:tcPr>
          <w:p w14:paraId="461A848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742.5</w:t>
            </w:r>
          </w:p>
        </w:tc>
        <w:tc>
          <w:tcPr>
            <w:tcW w:w="1123" w:type="dxa"/>
          </w:tcPr>
          <w:p w14:paraId="025BFD0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14.981</w:t>
            </w:r>
          </w:p>
        </w:tc>
        <w:tc>
          <w:tcPr>
            <w:tcW w:w="1126" w:type="dxa"/>
          </w:tcPr>
          <w:p w14:paraId="1E05B26F"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116.009</w:t>
            </w:r>
          </w:p>
        </w:tc>
      </w:tr>
      <w:tr w:rsidR="006112AD" w:rsidRPr="00096EDA" w14:paraId="6DC17D19" w14:textId="77777777">
        <w:tc>
          <w:tcPr>
            <w:tcW w:w="3614" w:type="dxa"/>
          </w:tcPr>
          <w:p w14:paraId="645FC3A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Rural (%)</w:t>
            </w:r>
          </w:p>
        </w:tc>
        <w:tc>
          <w:tcPr>
            <w:tcW w:w="1120" w:type="dxa"/>
          </w:tcPr>
          <w:p w14:paraId="48E0DDB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44.7</w:t>
            </w:r>
          </w:p>
        </w:tc>
        <w:tc>
          <w:tcPr>
            <w:tcW w:w="1120" w:type="dxa"/>
          </w:tcPr>
          <w:p w14:paraId="75A59FD9"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39.2</w:t>
            </w:r>
          </w:p>
        </w:tc>
        <w:tc>
          <w:tcPr>
            <w:tcW w:w="1120" w:type="dxa"/>
          </w:tcPr>
          <w:p w14:paraId="6DF22BC9"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36.6</w:t>
            </w:r>
          </w:p>
        </w:tc>
        <w:tc>
          <w:tcPr>
            <w:tcW w:w="1120" w:type="dxa"/>
          </w:tcPr>
          <w:p w14:paraId="7E86A3D8"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32.0</w:t>
            </w:r>
          </w:p>
        </w:tc>
        <w:tc>
          <w:tcPr>
            <w:tcW w:w="1123" w:type="dxa"/>
          </w:tcPr>
          <w:p w14:paraId="0E488FF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43.6</w:t>
            </w:r>
          </w:p>
        </w:tc>
        <w:tc>
          <w:tcPr>
            <w:tcW w:w="1126" w:type="dxa"/>
          </w:tcPr>
          <w:p w14:paraId="10C84310"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45.9</w:t>
            </w:r>
          </w:p>
        </w:tc>
      </w:tr>
      <w:tr w:rsidR="006112AD" w:rsidRPr="00096EDA" w14:paraId="6C4D128B" w14:textId="77777777">
        <w:tc>
          <w:tcPr>
            <w:tcW w:w="3614" w:type="dxa"/>
          </w:tcPr>
          <w:p w14:paraId="32E9227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Average household size</w:t>
            </w:r>
          </w:p>
        </w:tc>
        <w:tc>
          <w:tcPr>
            <w:tcW w:w="1120" w:type="dxa"/>
          </w:tcPr>
          <w:p w14:paraId="34DB145B"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53A8AF97"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0965071B"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03CE42B8"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3" w:type="dxa"/>
          </w:tcPr>
          <w:p w14:paraId="1AE25142"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6" w:type="dxa"/>
          </w:tcPr>
          <w:p w14:paraId="7753FE3B" w14:textId="77777777" w:rsidR="006112AD" w:rsidRPr="00096EDA" w:rsidRDefault="006112AD">
            <w:pPr>
              <w:spacing w:line="240" w:lineRule="auto"/>
              <w:jc w:val="both"/>
              <w:rPr>
                <w:rFonts w:ascii="Times New Roman" w:eastAsia="Times New Roman" w:hAnsi="Times New Roman" w:cs="Times New Roman"/>
                <w:sz w:val="20"/>
                <w:szCs w:val="20"/>
              </w:rPr>
            </w:pPr>
          </w:p>
        </w:tc>
      </w:tr>
      <w:tr w:rsidR="006112AD" w:rsidRPr="00096EDA" w14:paraId="56A962CE" w14:textId="77777777">
        <w:tc>
          <w:tcPr>
            <w:tcW w:w="3614" w:type="dxa"/>
          </w:tcPr>
          <w:p w14:paraId="63CD5B1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Total</w:t>
            </w:r>
          </w:p>
        </w:tc>
        <w:tc>
          <w:tcPr>
            <w:tcW w:w="1120" w:type="dxa"/>
          </w:tcPr>
          <w:p w14:paraId="582CD0F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3.8</w:t>
            </w:r>
          </w:p>
        </w:tc>
        <w:tc>
          <w:tcPr>
            <w:tcW w:w="1120" w:type="dxa"/>
          </w:tcPr>
          <w:p w14:paraId="4A5A1389"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c>
          <w:tcPr>
            <w:tcW w:w="1120" w:type="dxa"/>
          </w:tcPr>
          <w:p w14:paraId="7CAC4D40"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3.1</w:t>
            </w:r>
          </w:p>
        </w:tc>
        <w:tc>
          <w:tcPr>
            <w:tcW w:w="1120" w:type="dxa"/>
          </w:tcPr>
          <w:p w14:paraId="791C9253"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3.0</w:t>
            </w:r>
          </w:p>
        </w:tc>
        <w:tc>
          <w:tcPr>
            <w:tcW w:w="1123" w:type="dxa"/>
          </w:tcPr>
          <w:p w14:paraId="58266094"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c>
          <w:tcPr>
            <w:tcW w:w="1126" w:type="dxa"/>
          </w:tcPr>
          <w:p w14:paraId="5353F34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r>
      <w:tr w:rsidR="006112AD" w:rsidRPr="00096EDA" w14:paraId="34740D99" w14:textId="77777777">
        <w:tc>
          <w:tcPr>
            <w:tcW w:w="3614" w:type="dxa"/>
          </w:tcPr>
          <w:p w14:paraId="3B405B84"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Rural</w:t>
            </w:r>
          </w:p>
        </w:tc>
        <w:tc>
          <w:tcPr>
            <w:tcW w:w="1120" w:type="dxa"/>
          </w:tcPr>
          <w:p w14:paraId="2F03B943"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c>
          <w:tcPr>
            <w:tcW w:w="1120" w:type="dxa"/>
          </w:tcPr>
          <w:p w14:paraId="3CE6FECE"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c>
          <w:tcPr>
            <w:tcW w:w="1120" w:type="dxa"/>
          </w:tcPr>
          <w:p w14:paraId="04C9F8E9"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3.7</w:t>
            </w:r>
          </w:p>
        </w:tc>
        <w:tc>
          <w:tcPr>
            <w:tcW w:w="1120" w:type="dxa"/>
          </w:tcPr>
          <w:p w14:paraId="535EAE7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c>
          <w:tcPr>
            <w:tcW w:w="1123" w:type="dxa"/>
          </w:tcPr>
          <w:p w14:paraId="7258621F"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c>
          <w:tcPr>
            <w:tcW w:w="1126" w:type="dxa"/>
          </w:tcPr>
          <w:p w14:paraId="43B93D5E"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r>
      <w:tr w:rsidR="006112AD" w:rsidRPr="00096EDA" w14:paraId="3BF36224" w14:textId="77777777">
        <w:tc>
          <w:tcPr>
            <w:tcW w:w="3614" w:type="dxa"/>
          </w:tcPr>
          <w:p w14:paraId="633A873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Demographic burden (per 1,000 people) </w:t>
            </w:r>
          </w:p>
        </w:tc>
        <w:tc>
          <w:tcPr>
            <w:tcW w:w="1120" w:type="dxa"/>
          </w:tcPr>
          <w:p w14:paraId="57631523"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0F2EC1B9"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0FCAA02A"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6B6F2972"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3" w:type="dxa"/>
          </w:tcPr>
          <w:p w14:paraId="2295F17A"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6" w:type="dxa"/>
          </w:tcPr>
          <w:p w14:paraId="6D5DA0EC" w14:textId="77777777" w:rsidR="006112AD" w:rsidRPr="00096EDA" w:rsidRDefault="006112AD">
            <w:pPr>
              <w:spacing w:line="240" w:lineRule="auto"/>
              <w:jc w:val="both"/>
              <w:rPr>
                <w:rFonts w:ascii="Times New Roman" w:eastAsia="Times New Roman" w:hAnsi="Times New Roman" w:cs="Times New Roman"/>
                <w:sz w:val="20"/>
                <w:szCs w:val="20"/>
              </w:rPr>
            </w:pPr>
          </w:p>
        </w:tc>
      </w:tr>
      <w:tr w:rsidR="006112AD" w:rsidRPr="00096EDA" w14:paraId="06D38F07" w14:textId="77777777">
        <w:tc>
          <w:tcPr>
            <w:tcW w:w="3614" w:type="dxa"/>
          </w:tcPr>
          <w:p w14:paraId="0308C1D8"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Below working age (1-14)</w:t>
            </w:r>
          </w:p>
        </w:tc>
        <w:tc>
          <w:tcPr>
            <w:tcW w:w="1120" w:type="dxa"/>
          </w:tcPr>
          <w:p w14:paraId="020128E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473</w:t>
            </w:r>
          </w:p>
        </w:tc>
        <w:tc>
          <w:tcPr>
            <w:tcW w:w="1120" w:type="dxa"/>
          </w:tcPr>
          <w:p w14:paraId="0189F61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333</w:t>
            </w:r>
          </w:p>
        </w:tc>
        <w:tc>
          <w:tcPr>
            <w:tcW w:w="1120" w:type="dxa"/>
          </w:tcPr>
          <w:p w14:paraId="24B1A8B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370</w:t>
            </w:r>
          </w:p>
        </w:tc>
        <w:tc>
          <w:tcPr>
            <w:tcW w:w="1120" w:type="dxa"/>
          </w:tcPr>
          <w:p w14:paraId="4EA32035"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268</w:t>
            </w:r>
          </w:p>
        </w:tc>
        <w:tc>
          <w:tcPr>
            <w:tcW w:w="1123" w:type="dxa"/>
          </w:tcPr>
          <w:p w14:paraId="63177CB3"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442</w:t>
            </w:r>
          </w:p>
        </w:tc>
        <w:tc>
          <w:tcPr>
            <w:tcW w:w="1126" w:type="dxa"/>
          </w:tcPr>
          <w:p w14:paraId="1717CB00"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350</w:t>
            </w:r>
          </w:p>
        </w:tc>
      </w:tr>
      <w:tr w:rsidR="006112AD" w:rsidRPr="00096EDA" w14:paraId="071539F1" w14:textId="77777777">
        <w:tc>
          <w:tcPr>
            <w:tcW w:w="3614" w:type="dxa"/>
          </w:tcPr>
          <w:p w14:paraId="7D22B2B7" w14:textId="77777777" w:rsidR="006112AD" w:rsidRPr="00096EDA" w:rsidRDefault="00E5615B">
            <w:pPr>
              <w:spacing w:line="240" w:lineRule="auto"/>
              <w:ind w:left="319" w:hanging="319"/>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Above working age (65 and over)</w:t>
            </w:r>
          </w:p>
        </w:tc>
        <w:tc>
          <w:tcPr>
            <w:tcW w:w="1120" w:type="dxa"/>
          </w:tcPr>
          <w:p w14:paraId="372F1902"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58</w:t>
            </w:r>
          </w:p>
        </w:tc>
        <w:tc>
          <w:tcPr>
            <w:tcW w:w="1120" w:type="dxa"/>
          </w:tcPr>
          <w:p w14:paraId="24DF2564"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86</w:t>
            </w:r>
          </w:p>
        </w:tc>
        <w:tc>
          <w:tcPr>
            <w:tcW w:w="1120" w:type="dxa"/>
          </w:tcPr>
          <w:p w14:paraId="1FAA21A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61</w:t>
            </w:r>
          </w:p>
        </w:tc>
        <w:tc>
          <w:tcPr>
            <w:tcW w:w="1120" w:type="dxa"/>
          </w:tcPr>
          <w:p w14:paraId="5CD8EF15"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127</w:t>
            </w:r>
          </w:p>
        </w:tc>
        <w:tc>
          <w:tcPr>
            <w:tcW w:w="1123" w:type="dxa"/>
          </w:tcPr>
          <w:p w14:paraId="0958F16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104</w:t>
            </w:r>
          </w:p>
        </w:tc>
        <w:tc>
          <w:tcPr>
            <w:tcW w:w="1126" w:type="dxa"/>
          </w:tcPr>
          <w:p w14:paraId="343241D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103</w:t>
            </w:r>
          </w:p>
        </w:tc>
      </w:tr>
      <w:tr w:rsidR="006112AD" w:rsidRPr="00096EDA" w14:paraId="0590F4F7" w14:textId="77777777">
        <w:tc>
          <w:tcPr>
            <w:tcW w:w="3614" w:type="dxa"/>
          </w:tcPr>
          <w:p w14:paraId="545C7BAF" w14:textId="77777777" w:rsidR="006112AD" w:rsidRPr="00096EDA" w:rsidRDefault="00E5615B">
            <w:pPr>
              <w:spacing w:line="240" w:lineRule="auto"/>
              <w:ind w:right="-85"/>
              <w:jc w:val="both"/>
              <w:rPr>
                <w:rFonts w:ascii="Times New Roman" w:hAnsi="Times New Roman" w:cs="Times New Roman"/>
                <w:sz w:val="20"/>
                <w:szCs w:val="20"/>
              </w:rPr>
            </w:pPr>
            <w:r w:rsidRPr="00096EDA">
              <w:rPr>
                <w:rFonts w:ascii="Times New Roman" w:eastAsia="Times New Roman" w:hAnsi="Times New Roman" w:cs="Times New Roman"/>
                <w:sz w:val="20"/>
                <w:szCs w:val="20"/>
              </w:rPr>
              <w:t>Population density (per 1 km</w:t>
            </w:r>
            <w:r w:rsidRPr="00096EDA">
              <w:rPr>
                <w:rFonts w:ascii="Times New Roman" w:hAnsi="Times New Roman" w:cs="Times New Roman"/>
                <w:sz w:val="20"/>
                <w:szCs w:val="20"/>
                <w:vertAlign w:val="superscript"/>
              </w:rPr>
              <w:t>2</w:t>
            </w:r>
            <w:r w:rsidRPr="00096EDA">
              <w:rPr>
                <w:rFonts w:ascii="Times New Roman" w:hAnsi="Times New Roman" w:cs="Times New Roman"/>
                <w:sz w:val="20"/>
                <w:szCs w:val="20"/>
              </w:rPr>
              <w:t>)</w:t>
            </w:r>
          </w:p>
        </w:tc>
        <w:tc>
          <w:tcPr>
            <w:tcW w:w="1120" w:type="dxa"/>
          </w:tcPr>
          <w:p w14:paraId="7B01DE0F"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2.3</w:t>
            </w:r>
          </w:p>
        </w:tc>
        <w:tc>
          <w:tcPr>
            <w:tcW w:w="1120" w:type="dxa"/>
          </w:tcPr>
          <w:p w14:paraId="11B0DE76"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2.5</w:t>
            </w:r>
          </w:p>
        </w:tc>
        <w:tc>
          <w:tcPr>
            <w:tcW w:w="1120" w:type="dxa"/>
          </w:tcPr>
          <w:p w14:paraId="495315D4"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6.5</w:t>
            </w:r>
          </w:p>
        </w:tc>
        <w:tc>
          <w:tcPr>
            <w:tcW w:w="1120" w:type="dxa"/>
          </w:tcPr>
          <w:p w14:paraId="1379525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5.9</w:t>
            </w:r>
          </w:p>
        </w:tc>
        <w:tc>
          <w:tcPr>
            <w:tcW w:w="1123" w:type="dxa"/>
          </w:tcPr>
          <w:p w14:paraId="3059864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5.5</w:t>
            </w:r>
          </w:p>
        </w:tc>
        <w:tc>
          <w:tcPr>
            <w:tcW w:w="1126" w:type="dxa"/>
          </w:tcPr>
          <w:p w14:paraId="758189D0"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5.9</w:t>
            </w:r>
          </w:p>
        </w:tc>
      </w:tr>
      <w:tr w:rsidR="006112AD" w:rsidRPr="00096EDA" w14:paraId="48DD815E" w14:textId="77777777">
        <w:tc>
          <w:tcPr>
            <w:tcW w:w="3614" w:type="dxa"/>
          </w:tcPr>
          <w:p w14:paraId="251259B6"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Share of population resident since birth (%)</w:t>
            </w:r>
          </w:p>
        </w:tc>
        <w:tc>
          <w:tcPr>
            <w:tcW w:w="1120" w:type="dxa"/>
          </w:tcPr>
          <w:p w14:paraId="4C085483"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769F04AC"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4D832794"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0" w:type="dxa"/>
          </w:tcPr>
          <w:p w14:paraId="3B924497"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3" w:type="dxa"/>
          </w:tcPr>
          <w:p w14:paraId="755E16F0" w14:textId="77777777" w:rsidR="006112AD" w:rsidRPr="00096EDA" w:rsidRDefault="006112AD">
            <w:pPr>
              <w:spacing w:line="240" w:lineRule="auto"/>
              <w:jc w:val="both"/>
              <w:rPr>
                <w:rFonts w:ascii="Times New Roman" w:eastAsia="Times New Roman" w:hAnsi="Times New Roman" w:cs="Times New Roman"/>
                <w:sz w:val="20"/>
                <w:szCs w:val="20"/>
              </w:rPr>
            </w:pPr>
          </w:p>
        </w:tc>
        <w:tc>
          <w:tcPr>
            <w:tcW w:w="1126" w:type="dxa"/>
          </w:tcPr>
          <w:p w14:paraId="35A2FD55" w14:textId="77777777" w:rsidR="006112AD" w:rsidRPr="00096EDA" w:rsidRDefault="006112AD">
            <w:pPr>
              <w:spacing w:line="240" w:lineRule="auto"/>
              <w:jc w:val="both"/>
              <w:rPr>
                <w:rFonts w:ascii="Times New Roman" w:eastAsia="Times New Roman" w:hAnsi="Times New Roman" w:cs="Times New Roman"/>
                <w:sz w:val="20"/>
                <w:szCs w:val="20"/>
              </w:rPr>
            </w:pPr>
          </w:p>
        </w:tc>
      </w:tr>
      <w:tr w:rsidR="006112AD" w:rsidRPr="00096EDA" w14:paraId="3E62812D" w14:textId="77777777">
        <w:tc>
          <w:tcPr>
            <w:tcW w:w="3614" w:type="dxa"/>
          </w:tcPr>
          <w:p w14:paraId="74B8C4AB"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lastRenderedPageBreak/>
              <w:t xml:space="preserve">     Total</w:t>
            </w:r>
          </w:p>
        </w:tc>
        <w:tc>
          <w:tcPr>
            <w:tcW w:w="1120" w:type="dxa"/>
          </w:tcPr>
          <w:p w14:paraId="6F5DC5EF"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3.8</w:t>
            </w:r>
          </w:p>
        </w:tc>
        <w:tc>
          <w:tcPr>
            <w:tcW w:w="1120" w:type="dxa"/>
          </w:tcPr>
          <w:p w14:paraId="7B7F5EB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c>
          <w:tcPr>
            <w:tcW w:w="1120" w:type="dxa"/>
          </w:tcPr>
          <w:p w14:paraId="6061FDF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3.1</w:t>
            </w:r>
          </w:p>
        </w:tc>
        <w:tc>
          <w:tcPr>
            <w:tcW w:w="1120" w:type="dxa"/>
          </w:tcPr>
          <w:p w14:paraId="2A595C21"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3.0</w:t>
            </w:r>
          </w:p>
        </w:tc>
        <w:tc>
          <w:tcPr>
            <w:tcW w:w="1123" w:type="dxa"/>
          </w:tcPr>
          <w:p w14:paraId="41301E94"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c>
          <w:tcPr>
            <w:tcW w:w="1126" w:type="dxa"/>
          </w:tcPr>
          <w:p w14:paraId="6E11DD45"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r>
      <w:tr w:rsidR="006112AD" w:rsidRPr="00096EDA" w14:paraId="75B041B8" w14:textId="77777777">
        <w:tc>
          <w:tcPr>
            <w:tcW w:w="3614" w:type="dxa"/>
          </w:tcPr>
          <w:p w14:paraId="64025E68"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 xml:space="preserve">     Rural</w:t>
            </w:r>
          </w:p>
        </w:tc>
        <w:tc>
          <w:tcPr>
            <w:tcW w:w="1120" w:type="dxa"/>
          </w:tcPr>
          <w:p w14:paraId="49ECAB6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4.6</w:t>
            </w:r>
          </w:p>
        </w:tc>
        <w:tc>
          <w:tcPr>
            <w:tcW w:w="1120" w:type="dxa"/>
          </w:tcPr>
          <w:p w14:paraId="177940CD"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4.2</w:t>
            </w:r>
          </w:p>
        </w:tc>
        <w:tc>
          <w:tcPr>
            <w:tcW w:w="1120" w:type="dxa"/>
          </w:tcPr>
          <w:p w14:paraId="21B7C7E6"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3.7</w:t>
            </w:r>
          </w:p>
        </w:tc>
        <w:tc>
          <w:tcPr>
            <w:tcW w:w="1120" w:type="dxa"/>
          </w:tcPr>
          <w:p w14:paraId="227C8AB6"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3.6</w:t>
            </w:r>
          </w:p>
        </w:tc>
        <w:tc>
          <w:tcPr>
            <w:tcW w:w="1123" w:type="dxa"/>
          </w:tcPr>
          <w:p w14:paraId="1EE23EE3"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c>
          <w:tcPr>
            <w:tcW w:w="1126" w:type="dxa"/>
          </w:tcPr>
          <w:p w14:paraId="68934AFA" w14:textId="77777777" w:rsidR="006112AD" w:rsidRPr="00096EDA" w:rsidRDefault="00E5615B">
            <w:pPr>
              <w:spacing w:line="240" w:lineRule="auto"/>
              <w:jc w:val="both"/>
              <w:rPr>
                <w:rFonts w:ascii="Times New Roman" w:eastAsia="Times New Roman" w:hAnsi="Times New Roman" w:cs="Times New Roman"/>
                <w:sz w:val="20"/>
                <w:szCs w:val="20"/>
              </w:rPr>
            </w:pPr>
            <w:r w:rsidRPr="00096EDA">
              <w:rPr>
                <w:rFonts w:ascii="Times New Roman" w:eastAsia="Times New Roman" w:hAnsi="Times New Roman" w:cs="Times New Roman"/>
                <w:sz w:val="20"/>
                <w:szCs w:val="20"/>
              </w:rPr>
              <w:t>4.4</w:t>
            </w:r>
          </w:p>
        </w:tc>
      </w:tr>
    </w:tbl>
    <w:p w14:paraId="05D61513" w14:textId="77D94EC2" w:rsidR="006112AD" w:rsidRPr="00096EDA" w:rsidRDefault="00E5615B">
      <w:pPr>
        <w:spacing w:after="0" w:line="240" w:lineRule="auto"/>
        <w:jc w:val="both"/>
        <w:rPr>
          <w:rFonts w:ascii="Times New Roman" w:hAnsi="Times New Roman" w:cs="Times New Roman"/>
          <w:sz w:val="16"/>
          <w:szCs w:val="16"/>
        </w:rPr>
      </w:pPr>
      <w:r w:rsidRPr="00096EDA">
        <w:rPr>
          <w:rFonts w:ascii="Times New Roman" w:eastAsia="Times" w:hAnsi="Times New Roman" w:cs="Times New Roman"/>
          <w:sz w:val="18"/>
          <w:szCs w:val="18"/>
        </w:rPr>
        <w:t xml:space="preserve">Source: The Agency on Statistics of the Republic of Kazakhstan. 2011. </w:t>
      </w:r>
      <w:r w:rsidRPr="00096EDA">
        <w:rPr>
          <w:rFonts w:ascii="Times New Roman" w:eastAsia="Times" w:hAnsi="Times New Roman" w:cs="Times New Roman"/>
          <w:i/>
          <w:sz w:val="18"/>
          <w:szCs w:val="18"/>
        </w:rPr>
        <w:t>“The Results of the 2009 National Population Census of the Republic of Kazakhstan” Analytical Report</w:t>
      </w:r>
      <w:r w:rsidR="002D31C3" w:rsidRPr="00096EDA">
        <w:rPr>
          <w:rFonts w:ascii="Times New Roman" w:eastAsia="Times" w:hAnsi="Times New Roman" w:cs="Times New Roman"/>
          <w:i/>
          <w:sz w:val="18"/>
          <w:szCs w:val="18"/>
        </w:rPr>
        <w:t xml:space="preserve"> </w:t>
      </w:r>
      <w:r w:rsidRPr="00096EDA">
        <w:rPr>
          <w:rFonts w:ascii="Times New Roman" w:eastAsia="Times" w:hAnsi="Times New Roman" w:cs="Times New Roman"/>
          <w:i/>
          <w:sz w:val="18"/>
          <w:szCs w:val="18"/>
        </w:rPr>
        <w:t>I</w:t>
      </w:r>
      <w:r w:rsidRPr="00096EDA">
        <w:rPr>
          <w:rFonts w:ascii="Times New Roman" w:eastAsia="Times" w:hAnsi="Times New Roman" w:cs="Times New Roman"/>
          <w:sz w:val="18"/>
          <w:szCs w:val="18"/>
        </w:rPr>
        <w:t>. Astana</w:t>
      </w:r>
      <w:r w:rsidRPr="00096EDA">
        <w:rPr>
          <w:rFonts w:ascii="Times New Roman" w:hAnsi="Times New Roman" w:cs="Times New Roman"/>
          <w:sz w:val="16"/>
          <w:szCs w:val="16"/>
        </w:rPr>
        <w:t>.</w:t>
      </w:r>
    </w:p>
    <w:p w14:paraId="00F33CAB" w14:textId="77777777" w:rsidR="006112AD" w:rsidRPr="00096EDA" w:rsidRDefault="006112AD">
      <w:pPr>
        <w:spacing w:after="0" w:line="240" w:lineRule="auto"/>
        <w:jc w:val="both"/>
        <w:rPr>
          <w:rFonts w:ascii="Times New Roman" w:eastAsia="Times New Roman" w:hAnsi="Times New Roman" w:cs="Times New Roman"/>
          <w:color w:val="000000"/>
        </w:rPr>
      </w:pPr>
    </w:p>
    <w:p w14:paraId="0E6B1988"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Aktobe Oblast</w:t>
      </w:r>
    </w:p>
    <w:p w14:paraId="3DBF2CBB"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A23DB5C" w14:textId="7377BFB6"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Aktobe Oblast has an estimated population of between 850,000 to 900,000 (51% of whom are women and 49% men). Over 250,000 people in Aktobe oblast were registered in rural areas, of whom 18.9% of women and 81.1% of men owned HH and farm enterprises</w:t>
      </w:r>
      <w:r w:rsidRPr="00096EDA">
        <w:rPr>
          <w:rFonts w:ascii="Times New Roman" w:eastAsia="Times New Roman" w:hAnsi="Times New Roman" w:cs="Times New Roman"/>
          <w:color w:val="000000"/>
          <w:vertAlign w:val="superscript"/>
        </w:rPr>
        <w:footnoteReference w:id="30"/>
      </w:r>
      <w:r w:rsidRPr="00096EDA">
        <w:rPr>
          <w:rFonts w:ascii="Times New Roman" w:eastAsia="Times New Roman" w:hAnsi="Times New Roman" w:cs="Times New Roman"/>
          <w:color w:val="000000"/>
        </w:rPr>
        <w:t>.  With an area of 306,000 km</w:t>
      </w:r>
      <w:r w:rsidRPr="00096EDA">
        <w:rPr>
          <w:rFonts w:ascii="Times New Roman" w:eastAsia="Times New Roman" w:hAnsi="Times New Roman" w:cs="Times New Roman"/>
          <w:color w:val="000000"/>
          <w:vertAlign w:val="superscript"/>
        </w:rPr>
        <w:t>2</w:t>
      </w:r>
      <w:r w:rsidRPr="00096EDA">
        <w:rPr>
          <w:rFonts w:ascii="Times New Roman" w:eastAsia="Times New Roman" w:hAnsi="Times New Roman" w:cs="Times New Roman"/>
          <w:color w:val="000000"/>
        </w:rPr>
        <w:t xml:space="preserve">, being the second largest </w:t>
      </w:r>
      <w:r w:rsidR="002D31C3" w:rsidRPr="00096EDA">
        <w:rPr>
          <w:rFonts w:ascii="Times New Roman" w:eastAsia="Times New Roman" w:hAnsi="Times New Roman" w:cs="Times New Roman"/>
          <w:color w:val="000000"/>
        </w:rPr>
        <w:t>oblast</w:t>
      </w:r>
      <w:r w:rsidRPr="00096EDA">
        <w:rPr>
          <w:rFonts w:ascii="Times New Roman" w:eastAsia="Times New Roman" w:hAnsi="Times New Roman" w:cs="Times New Roman"/>
          <w:color w:val="000000"/>
        </w:rPr>
        <w:t xml:space="preserve"> in Kazakhstan after Karaganda. It borders Russia to the north, Uzbekistan to the south, as well as sharing a border with six other Kazakh Oblasts. The Ilek River, a principal tributary of the Ural River, flows through the region and is an important feature of the biophysical composition of the larger landscape. </w:t>
      </w:r>
    </w:p>
    <w:p w14:paraId="7CA33D46"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D729301" w14:textId="77F8B669" w:rsidR="006112AD" w:rsidRPr="00096EDA" w:rsidRDefault="00E5615B" w:rsidP="00A1589B">
      <w:pPr>
        <w:spacing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LD is active in the area according to official reports and was identified using UNCCD protocols to map SDG 15.3.1 indicators. Literary and stakeholder sources have identified selective grazing, over-extraction of natural resources and improper land management as responsible for degradation in Saxual forest and Steppe grasslands. Overgrazing of palatable plants has led to exposure of soil to wind and water erosion, reductions in soil fertility and losses in soil organic carbon. The inability of the landscape to reach its Land Potential (Orr et al 2017) has decreased energy capture by reducing leaf surface area, increased soil temperatures and evapotranspiration rates and made landscapes less resistant to human and climate impacts. While palatable plants receive constant grazing pressure, grazing patterns and livestock loads are not sufficient to break down dry, oxidised material and reduce invasive or unpalatable species encroachment. </w:t>
      </w:r>
    </w:p>
    <w:p w14:paraId="4F7E487B" w14:textId="77777777" w:rsidR="006112AD" w:rsidRPr="00096EDA" w:rsidRDefault="00E5615B" w:rsidP="00A1589B">
      <w:pPr>
        <w:spacing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When land productivity decreases under these drivers, reactions of land users in the area are typically to use (i) fire to ‘reset’ ecological successions with the many negative impacts this has when repeatedly used as a management tool (Wright &amp; Bailey 1982), or (ii) abandonment or reduced use of the landscape which then increases grazing pressure on stable landscapes, creating cycles of increasing land degradation which is reinforced by the CC impacts observed in the area. </w:t>
      </w:r>
    </w:p>
    <w:p w14:paraId="3AAF7C96"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Pavlodar Oblast</w:t>
      </w:r>
    </w:p>
    <w:p w14:paraId="794B6187" w14:textId="77777777" w:rsidR="006112AD" w:rsidRPr="00096EDA" w:rsidRDefault="006112AD" w:rsidP="00A1589B">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5BE96C7B"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Pavlodar Oblast has an estimated population of between 750,000 to 800,000 people (51% are women and 49% men) and an area of 124,800 km</w:t>
      </w:r>
      <w:r w:rsidRPr="00096EDA">
        <w:rPr>
          <w:rFonts w:ascii="Times New Roman" w:eastAsia="Times New Roman" w:hAnsi="Times New Roman" w:cs="Times New Roman"/>
          <w:color w:val="000000"/>
          <w:vertAlign w:val="superscript"/>
        </w:rPr>
        <w:t>2</w:t>
      </w:r>
      <w:r w:rsidRPr="00096EDA">
        <w:rPr>
          <w:rFonts w:ascii="Times New Roman" w:eastAsia="Times New Roman" w:hAnsi="Times New Roman" w:cs="Times New Roman"/>
          <w:color w:val="000000"/>
        </w:rPr>
        <w:t>, being the ninth largest region of Kazakhstan after Karaganda. It borders Russia to the north and shares borders with four other Kazakh Oblasts. The Irtysh River and the Bayanaul National Park are central features of region.</w:t>
      </w:r>
    </w:p>
    <w:p w14:paraId="24F38F04"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2EC2483F" w14:textId="76BBCDE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Over 221,000 people in Pavlodar oblast were registered in rural areas, of whom 16.9% of women and 83.1% of men owned HH and farm enterprises.</w:t>
      </w:r>
      <w:r w:rsidRPr="00096EDA">
        <w:rPr>
          <w:rFonts w:ascii="Times New Roman" w:eastAsia="Times New Roman" w:hAnsi="Times New Roman" w:cs="Times New Roman"/>
          <w:color w:val="000000"/>
          <w:vertAlign w:val="superscript"/>
        </w:rPr>
        <w:footnoteReference w:id="31"/>
      </w:r>
      <w:r w:rsidRPr="00096EDA">
        <w:rPr>
          <w:rFonts w:ascii="Times New Roman" w:eastAsia="Times New Roman" w:hAnsi="Times New Roman" w:cs="Times New Roman"/>
          <w:color w:val="000000"/>
        </w:rPr>
        <w:t xml:space="preserve"> The oblast’s location and the presence of large river systems and their smaller tributaries contribute to a more humid, productive environment and allow for a wider diversity of crops and more intensive production systems, as well as more opportunities for integrated livestock and cropping systems. Livestock production systems in this region are typically more focused on beef and milk production, are less reliant on livestock mobility and utilise continuous grazing systems (paddocks grazed consistently during the year or with limited spatial and temporal movements). Livestock health and nutrition are </w:t>
      </w:r>
      <w:r w:rsidR="002D31C3" w:rsidRPr="00096EDA">
        <w:rPr>
          <w:rFonts w:ascii="Times New Roman" w:eastAsia="Times New Roman" w:hAnsi="Times New Roman" w:cs="Times New Roman"/>
          <w:color w:val="000000"/>
        </w:rPr>
        <w:t>paramount,</w:t>
      </w:r>
      <w:r w:rsidRPr="00096EDA">
        <w:rPr>
          <w:rFonts w:ascii="Times New Roman" w:eastAsia="Times New Roman" w:hAnsi="Times New Roman" w:cs="Times New Roman"/>
          <w:color w:val="000000"/>
        </w:rPr>
        <w:t xml:space="preserve"> and decisions are made to maintain it at a maximum with little regard or planning to improve pasture health or production. </w:t>
      </w:r>
    </w:p>
    <w:p w14:paraId="6E5A70C6" w14:textId="77777777" w:rsidR="006112AD" w:rsidRPr="00096EDA" w:rsidRDefault="00E5615B" w:rsidP="00A1589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w:t>
      </w:r>
    </w:p>
    <w:p w14:paraId="1EA55E9B" w14:textId="46EF9416" w:rsidR="006112AD" w:rsidRPr="00096EDA" w:rsidRDefault="00E5615B" w:rsidP="00A1589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demonstration sites and pastureland restoration activities are to be selected by stakeholders through participatory methods during the early stages of project implementation. This allows for more flexibility and adaptive processes based on local contexts and recent global events which may have altered priorities in the region (COVID-19; drastic fall in oil prices). </w:t>
      </w:r>
    </w:p>
    <w:p w14:paraId="7010FB83" w14:textId="7E1EE45A" w:rsidR="00A203AD" w:rsidRPr="00096EDA" w:rsidRDefault="00A203AD" w:rsidP="00A1589B">
      <w:pPr>
        <w:spacing w:after="0" w:line="240" w:lineRule="auto"/>
        <w:jc w:val="both"/>
        <w:rPr>
          <w:rFonts w:ascii="Times New Roman" w:eastAsia="Times New Roman" w:hAnsi="Times New Roman" w:cs="Times New Roman"/>
          <w:color w:val="000000"/>
        </w:rPr>
      </w:pPr>
    </w:p>
    <w:p w14:paraId="4D61F7A2" w14:textId="77777777" w:rsidR="00DE6949" w:rsidRPr="00096EDA" w:rsidRDefault="00DE6949"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lang w:val="en-US"/>
        </w:rPr>
      </w:pPr>
    </w:p>
    <w:sdt>
      <w:sdtPr>
        <w:rPr>
          <w:rFonts w:ascii="Times New Roman" w:hAnsi="Times New Roman" w:cs="Times New Roman"/>
        </w:rPr>
        <w:tag w:val="goog_rdk_241"/>
        <w:id w:val="-125242880"/>
      </w:sdtPr>
      <w:sdtEndPr/>
      <w:sdtContent>
        <w:p w14:paraId="4265D865" w14:textId="77777777" w:rsidR="006112AD" w:rsidRPr="00096EDA" w:rsidRDefault="009A6622" w:rsidP="00A1589B">
          <w:pPr>
            <w:pBdr>
              <w:top w:val="nil"/>
              <w:left w:val="nil"/>
              <w:bottom w:val="nil"/>
              <w:right w:val="nil"/>
              <w:between w:val="nil"/>
            </w:pBdr>
            <w:shd w:val="clear" w:color="auto" w:fill="FFFFFF"/>
            <w:spacing w:after="0" w:line="240" w:lineRule="auto"/>
            <w:ind w:left="2268" w:hanging="850"/>
            <w:jc w:val="both"/>
            <w:rPr>
              <w:rFonts w:ascii="Times New Roman" w:hAnsi="Times New Roman" w:cs="Times New Roman"/>
            </w:rPr>
          </w:pPr>
          <w:sdt>
            <w:sdtPr>
              <w:rPr>
                <w:rFonts w:ascii="Times New Roman" w:hAnsi="Times New Roman" w:cs="Times New Roman"/>
              </w:rPr>
              <w:tag w:val="goog_rdk_238"/>
              <w:id w:val="1099526903"/>
            </w:sdtPr>
            <w:sdtEndPr/>
            <w:sdtContent>
              <w:r w:rsidR="00E5615B" w:rsidRPr="00096EDA">
                <w:rPr>
                  <w:rFonts w:ascii="Times New Roman" w:eastAsia="Times New Roman" w:hAnsi="Times New Roman" w:cs="Times New Roman"/>
                  <w:b/>
                  <w:color w:val="000000"/>
                </w:rPr>
                <w:t>1.</w:t>
              </w:r>
            </w:sdtContent>
          </w:sdt>
          <w:r w:rsidR="00E5615B" w:rsidRPr="00096EDA">
            <w:rPr>
              <w:rFonts w:ascii="Times New Roman" w:eastAsia="Times New Roman" w:hAnsi="Times New Roman" w:cs="Times New Roman"/>
              <w:b/>
              <w:color w:val="000000"/>
            </w:rPr>
            <w:t>1.3.</w:t>
          </w:r>
          <w:sdt>
            <w:sdtPr>
              <w:rPr>
                <w:rFonts w:ascii="Times New Roman" w:hAnsi="Times New Roman" w:cs="Times New Roman"/>
              </w:rPr>
              <w:tag w:val="goog_rdk_239"/>
              <w:id w:val="-1128853054"/>
            </w:sdtPr>
            <w:sdtEndPr/>
            <w:sdtContent>
              <w:r w:rsidR="00DE6949" w:rsidRPr="00096EDA">
                <w:rPr>
                  <w:rFonts w:ascii="Times New Roman" w:hAnsi="Times New Roman" w:cs="Times New Roman"/>
                </w:rPr>
                <w:t xml:space="preserve"> </w:t>
              </w:r>
            </w:sdtContent>
          </w:sdt>
          <w:r w:rsidR="00E5615B" w:rsidRPr="00096EDA">
            <w:rPr>
              <w:rFonts w:ascii="Times New Roman" w:eastAsia="Times New Roman" w:hAnsi="Times New Roman" w:cs="Times New Roman"/>
              <w:b/>
              <w:color w:val="000000"/>
            </w:rPr>
            <w:t xml:space="preserve">Barriers </w:t>
          </w:r>
        </w:p>
      </w:sdtContent>
    </w:sdt>
    <w:p w14:paraId="582B6CA9"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4F484A9"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In terms of pastureland degradation-related issues, there are a number of barriers that were identified by </w:t>
      </w:r>
      <w:sdt>
        <w:sdtPr>
          <w:rPr>
            <w:rFonts w:ascii="Times New Roman" w:hAnsi="Times New Roman" w:cs="Times New Roman"/>
          </w:rPr>
          <w:tag w:val="goog_rdk_242"/>
          <w:id w:val="1277061166"/>
        </w:sdtPr>
        <w:sdtEndPr/>
        <w:sdtContent/>
      </w:sdt>
      <w:sdt>
        <w:sdtPr>
          <w:rPr>
            <w:rFonts w:ascii="Times New Roman" w:hAnsi="Times New Roman" w:cs="Times New Roman"/>
          </w:rPr>
          <w:tag w:val="goog_rdk_243"/>
          <w:id w:val="-59647965"/>
        </w:sdtPr>
        <w:sdtEndPr/>
        <w:sdtContent/>
      </w:sdt>
      <w:r w:rsidRPr="00096EDA">
        <w:rPr>
          <w:rFonts w:ascii="Times New Roman" w:eastAsia="Times New Roman" w:hAnsi="Times New Roman" w:cs="Times New Roman"/>
        </w:rPr>
        <w:t xml:space="preserve">stakeholders as important for implementation of </w:t>
      </w:r>
      <w:r w:rsidRPr="00096EDA">
        <w:rPr>
          <w:rFonts w:ascii="Times New Roman" w:eastAsia="Times New Roman" w:hAnsi="Times New Roman" w:cs="Times New Roman"/>
          <w:b/>
        </w:rPr>
        <w:t>Component 3</w:t>
      </w:r>
      <w:r w:rsidRPr="00096EDA">
        <w:rPr>
          <w:rFonts w:ascii="Times New Roman" w:eastAsia="Times New Roman" w:hAnsi="Times New Roman" w:cs="Times New Roman"/>
        </w:rPr>
        <w:t xml:space="preserve"> of the project, including: </w:t>
      </w:r>
    </w:p>
    <w:p w14:paraId="03920524"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Gaps in the legal framework (to be covered under Component 1);</w:t>
      </w:r>
    </w:p>
    <w:p w14:paraId="13DBDCF8"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Lack of financing or credit for agricultural investments (to be covered under Component 3);</w:t>
      </w:r>
    </w:p>
    <w:p w14:paraId="74B8D3FB" w14:textId="5598413C"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lastRenderedPageBreak/>
        <w:t xml:space="preserve">Lack of sustainable livestock-based business models to guide investment (to be </w:t>
      </w:r>
      <w:r w:rsidR="002D31C3" w:rsidRPr="00096EDA">
        <w:rPr>
          <w:rFonts w:ascii="Times New Roman" w:eastAsia="Times New Roman" w:hAnsi="Times New Roman" w:cs="Times New Roman"/>
          <w:b/>
          <w:color w:val="000000"/>
        </w:rPr>
        <w:t>partially</w:t>
      </w:r>
      <w:r w:rsidRPr="00096EDA">
        <w:rPr>
          <w:rFonts w:ascii="Times New Roman" w:eastAsia="Times New Roman" w:hAnsi="Times New Roman" w:cs="Times New Roman"/>
          <w:b/>
          <w:color w:val="000000"/>
        </w:rPr>
        <w:t xml:space="preserve"> covered under Component 3);</w:t>
      </w:r>
    </w:p>
    <w:p w14:paraId="71A945BB"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Lack of scientific information and data on the actual conditions of pastureland (participatory methodologies to be introduced under Component 3);</w:t>
      </w:r>
    </w:p>
    <w:p w14:paraId="05E51963"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Lack of skills and knowledge on sustainable use of pasturelands (to be covered under Component 3);</w:t>
      </w:r>
    </w:p>
    <w:p w14:paraId="410BA795"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High perceived costs and risks associated with new technologies and practices (to be covered under Component 3); and</w:t>
      </w:r>
    </w:p>
    <w:p w14:paraId="7728D6F1"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Marginal land-user consultation or participation process in place regarding development of PMPs or natural resource management approaches (participatory methodologies to be introduced under Component 3). </w:t>
      </w:r>
    </w:p>
    <w:p w14:paraId="74CAD741"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i/>
        </w:rPr>
        <w:t>Gaps in the legal framework</w:t>
      </w:r>
    </w:p>
    <w:p w14:paraId="24B0D49F" w14:textId="4CD6B3C1"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The Land Code, Forest Code, Ecological Code and recently created Law ‘On Pastures’ (2017) establish overall frameworks for the rational use of natural resources and the ways in which privately owned entities can retain control over land and water resources and obtain benefits. They attempt to create enabling environments that promote economic activity through sustainable resources use. There have been </w:t>
      </w:r>
      <w:sdt>
        <w:sdtPr>
          <w:rPr>
            <w:rFonts w:ascii="Times New Roman" w:hAnsi="Times New Roman" w:cs="Times New Roman"/>
          </w:rPr>
          <w:tag w:val="goog_rdk_245"/>
          <w:id w:val="191892222"/>
        </w:sdtPr>
        <w:sdtEndPr/>
        <w:sdtContent/>
      </w:sdt>
      <w:sdt>
        <w:sdtPr>
          <w:rPr>
            <w:rFonts w:ascii="Times New Roman" w:hAnsi="Times New Roman" w:cs="Times New Roman"/>
          </w:rPr>
          <w:tag w:val="goog_rdk_246"/>
          <w:id w:val="-15920524"/>
        </w:sdtPr>
        <w:sdtEndPr/>
        <w:sdtContent/>
      </w:sdt>
      <w:r w:rsidRPr="00096EDA">
        <w:rPr>
          <w:rFonts w:ascii="Times New Roman" w:eastAsia="Times New Roman" w:hAnsi="Times New Roman" w:cs="Times New Roman"/>
        </w:rPr>
        <w:t xml:space="preserve">clear benefits due to the adoption of these codes and bylaws, though gaps have been </w:t>
      </w:r>
      <w:r w:rsidR="002D31C3" w:rsidRPr="00096EDA">
        <w:rPr>
          <w:rFonts w:ascii="Times New Roman" w:eastAsia="Times New Roman" w:hAnsi="Times New Roman" w:cs="Times New Roman"/>
        </w:rPr>
        <w:t>identified</w:t>
      </w:r>
      <w:r w:rsidRPr="00096EDA">
        <w:rPr>
          <w:rFonts w:ascii="Times New Roman" w:eastAsia="Times New Roman" w:hAnsi="Times New Roman" w:cs="Times New Roman"/>
        </w:rPr>
        <w:t xml:space="preserve"> in the capacity to enforce or create incentives for these laws and regulations that address the rational use of pastures, maximum carrying capacity loads per ha, desertification and monitoring of water use, etc. and measure and provide support systems which drive sustainable use and development.</w:t>
      </w:r>
    </w:p>
    <w:p w14:paraId="2ED9A2EB"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One clear policy concern is in the way the PMPs required under art. 13 of the Pastures Law operate. Gaps in this law have included the following:</w:t>
      </w:r>
    </w:p>
    <w:p w14:paraId="6E4BCBF6"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PMPs are developed at a Rayon level. This is a very large scale to approach such programmes;</w:t>
      </w:r>
    </w:p>
    <w:p w14:paraId="6CDC9E37"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Lack of participation of local users in the process, and especially women-led households;</w:t>
      </w:r>
    </w:p>
    <w:p w14:paraId="66AE9BF0"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Lack of informed botanical or LD inputs into plans;</w:t>
      </w:r>
    </w:p>
    <w:p w14:paraId="53A13F0C"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PMPs lack integration at larger landscape levels as well as clear objectives for each land-unit;</w:t>
      </w:r>
    </w:p>
    <w:p w14:paraId="6BFC88AC"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Actions or decisions made in efforts to halt LD are often arbitrary and lack stakeholder inputs and real time land data;</w:t>
      </w:r>
    </w:p>
    <w:p w14:paraId="52141C1B" w14:textId="2E7DC8AC" w:rsidR="006112AD" w:rsidRPr="00096EDA" w:rsidRDefault="009A6622"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sdt>
        <w:sdtPr>
          <w:rPr>
            <w:rFonts w:ascii="Times New Roman" w:hAnsi="Times New Roman" w:cs="Times New Roman"/>
          </w:rPr>
          <w:tag w:val="goog_rdk_247"/>
          <w:id w:val="-1804526530"/>
        </w:sdtPr>
        <w:sdtEndPr/>
        <w:sdtContent/>
      </w:sdt>
      <w:sdt>
        <w:sdtPr>
          <w:rPr>
            <w:rFonts w:ascii="Times New Roman" w:hAnsi="Times New Roman" w:cs="Times New Roman"/>
          </w:rPr>
          <w:tag w:val="goog_rdk_248"/>
          <w:id w:val="-771247358"/>
          <w:showingPlcHdr/>
        </w:sdtPr>
        <w:sdtEndPr/>
        <w:sdtContent>
          <w:r w:rsidR="00A378D4" w:rsidRPr="00096EDA">
            <w:rPr>
              <w:rFonts w:ascii="Times New Roman" w:hAnsi="Times New Roman" w:cs="Times New Roman"/>
            </w:rPr>
            <w:t xml:space="preserve">     </w:t>
          </w:r>
        </w:sdtContent>
      </w:sdt>
      <w:r w:rsidR="00E5615B" w:rsidRPr="00096EDA">
        <w:rPr>
          <w:rFonts w:ascii="Times New Roman" w:eastAsia="Times New Roman" w:hAnsi="Times New Roman" w:cs="Times New Roman"/>
          <w:b/>
          <w:color w:val="000000"/>
        </w:rPr>
        <w:t>Reduced capacity to address LD drivers and conditions;</w:t>
      </w:r>
    </w:p>
    <w:p w14:paraId="688707C1"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Reduced capacity to create or enforce measures and decrees; and</w:t>
      </w:r>
    </w:p>
    <w:p w14:paraId="1F41700D"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Little focus on sustainability within the PMPs, which also limits options for future investment and maintenance of basic infrastructure. </w:t>
      </w:r>
    </w:p>
    <w:p w14:paraId="2C745CA5" w14:textId="2A8840C2" w:rsidR="006112AD" w:rsidRPr="00096EDA" w:rsidRDefault="009A6622" w:rsidP="00A1589B">
      <w:pPr>
        <w:spacing w:after="120" w:line="240" w:lineRule="auto"/>
        <w:jc w:val="both"/>
        <w:rPr>
          <w:rFonts w:ascii="Times New Roman" w:eastAsia="Times New Roman" w:hAnsi="Times New Roman" w:cs="Times New Roman"/>
          <w:i/>
        </w:rPr>
      </w:pPr>
      <w:sdt>
        <w:sdtPr>
          <w:rPr>
            <w:rFonts w:ascii="Times New Roman" w:hAnsi="Times New Roman" w:cs="Times New Roman"/>
          </w:rPr>
          <w:tag w:val="goog_rdk_249"/>
          <w:id w:val="210231929"/>
        </w:sdtPr>
        <w:sdtEndPr/>
        <w:sdtContent/>
      </w:sdt>
      <w:sdt>
        <w:sdtPr>
          <w:rPr>
            <w:rFonts w:ascii="Times New Roman" w:hAnsi="Times New Roman" w:cs="Times New Roman"/>
          </w:rPr>
          <w:tag w:val="goog_rdk_250"/>
          <w:id w:val="-1641952802"/>
          <w:showingPlcHdr/>
        </w:sdtPr>
        <w:sdtEndPr/>
        <w:sdtContent>
          <w:r w:rsidR="00A378D4" w:rsidRPr="00096EDA">
            <w:rPr>
              <w:rFonts w:ascii="Times New Roman" w:hAnsi="Times New Roman" w:cs="Times New Roman"/>
            </w:rPr>
            <w:t xml:space="preserve">     </w:t>
          </w:r>
        </w:sdtContent>
      </w:sdt>
      <w:r w:rsidR="00E5615B" w:rsidRPr="00096EDA">
        <w:rPr>
          <w:rFonts w:ascii="Times New Roman" w:eastAsia="Times New Roman" w:hAnsi="Times New Roman" w:cs="Times New Roman"/>
          <w:i/>
        </w:rPr>
        <w:t>Lack of access to financing or credit for agricultural investments</w:t>
      </w:r>
    </w:p>
    <w:p w14:paraId="0712E915" w14:textId="482637CC"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While the country prepares to develop its under-utilised pastoral resources, lack of financial services and credit are seen as one of the most substantial barriers to realising its full potential. From the point of view of economic efficiency, it is very important to use such a resource as pasture to the maximum extent, since the stable maintenance of livestock takes much more resources, both monetary and lab</w:t>
      </w:r>
      <w:r w:rsidR="00282D9C" w:rsidRPr="00096EDA">
        <w:rPr>
          <w:rFonts w:ascii="Times New Roman" w:eastAsia="Times New Roman" w:hAnsi="Times New Roman" w:cs="Times New Roman"/>
        </w:rPr>
        <w:t>ou</w:t>
      </w:r>
      <w:r w:rsidRPr="00096EDA">
        <w:rPr>
          <w:rFonts w:ascii="Times New Roman" w:eastAsia="Times New Roman" w:hAnsi="Times New Roman" w:cs="Times New Roman"/>
        </w:rPr>
        <w:t>r. Usually, small farms do not have the opportunity to invest in these technologies, which is due to their small amount of income and the inability to provide stable cash flows to cover the investment.</w:t>
      </w:r>
      <w:r w:rsidRPr="00096EDA">
        <w:rPr>
          <w:rFonts w:ascii="Times New Roman" w:eastAsia="Times New Roman" w:hAnsi="Times New Roman" w:cs="Times New Roman"/>
          <w:sz w:val="24"/>
          <w:szCs w:val="24"/>
        </w:rPr>
        <w:t xml:space="preserve"> </w:t>
      </w:r>
      <w:r w:rsidRPr="00096EDA">
        <w:rPr>
          <w:rFonts w:ascii="Times New Roman" w:eastAsia="Times New Roman" w:hAnsi="Times New Roman" w:cs="Times New Roman"/>
        </w:rPr>
        <w:t>Between 2011 and 2016, 13,000 women received microcredit under the Employment Roadmap. However, a total of 29,000 people started a business under this program</w:t>
      </w:r>
      <w:r w:rsidR="00282D9C" w:rsidRPr="00096EDA">
        <w:rPr>
          <w:rFonts w:ascii="Times New Roman" w:eastAsia="Times New Roman" w:hAnsi="Times New Roman" w:cs="Times New Roman"/>
        </w:rPr>
        <w:t>me</w:t>
      </w:r>
      <w:r w:rsidRPr="00096EDA">
        <w:rPr>
          <w:rFonts w:ascii="Times New Roman" w:eastAsia="Times New Roman" w:hAnsi="Times New Roman" w:cs="Times New Roman"/>
        </w:rPr>
        <w:t>, indicating that while rural women’s participation was a priority, they were not the majority of program</w:t>
      </w:r>
      <w:r w:rsidR="00282D9C" w:rsidRPr="00096EDA">
        <w:rPr>
          <w:rFonts w:ascii="Times New Roman" w:eastAsia="Times New Roman" w:hAnsi="Times New Roman" w:cs="Times New Roman"/>
        </w:rPr>
        <w:t>me</w:t>
      </w:r>
      <w:r w:rsidRPr="00096EDA">
        <w:rPr>
          <w:rFonts w:ascii="Times New Roman" w:eastAsia="Times New Roman" w:hAnsi="Times New Roman" w:cs="Times New Roman"/>
        </w:rPr>
        <w:t xml:space="preserve"> beneficiaries.</w:t>
      </w:r>
      <w:r w:rsidRPr="00096EDA">
        <w:rPr>
          <w:rFonts w:ascii="Times New Roman" w:eastAsia="Times New Roman" w:hAnsi="Times New Roman" w:cs="Times New Roman"/>
          <w:vertAlign w:val="superscript"/>
        </w:rPr>
        <w:footnoteReference w:id="32"/>
      </w:r>
    </w:p>
    <w:p w14:paraId="7B847483" w14:textId="0B0FA762"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Women face more barriers to accessing commercial credit through banks, and such challenges include lack of assets or undervaluing of their property. While preferential microcredit program</w:t>
      </w:r>
      <w:r w:rsidR="00282D9C" w:rsidRPr="00096EDA">
        <w:rPr>
          <w:rFonts w:ascii="Times New Roman" w:eastAsia="Times New Roman" w:hAnsi="Times New Roman" w:cs="Times New Roman"/>
        </w:rPr>
        <w:t>me</w:t>
      </w:r>
      <w:r w:rsidRPr="00096EDA">
        <w:rPr>
          <w:rFonts w:ascii="Times New Roman" w:eastAsia="Times New Roman" w:hAnsi="Times New Roman" w:cs="Times New Roman"/>
        </w:rPr>
        <w:t>s for rural women enhance their economic opportunities, the benefits are only realized if they know how to access the program</w:t>
      </w:r>
      <w:r w:rsidR="00282D9C" w:rsidRPr="00096EDA">
        <w:rPr>
          <w:rFonts w:ascii="Times New Roman" w:eastAsia="Times New Roman" w:hAnsi="Times New Roman" w:cs="Times New Roman"/>
        </w:rPr>
        <w:t>mes</w:t>
      </w:r>
      <w:r w:rsidRPr="00096EDA">
        <w:rPr>
          <w:rFonts w:ascii="Times New Roman" w:eastAsia="Times New Roman" w:hAnsi="Times New Roman" w:cs="Times New Roman"/>
        </w:rPr>
        <w:t xml:space="preserve"> and are accompanied with support to balance work and family tasks as their business grows. There is a need to offer business advisory support and finance that goes beyond start-ups so that women move beyond informal subsistence activities to developing viable and sustainable enterprises. </w:t>
      </w:r>
    </w:p>
    <w:p w14:paraId="2376B409" w14:textId="77777777" w:rsidR="006112AD" w:rsidRPr="00096EDA" w:rsidRDefault="00E5615B"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Lack of sustainable livestock-based business models to guide investment</w:t>
      </w:r>
    </w:p>
    <w:p w14:paraId="1BE58D38" w14:textId="16B5B756"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Sustainable development and growth of a land-based enterprise requires more than access to information and experience with SLM techniques and practices. There must be an enabling environment that takes into account and applies SLM techniques and practices within financial and environmental context. When producers hear of SLM, they </w:t>
      </w:r>
      <w:r w:rsidRPr="00096EDA">
        <w:rPr>
          <w:rFonts w:ascii="Times New Roman" w:eastAsia="Times New Roman" w:hAnsi="Times New Roman" w:cs="Times New Roman"/>
        </w:rPr>
        <w:lastRenderedPageBreak/>
        <w:t>often can’t envision how this small technical change needs to be incorporated within a wider context and how the whole production system, including the wider social and economic markets, needs to be focused toward precise goals and objectives that adapt to both land and market indicators. Lack of such holistic, regenerative business models also mean other projects and in</w:t>
      </w:r>
      <w:r w:rsidR="002D31C3" w:rsidRPr="00096EDA">
        <w:rPr>
          <w:rFonts w:ascii="Times New Roman" w:eastAsia="Times New Roman" w:hAnsi="Times New Roman" w:cs="Times New Roman"/>
        </w:rPr>
        <w:t>itiatives</w:t>
      </w:r>
      <w:r w:rsidRPr="00096EDA">
        <w:rPr>
          <w:rFonts w:ascii="Times New Roman" w:eastAsia="Times New Roman" w:hAnsi="Times New Roman" w:cs="Times New Roman"/>
        </w:rPr>
        <w:t xml:space="preserve"> operating in the area see livestock and overgrazing as threats to ecological integrity and work to reduce their presence in the landscape, with the effects this can have for livelihoods. The lack of more contextual, holistic models is also partly a cause of the lack of credit and investment opportunities described above.  </w:t>
      </w:r>
    </w:p>
    <w:p w14:paraId="50676FEA" w14:textId="77777777" w:rsidR="006112AD" w:rsidRPr="00096EDA" w:rsidRDefault="00E5615B"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Lack of real time data on land condition or decision-support systems</w:t>
      </w:r>
    </w:p>
    <w:p w14:paraId="2B3D444B"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Given the size and difficulty of the terrain, data on the ecological condition of large parts of the country are lacking and those that exist lack a more systematic framework for both collection and analysis. National data on LDN indicators is scarce though other baseline projects, such as the Central Asian Countries Initiative for Land Management (CACILM-II) are gathering spatial and other information on degradation, soil types, productivity, etc. Monitoring of pasture health and productivity is also an important concept for the land leased to private entities. The condition of the land going into the contract and its condition at the end of the contract as well as contractual obligations related to ecosystem service maintenance are unclear. </w:t>
      </w:r>
    </w:p>
    <w:p w14:paraId="6871B461" w14:textId="77777777" w:rsidR="006112AD" w:rsidRPr="00096EDA" w:rsidRDefault="00E5615B"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 xml:space="preserve">Lack of knowledge on sustainable pasture management practices </w:t>
      </w:r>
    </w:p>
    <w:p w14:paraId="482916E3" w14:textId="0D8D538B" w:rsidR="00A378D4" w:rsidRPr="00096EDA" w:rsidRDefault="00E5615B" w:rsidP="00A1589B">
      <w:pPr>
        <w:spacing w:after="120" w:line="240" w:lineRule="auto"/>
        <w:jc w:val="both"/>
        <w:rPr>
          <w:rFonts w:ascii="Times New Roman" w:eastAsia="Times" w:hAnsi="Times New Roman" w:cs="Times New Roman"/>
          <w:lang w:val="en-US"/>
        </w:rPr>
      </w:pPr>
      <w:r w:rsidRPr="00096EDA">
        <w:rPr>
          <w:rFonts w:ascii="Times New Roman" w:eastAsia="Times New Roman" w:hAnsi="Times New Roman" w:cs="Times New Roman"/>
        </w:rPr>
        <w:t xml:space="preserve">Although many traditional pastoral cultures of the region had in place social customs that maintained pasture health and productivity, these models are often non-existent or obsolete in today’s modern rural communities. When attempts are made to introduce improvements on the land, most are done without holistic context and fail to act on the </w:t>
      </w:r>
      <w:r w:rsidR="002D31C3" w:rsidRPr="00096EDA">
        <w:rPr>
          <w:rFonts w:ascii="Times New Roman" w:eastAsia="Times New Roman" w:hAnsi="Times New Roman" w:cs="Times New Roman"/>
        </w:rPr>
        <w:t>original</w:t>
      </w:r>
      <w:r w:rsidRPr="00096EDA">
        <w:rPr>
          <w:rFonts w:ascii="Times New Roman" w:eastAsia="Times New Roman" w:hAnsi="Times New Roman" w:cs="Times New Roman"/>
        </w:rPr>
        <w:t xml:space="preserve"> management approaches that were the root-cause of the degradation (seeding of grass plants in </w:t>
      </w:r>
      <w:r w:rsidRPr="00096EDA">
        <w:rPr>
          <w:rFonts w:ascii="Times New Roman" w:eastAsia="Times" w:hAnsi="Times New Roman" w:cs="Times New Roman"/>
        </w:rPr>
        <w:t>areas of continuing overgrazing). Current administrations at rayon level have limited experience in designing and implementing sustainable pasture management with the adoption of relevant gender-sensitive approaches and mechanisms to improve women’s access to knowledge, resources and services.</w:t>
      </w:r>
    </w:p>
    <w:p w14:paraId="482EEA47" w14:textId="77777777" w:rsidR="006112AD" w:rsidRPr="00096EDA" w:rsidRDefault="00E5615B"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High perceived costs and risks associated with new technologies and practices</w:t>
      </w:r>
    </w:p>
    <w:p w14:paraId="4ADE75BE" w14:textId="59FDB5CE"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Even when producers are aware of how their livestock and land management practices impacts natural resources, often the perceived risks of changing their practice is considered too high. Given that agriculture has always had high associated risks, producers often go to great lengths to reduce risks and over time become </w:t>
      </w:r>
      <w:r w:rsidR="002D31C3" w:rsidRPr="00096EDA">
        <w:rPr>
          <w:rFonts w:ascii="Times New Roman" w:eastAsia="Times New Roman" w:hAnsi="Times New Roman" w:cs="Times New Roman"/>
        </w:rPr>
        <w:t>risk averse</w:t>
      </w:r>
      <w:r w:rsidRPr="00096EDA">
        <w:rPr>
          <w:rFonts w:ascii="Times New Roman" w:eastAsia="Times New Roman" w:hAnsi="Times New Roman" w:cs="Times New Roman"/>
        </w:rPr>
        <w:t xml:space="preserve">. Convincing them to change long-term practices can prove a significant barrier to the introduction of SLM or other innovations. </w:t>
      </w:r>
    </w:p>
    <w:p w14:paraId="5357CC98" w14:textId="77777777" w:rsidR="006112AD" w:rsidRPr="00096EDA" w:rsidRDefault="00E5615B"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 xml:space="preserve">Marginal land-user consultation or participation process in place regarding development of PMPs or natural resource management approaches </w:t>
      </w:r>
    </w:p>
    <w:p w14:paraId="6A50C380"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The fact that the PMPs are being designed and in theory implemented at a rayon level with little involvement or consultations with land-users is an identified gap both in policy and practice that has been identified through the stakeholder engagement. </w:t>
      </w:r>
    </w:p>
    <w:p w14:paraId="59ECDB96" w14:textId="6EB0DF5C" w:rsidR="00B24E7E" w:rsidRPr="00096EDA" w:rsidRDefault="00B24E7E" w:rsidP="00A1589B">
      <w:pPr>
        <w:spacing w:after="120" w:line="240" w:lineRule="auto"/>
        <w:jc w:val="both"/>
        <w:rPr>
          <w:rFonts w:ascii="Times New Roman" w:eastAsia="Times New Roman" w:hAnsi="Times New Roman" w:cs="Times New Roman"/>
          <w:i/>
        </w:rPr>
      </w:pPr>
      <w:r w:rsidRPr="00096EDA">
        <w:rPr>
          <w:rFonts w:ascii="Times New Roman" w:eastAsia="Times New Roman" w:hAnsi="Times New Roman" w:cs="Times New Roman"/>
          <w:i/>
        </w:rPr>
        <w:t>COVID-19</w:t>
      </w:r>
    </w:p>
    <w:p w14:paraId="1275AC68" w14:textId="379F2EA2" w:rsidR="00B24E7E" w:rsidRPr="00096EDA" w:rsidRDefault="0080464E" w:rsidP="00A1589B">
      <w:pPr>
        <w:spacing w:after="120" w:line="240" w:lineRule="auto"/>
        <w:jc w:val="both"/>
        <w:rPr>
          <w:rFonts w:ascii="Times New Roman" w:eastAsia="Times New Roman" w:hAnsi="Times New Roman" w:cs="Times New Roman"/>
          <w:lang w:val="en-US"/>
        </w:rPr>
      </w:pPr>
      <w:r w:rsidRPr="00096EDA">
        <w:rPr>
          <w:rFonts w:ascii="Times New Roman" w:eastAsia="Times New Roman" w:hAnsi="Times New Roman" w:cs="Times New Roman"/>
          <w:lang w:val="en-US"/>
        </w:rPr>
        <w:t xml:space="preserve">The COVID-19 pandemic has become a great challenge for the </w:t>
      </w:r>
      <w:r w:rsidR="008E7C41" w:rsidRPr="00096EDA">
        <w:rPr>
          <w:rFonts w:ascii="Times New Roman" w:eastAsia="Times New Roman" w:hAnsi="Times New Roman" w:cs="Times New Roman"/>
          <w:lang w:val="en-US"/>
        </w:rPr>
        <w:t xml:space="preserve">global </w:t>
      </w:r>
      <w:r w:rsidRPr="00096EDA">
        <w:rPr>
          <w:rFonts w:ascii="Times New Roman" w:eastAsia="Times New Roman" w:hAnsi="Times New Roman" w:cs="Times New Roman"/>
          <w:lang w:val="en-US"/>
        </w:rPr>
        <w:t>economy</w:t>
      </w:r>
      <w:r w:rsidR="008E7C41" w:rsidRPr="00096EDA">
        <w:rPr>
          <w:rFonts w:ascii="Times New Roman" w:eastAsia="Times New Roman" w:hAnsi="Times New Roman" w:cs="Times New Roman"/>
          <w:lang w:val="en-US"/>
        </w:rPr>
        <w:t xml:space="preserve">, including the economy of </w:t>
      </w:r>
      <w:r w:rsidRPr="00096EDA">
        <w:rPr>
          <w:rFonts w:ascii="Times New Roman" w:eastAsia="Times New Roman" w:hAnsi="Times New Roman" w:cs="Times New Roman"/>
          <w:lang w:val="en-US"/>
        </w:rPr>
        <w:t xml:space="preserve">Kazakhstan. Fortunately for the agriculture, this sphere appeared to be one of the top sectors that have been least affected by the state of emergency and other quarantine measures.  Among the self-employed representatives working in </w:t>
      </w:r>
      <w:r w:rsidR="00282D9C" w:rsidRPr="00096EDA">
        <w:rPr>
          <w:rFonts w:ascii="Times New Roman" w:eastAsia="Times New Roman" w:hAnsi="Times New Roman" w:cs="Times New Roman"/>
          <w:lang w:val="en-US"/>
        </w:rPr>
        <w:t xml:space="preserve">the </w:t>
      </w:r>
      <w:r w:rsidRPr="00096EDA">
        <w:rPr>
          <w:rFonts w:ascii="Times New Roman" w:eastAsia="Times New Roman" w:hAnsi="Times New Roman" w:cs="Times New Roman"/>
          <w:lang w:val="en-US"/>
        </w:rPr>
        <w:t>agricultural</w:t>
      </w:r>
      <w:r w:rsidR="00F2712C" w:rsidRPr="00096EDA">
        <w:rPr>
          <w:rFonts w:ascii="Times New Roman" w:eastAsia="Times New Roman" w:hAnsi="Times New Roman" w:cs="Times New Roman"/>
          <w:lang w:val="en-US"/>
        </w:rPr>
        <w:t xml:space="preserve"> sector around 57% were able to continue working after the spread of the COVID-19 in Kazakhstan</w:t>
      </w:r>
      <w:r w:rsidR="00821507" w:rsidRPr="00096EDA">
        <w:rPr>
          <w:rFonts w:ascii="Times New Roman" w:eastAsia="Times New Roman" w:hAnsi="Times New Roman" w:cs="Times New Roman"/>
          <w:lang w:val="en-US"/>
        </w:rPr>
        <w:t>.</w:t>
      </w:r>
      <w:r w:rsidR="00F2712C" w:rsidRPr="00096EDA">
        <w:rPr>
          <w:rFonts w:ascii="Times New Roman" w:eastAsia="Times New Roman" w:hAnsi="Times New Roman" w:cs="Times New Roman"/>
          <w:lang w:val="en-US"/>
        </w:rPr>
        <w:t xml:space="preserve">  However, a half of them report significant reduction of their profit and around 40% notice reduction in prices on their goods and services. </w:t>
      </w:r>
      <w:r w:rsidR="00562B08" w:rsidRPr="00096EDA">
        <w:rPr>
          <w:rFonts w:ascii="Times New Roman" w:eastAsia="Times New Roman" w:hAnsi="Times New Roman" w:cs="Times New Roman"/>
          <w:lang w:val="en-US"/>
        </w:rPr>
        <w:t>Those s</w:t>
      </w:r>
      <w:r w:rsidR="00F2712C" w:rsidRPr="00096EDA">
        <w:rPr>
          <w:rFonts w:ascii="Times New Roman" w:eastAsia="Times New Roman" w:hAnsi="Times New Roman" w:cs="Times New Roman"/>
          <w:lang w:val="en-US"/>
        </w:rPr>
        <w:t xml:space="preserve">eeking for help from the side of the government, almost a half from small and medium-sized agricultural businesses </w:t>
      </w:r>
      <w:r w:rsidR="00562B08" w:rsidRPr="00096EDA">
        <w:rPr>
          <w:rFonts w:ascii="Times New Roman" w:eastAsia="Times New Roman" w:hAnsi="Times New Roman" w:cs="Times New Roman"/>
          <w:lang w:val="en-US"/>
        </w:rPr>
        <w:t xml:space="preserve">received a refusal during the quarantine period. </w:t>
      </w:r>
      <w:r w:rsidR="000041FA" w:rsidRPr="00096EDA">
        <w:rPr>
          <w:rFonts w:ascii="Times New Roman" w:eastAsia="Times New Roman" w:hAnsi="Times New Roman" w:cs="Times New Roman"/>
          <w:lang w:val="en-US"/>
        </w:rPr>
        <w:t>This data becomes a sign of possible risks during the implementation of the project on the recovery of degraded lands</w:t>
      </w:r>
      <w:r w:rsidR="00457856" w:rsidRPr="00096EDA">
        <w:rPr>
          <w:rFonts w:ascii="Times New Roman" w:eastAsia="Times New Roman" w:hAnsi="Times New Roman" w:cs="Times New Roman"/>
          <w:lang w:val="en-US"/>
        </w:rPr>
        <w:t xml:space="preserve"> connected with the time limits, financing, documents management, etc. </w:t>
      </w:r>
    </w:p>
    <w:p w14:paraId="03CAA3CA" w14:textId="1FF4AE67" w:rsidR="00A313BF" w:rsidRPr="00096EDA" w:rsidRDefault="00A313BF" w:rsidP="00A1589B">
      <w:pPr>
        <w:spacing w:after="120" w:line="240" w:lineRule="auto"/>
        <w:jc w:val="both"/>
        <w:rPr>
          <w:rFonts w:ascii="Times New Roman" w:eastAsia="Times New Roman" w:hAnsi="Times New Roman" w:cs="Times New Roman"/>
          <w:lang w:val="en-US"/>
        </w:rPr>
      </w:pPr>
      <w:r w:rsidRPr="00096EDA">
        <w:rPr>
          <w:rFonts w:ascii="Times New Roman" w:eastAsia="Times New Roman" w:hAnsi="Times New Roman" w:cs="Times New Roman"/>
          <w:lang w:val="en-US"/>
        </w:rPr>
        <w:t>The situation with the COVID-19 provides risks as well as opportunities for future development of agriculture. Among the general risks are the following:</w:t>
      </w:r>
    </w:p>
    <w:p w14:paraId="0A029401" w14:textId="28D8A05D" w:rsidR="00A313BF" w:rsidRPr="00096EDA" w:rsidRDefault="009E165A" w:rsidP="00A1589B">
      <w:pPr>
        <w:pStyle w:val="ListParagraph"/>
        <w:ind w:right="0"/>
        <w:rPr>
          <w:rFonts w:cs="Times New Roman"/>
        </w:rPr>
      </w:pPr>
      <w:r w:rsidRPr="00096EDA">
        <w:rPr>
          <w:rFonts w:cs="Times New Roman"/>
        </w:rPr>
        <w:t>More potential zoonotic disease outbreaks;</w:t>
      </w:r>
    </w:p>
    <w:p w14:paraId="7CA03330" w14:textId="1385DF00" w:rsidR="009E165A" w:rsidRPr="00096EDA" w:rsidRDefault="009E165A" w:rsidP="00A1589B">
      <w:pPr>
        <w:pStyle w:val="ListParagraph"/>
        <w:ind w:right="0"/>
        <w:rPr>
          <w:rFonts w:cs="Times New Roman"/>
        </w:rPr>
      </w:pPr>
      <w:r w:rsidRPr="00096EDA">
        <w:rPr>
          <w:rFonts w:cs="Times New Roman"/>
        </w:rPr>
        <w:t>Climate change;</w:t>
      </w:r>
    </w:p>
    <w:p w14:paraId="4D8F74EF" w14:textId="7CA219FD" w:rsidR="009E165A" w:rsidRPr="00096EDA" w:rsidRDefault="009E165A" w:rsidP="00A1589B">
      <w:pPr>
        <w:pStyle w:val="ListParagraph"/>
        <w:ind w:right="0"/>
        <w:rPr>
          <w:rFonts w:cs="Times New Roman"/>
        </w:rPr>
      </w:pPr>
      <w:r w:rsidRPr="00096EDA">
        <w:rPr>
          <w:rFonts w:cs="Times New Roman"/>
        </w:rPr>
        <w:t>Environment pollution due to the massive usage of chemicals and disinfecting remedies;</w:t>
      </w:r>
    </w:p>
    <w:p w14:paraId="25EFD3EE" w14:textId="49C9BD36" w:rsidR="009E165A" w:rsidRPr="00096EDA" w:rsidRDefault="009E165A" w:rsidP="00A1589B">
      <w:pPr>
        <w:pStyle w:val="ListParagraph"/>
        <w:ind w:right="0"/>
        <w:rPr>
          <w:rFonts w:cs="Times New Roman"/>
        </w:rPr>
      </w:pPr>
      <w:r w:rsidRPr="00096EDA">
        <w:rPr>
          <w:rFonts w:cs="Times New Roman"/>
        </w:rPr>
        <w:t>Threat to the food security;</w:t>
      </w:r>
    </w:p>
    <w:p w14:paraId="6FECF1FE" w14:textId="2BA41279" w:rsidR="009E165A" w:rsidRPr="00096EDA" w:rsidRDefault="009E165A" w:rsidP="00A1589B">
      <w:pPr>
        <w:pStyle w:val="ListParagraph"/>
        <w:ind w:right="0"/>
        <w:rPr>
          <w:rFonts w:cs="Times New Roman"/>
        </w:rPr>
      </w:pPr>
      <w:r w:rsidRPr="00096EDA">
        <w:rPr>
          <w:rFonts w:cs="Times New Roman"/>
        </w:rPr>
        <w:t>Market volatility;</w:t>
      </w:r>
    </w:p>
    <w:p w14:paraId="165B696F" w14:textId="72DB2228" w:rsidR="009E165A" w:rsidRPr="00096EDA" w:rsidRDefault="009E165A" w:rsidP="00A1589B">
      <w:pPr>
        <w:spacing w:before="120" w:after="120" w:line="240" w:lineRule="auto"/>
        <w:jc w:val="both"/>
        <w:rPr>
          <w:rFonts w:ascii="Times New Roman" w:hAnsi="Times New Roman" w:cs="Times New Roman"/>
        </w:rPr>
      </w:pPr>
      <w:r w:rsidRPr="00096EDA">
        <w:rPr>
          <w:rFonts w:ascii="Times New Roman" w:hAnsi="Times New Roman" w:cs="Times New Roman"/>
          <w:lang w:val="en-US"/>
        </w:rPr>
        <w:t xml:space="preserve">However, the lesson from the fight with the spread of the COVID-19 in Kazakhstan gives more opportunities for future development of agriculture.  </w:t>
      </w:r>
      <w:r w:rsidRPr="00096EDA">
        <w:rPr>
          <w:rFonts w:ascii="Times New Roman" w:hAnsi="Times New Roman" w:cs="Times New Roman"/>
        </w:rPr>
        <w:t>FAO advocates a comprehensive systems approach in tackling this challenge, under which:</w:t>
      </w:r>
    </w:p>
    <w:p w14:paraId="4BE88C08" w14:textId="77777777" w:rsidR="009E165A" w:rsidRPr="00096EDA" w:rsidRDefault="009E165A" w:rsidP="00A1589B">
      <w:pPr>
        <w:pStyle w:val="ListParagraph"/>
        <w:numPr>
          <w:ilvl w:val="0"/>
          <w:numId w:val="27"/>
        </w:numPr>
        <w:ind w:right="0"/>
        <w:rPr>
          <w:rFonts w:cs="Times New Roman"/>
        </w:rPr>
      </w:pPr>
      <w:r w:rsidRPr="00096EDA">
        <w:rPr>
          <w:rFonts w:cs="Times New Roman"/>
        </w:rPr>
        <w:lastRenderedPageBreak/>
        <w:t>Economic activities, and the management of the landscapes in which they are carried out, minimize the risks of future spillover of zoonotic diseases into livestock and human populations;</w:t>
      </w:r>
    </w:p>
    <w:p w14:paraId="3350FE67" w14:textId="77777777" w:rsidR="009E165A" w:rsidRPr="00096EDA" w:rsidRDefault="009E165A" w:rsidP="00A1589B">
      <w:pPr>
        <w:pStyle w:val="ListParagraph"/>
        <w:numPr>
          <w:ilvl w:val="0"/>
          <w:numId w:val="27"/>
        </w:numPr>
        <w:ind w:right="0"/>
        <w:rPr>
          <w:rFonts w:cs="Times New Roman"/>
        </w:rPr>
      </w:pPr>
      <w:r w:rsidRPr="00096EDA">
        <w:rPr>
          <w:rFonts w:cs="Times New Roman"/>
        </w:rPr>
        <w:t xml:space="preserve">Local, regional and global food systems, and their ability to sustain food supply and economic development, are more resilient to the direct and indirect implications of similar crises in the future; </w:t>
      </w:r>
    </w:p>
    <w:p w14:paraId="3A13EA38" w14:textId="5603D475" w:rsidR="009E165A" w:rsidRPr="00096EDA" w:rsidRDefault="009E165A" w:rsidP="00A1589B">
      <w:pPr>
        <w:pStyle w:val="ListParagraph"/>
        <w:numPr>
          <w:ilvl w:val="0"/>
          <w:numId w:val="27"/>
        </w:numPr>
        <w:ind w:right="0"/>
        <w:rPr>
          <w:rFonts w:cs="Times New Roman"/>
        </w:rPr>
      </w:pPr>
      <w:r w:rsidRPr="00096EDA">
        <w:rPr>
          <w:rFonts w:cs="Times New Roman"/>
        </w:rPr>
        <w:t xml:space="preserve">Countries have access to the tools for informed decision-making and land use planning needed to ensure that economic activities are sustainable, that impacts on globally-important environmental values are minimized, and acceptable trade-offs are achieved among the interests of different stakeholders. </w:t>
      </w:r>
    </w:p>
    <w:p w14:paraId="744897D1" w14:textId="77777777" w:rsidR="0092687E" w:rsidRPr="00096EDA" w:rsidRDefault="009E165A" w:rsidP="00A1589B">
      <w:pPr>
        <w:spacing w:after="120" w:line="240" w:lineRule="auto"/>
        <w:jc w:val="both"/>
        <w:rPr>
          <w:rFonts w:ascii="Times New Roman" w:hAnsi="Times New Roman" w:cs="Times New Roman"/>
        </w:rPr>
      </w:pPr>
      <w:r w:rsidRPr="00096EDA">
        <w:rPr>
          <w:rFonts w:ascii="Times New Roman" w:hAnsi="Times New Roman" w:cs="Times New Roman"/>
        </w:rPr>
        <w:t xml:space="preserve">In addition to that, the COVID-19 has taught many companies to keep a constant record of the health condition of their employees. </w:t>
      </w:r>
      <w:r w:rsidR="0092687E" w:rsidRPr="00096EDA">
        <w:rPr>
          <w:rFonts w:ascii="Times New Roman" w:hAnsi="Times New Roman" w:cs="Times New Roman"/>
        </w:rPr>
        <w:t xml:space="preserve">For the agricultural sector this gives better opportunities to make sure that not infected people with stable health condition are working in the sphere of food production, whose final product is consumed by the country’s population. Therefore, we are given with the opportunities to improve the observation of agricultural workers’ health by following the principles of the quarantine measures: social distancing, temperature check, constant use of sanitizers, etc. </w:t>
      </w:r>
    </w:p>
    <w:p w14:paraId="1913BC4B" w14:textId="19BB840B" w:rsidR="0092687E" w:rsidRPr="00096EDA" w:rsidRDefault="0092687E" w:rsidP="00A1589B">
      <w:pPr>
        <w:spacing w:after="120" w:line="240" w:lineRule="auto"/>
        <w:jc w:val="both"/>
        <w:rPr>
          <w:rFonts w:ascii="Times New Roman" w:hAnsi="Times New Roman" w:cs="Times New Roman"/>
          <w:color w:val="212529"/>
        </w:rPr>
      </w:pPr>
      <w:r w:rsidRPr="00096EDA">
        <w:rPr>
          <w:rFonts w:ascii="Times New Roman" w:hAnsi="Times New Roman" w:cs="Times New Roman"/>
        </w:rPr>
        <w:t>This is the example of “The One Health” approach.</w:t>
      </w:r>
      <w:r w:rsidRPr="00096EDA">
        <w:rPr>
          <w:rFonts w:ascii="Times New Roman" w:hAnsi="Times New Roman" w:cs="Times New Roman"/>
          <w:b/>
        </w:rPr>
        <w:t xml:space="preserve"> </w:t>
      </w:r>
      <w:r w:rsidRPr="00096EDA">
        <w:rPr>
          <w:rFonts w:ascii="Times New Roman" w:hAnsi="Times New Roman" w:cs="Times New Roman"/>
          <w:color w:val="212529"/>
        </w:rPr>
        <w:t>The One Health approach means recognizing the connection between humans, animals, plants, and their shared environments in an integrated effort to reduce disease and pest threats and ensure safe food supply. It is well known that diseases circulate in animals and the environment, some of which can spill over and affect human health. FAO works continu</w:t>
      </w:r>
      <w:r w:rsidR="00282D9C" w:rsidRPr="00096EDA">
        <w:rPr>
          <w:rFonts w:ascii="Times New Roman" w:hAnsi="Times New Roman" w:cs="Times New Roman"/>
          <w:color w:val="212529"/>
        </w:rPr>
        <w:t>ously</w:t>
      </w:r>
      <w:r w:rsidRPr="00096EDA">
        <w:rPr>
          <w:rFonts w:ascii="Times New Roman" w:hAnsi="Times New Roman" w:cs="Times New Roman"/>
          <w:color w:val="212529"/>
        </w:rPr>
        <w:t xml:space="preserve"> to support countries to prevent, detect and control diseases and related health threats wherever they emerge. This includes monitoring the emergence of antimicrobial resistance as well as active programmes to combat and eradicate animal diseases such as peste des petits ruminants and African swine fever, as well as diseases that pass from animals to humans including avian influenza and rabies.</w:t>
      </w:r>
    </w:p>
    <w:p w14:paraId="6BFA7E51" w14:textId="1FF51AD9" w:rsidR="009E165A" w:rsidRPr="00096EDA" w:rsidRDefault="009E165A" w:rsidP="00A1589B">
      <w:pPr>
        <w:ind w:left="709"/>
        <w:rPr>
          <w:rFonts w:ascii="Times New Roman" w:hAnsi="Times New Roman" w:cs="Times New Roman"/>
        </w:rPr>
      </w:pPr>
    </w:p>
    <w:p w14:paraId="3768EF00" w14:textId="7CE5DBBE" w:rsidR="006112AD" w:rsidRPr="00096EDA" w:rsidRDefault="00E5615B" w:rsidP="00A1589B">
      <w:pPr>
        <w:pBdr>
          <w:top w:val="nil"/>
          <w:left w:val="nil"/>
          <w:bottom w:val="nil"/>
          <w:right w:val="nil"/>
          <w:between w:val="nil"/>
        </w:pBdr>
        <w:spacing w:after="120" w:line="240" w:lineRule="auto"/>
        <w:ind w:left="1134" w:hanging="567"/>
        <w:rPr>
          <w:rFonts w:ascii="Times New Roman" w:eastAsia="Times New Roman" w:hAnsi="Times New Roman" w:cs="Times New Roman"/>
          <w:color w:val="000000"/>
        </w:rPr>
      </w:pPr>
      <w:r w:rsidRPr="00096EDA">
        <w:rPr>
          <w:rFonts w:ascii="Times New Roman" w:eastAsia="Times New Roman" w:hAnsi="Times New Roman" w:cs="Times New Roman"/>
          <w:b/>
          <w:color w:val="000000"/>
        </w:rPr>
        <w:t>1.2</w:t>
      </w:r>
      <w:r w:rsidR="004E4AEB" w:rsidRPr="00096EDA">
        <w:rPr>
          <w:rFonts w:ascii="Times New Roman" w:eastAsia="Times New Roman" w:hAnsi="Times New Roman" w:cs="Times New Roman"/>
          <w:b/>
          <w:color w:val="000000"/>
        </w:rPr>
        <w:tab/>
        <w:t xml:space="preserve">Baseline </w:t>
      </w:r>
      <w:r w:rsidRPr="00096EDA">
        <w:rPr>
          <w:rFonts w:ascii="Times New Roman" w:eastAsia="Times New Roman" w:hAnsi="Times New Roman" w:cs="Times New Roman"/>
          <w:b/>
          <w:color w:val="000000"/>
        </w:rPr>
        <w:t xml:space="preserve">scenario and associated projects. </w:t>
      </w:r>
    </w:p>
    <w:p w14:paraId="4FA5A33F" w14:textId="77777777" w:rsidR="006112AD" w:rsidRPr="00096EDA" w:rsidRDefault="00E5615B" w:rsidP="00A1589B">
      <w:pPr>
        <w:spacing w:after="120" w:line="240" w:lineRule="auto"/>
        <w:jc w:val="both"/>
        <w:rPr>
          <w:rFonts w:ascii="Times New Roman" w:eastAsia="Times New Roman" w:hAnsi="Times New Roman" w:cs="Times New Roman"/>
        </w:rPr>
      </w:pPr>
      <w:r w:rsidRPr="00096EDA">
        <w:rPr>
          <w:rFonts w:ascii="Times New Roman" w:eastAsia="Times New Roman" w:hAnsi="Times New Roman" w:cs="Times New Roman"/>
        </w:rPr>
        <w:t>Against this background, livestock production through development of the Kazakhstan grasslands represents a potential driver to pull the growth of the agriculture sector and promote jobs and income opportunities in rural area. However, the barriers and other issues described above constitute challenges to the export-oriented livestock production objectives outlined by the GoK in its National Livestock Programme 2018-2027. They include low productivity of natural grasslands, high feed costs, outdated subsidy programmes, poor animal genetics, lack of veterinary or product traceability systems that meet global standards, underdeveloped export markets and infrastructure and low capacity of producers to understand and implement SLM techniques and approaches.</w:t>
      </w:r>
    </w:p>
    <w:p w14:paraId="20749655" w14:textId="53FA6E1C"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World Bank Sustainable Livestock Development Programme currently coming </w:t>
      </w:r>
      <w:r w:rsidR="00AE3C64" w:rsidRPr="00096EDA">
        <w:rPr>
          <w:rFonts w:ascii="Times New Roman" w:eastAsia="Times New Roman" w:hAnsi="Times New Roman" w:cs="Times New Roman"/>
          <w:color w:val="000000"/>
        </w:rPr>
        <w:t xml:space="preserve">in </w:t>
      </w:r>
      <w:r w:rsidR="007A3338" w:rsidRPr="00096EDA">
        <w:rPr>
          <w:rFonts w:ascii="Times New Roman" w:eastAsia="Times New Roman" w:hAnsi="Times New Roman" w:cs="Times New Roman"/>
          <w:color w:val="000000"/>
        </w:rPr>
        <w:t>line</w:t>
      </w:r>
      <w:r w:rsidRPr="00096EDA">
        <w:rPr>
          <w:rFonts w:ascii="Times New Roman" w:eastAsia="Times New Roman" w:hAnsi="Times New Roman" w:cs="Times New Roman"/>
          <w:color w:val="000000"/>
        </w:rPr>
        <w:t xml:space="preserve"> with an </w:t>
      </w:r>
      <w:r w:rsidR="001420B1" w:rsidRPr="00096EDA">
        <w:rPr>
          <w:rFonts w:ascii="Times New Roman" w:eastAsia="Times New Roman" w:hAnsi="Times New Roman" w:cs="Times New Roman"/>
          <w:color w:val="000000"/>
        </w:rPr>
        <w:t>investment portfolio of US$5</w:t>
      </w:r>
      <w:r w:rsidRPr="00096EDA">
        <w:rPr>
          <w:rFonts w:ascii="Times New Roman" w:eastAsia="Times New Roman" w:hAnsi="Times New Roman" w:cs="Times New Roman"/>
          <w:color w:val="000000"/>
        </w:rPr>
        <w:t>00 million represents its current relationship with the GoK and the World Banks’s influence on issues concerning the establishment of key pillars for a successful export-oriented meat industry. Likewise, the recently developed Livestock Sector Investment and Policy Toolkit provides a framework for controlling emission growth and increasing the inclusive nature of livestock value chains.</w:t>
      </w:r>
    </w:p>
    <w:p w14:paraId="33B80AAE"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367E79D9"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World Bank has several key roles in its support of the GoK in developing its livestock sector. Namely, these are to: (i) help the GoK and the sector meet international certifications and market standards by installing product traceability mechanisms, inspection services, export infrastructure and marketing strategies; (ii) support interventions that allow for the sector to meet its growth potential while providing environmental and social benefits in the form of reduced GHG and increased rural development and job opportunities; and (iii) aid and assist the GoK in decision-making and policies that enable transformation and sector development. </w:t>
      </w:r>
    </w:p>
    <w:p w14:paraId="2D153BFF"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22AB6806" w14:textId="64902928"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To achieve this, the financing instrument proposed for the Kazakhstan Sustainable Livestock Development Programme is the ‘Program-for-Results’, which is an instrument used to attempt to influence the entire sector rather than individual components through unconnected financial interventions. This programme is also well suited to the country context and will allow for improved efficiency from GoK investments and use of its own resources, to ensure elements such as the ‘farmer-centric approach and zero GHG </w:t>
      </w:r>
      <w:r w:rsidR="007A3338" w:rsidRPr="00096EDA">
        <w:rPr>
          <w:rFonts w:ascii="Times New Roman" w:eastAsia="Times New Roman" w:hAnsi="Times New Roman" w:cs="Times New Roman"/>
          <w:color w:val="000000"/>
        </w:rPr>
        <w:t>emissions</w:t>
      </w:r>
      <w:r w:rsidRPr="00096EDA">
        <w:rPr>
          <w:rFonts w:ascii="Times New Roman" w:eastAsia="Times New Roman" w:hAnsi="Times New Roman" w:cs="Times New Roman"/>
          <w:color w:val="000000"/>
        </w:rPr>
        <w:t xml:space="preserve"> result from the sector transformation. The World Bank Program-for-Results tool also seeks to act as a supporting agent and liaison between the private sector, instilling trust and an economic basis on which to invest. The GoK’s wishes to set the stage for the development of both the early stages in the value chain (sunlight to raw materials, conversion of raw materials to base products) and in the later stages of the value chain (processing, logistics, and distribution), possibly through multinational players in their respective industries.</w:t>
      </w:r>
    </w:p>
    <w:p w14:paraId="24C28579" w14:textId="77777777" w:rsidR="006112AD" w:rsidRPr="00096EDA" w:rsidRDefault="006112AD"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55873DE2"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Therefore the goals of the World Bank Sustainable Livestock Development Programme include: (i) allow for sector growth and development yet maintains GHG at current baseline levels, through a mix of mitigation and off-setting </w:t>
      </w:r>
      <w:r w:rsidRPr="00096EDA">
        <w:rPr>
          <w:rFonts w:ascii="Times New Roman" w:eastAsia="Times New Roman" w:hAnsi="Times New Roman" w:cs="Times New Roman"/>
          <w:color w:val="000000"/>
        </w:rPr>
        <w:lastRenderedPageBreak/>
        <w:t xml:space="preserve">measures; and  (ii) increased income over the baseline for small to medium cattle farmer beneficiaries (gender inclusive); and (iii) expanded market access for high-value Kazakhstani beef exports. </w:t>
      </w:r>
    </w:p>
    <w:p w14:paraId="25B14B6C" w14:textId="472E204A" w:rsidR="008256BE" w:rsidRPr="00096EDA" w:rsidRDefault="008256BE"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717F0BA1" w14:textId="4012A0D8" w:rsidR="00540007" w:rsidRPr="00096EDA" w:rsidRDefault="00283BE7"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Another associated </w:t>
      </w:r>
      <w:r w:rsidR="00540007" w:rsidRPr="00096EDA">
        <w:rPr>
          <w:rFonts w:ascii="Times New Roman" w:eastAsia="Times New Roman" w:hAnsi="Times New Roman" w:cs="Times New Roman"/>
          <w:color w:val="000000"/>
        </w:rPr>
        <w:t>work</w:t>
      </w:r>
      <w:r w:rsidRPr="00096EDA">
        <w:rPr>
          <w:rFonts w:ascii="Times New Roman" w:eastAsia="Times New Roman" w:hAnsi="Times New Roman" w:cs="Times New Roman"/>
          <w:color w:val="000000"/>
        </w:rPr>
        <w:t xml:space="preserve"> </w:t>
      </w:r>
      <w:r w:rsidR="00540007" w:rsidRPr="00096EDA">
        <w:rPr>
          <w:rFonts w:ascii="Times New Roman" w:eastAsia="Times New Roman" w:hAnsi="Times New Roman" w:cs="Times New Roman"/>
          <w:color w:val="000000"/>
        </w:rPr>
        <w:t xml:space="preserve">is GEF 7 FOLUR project “Promotion of sustainable food systems and improved ecosystems services in Northern Kazakhstan Landscape” under the United Nations Development Programme (UNDP). One of </w:t>
      </w:r>
      <w:r w:rsidR="00F310E4" w:rsidRPr="00096EDA">
        <w:rPr>
          <w:rFonts w:ascii="Times New Roman" w:eastAsia="Times New Roman" w:hAnsi="Times New Roman" w:cs="Times New Roman"/>
          <w:color w:val="000000"/>
        </w:rPr>
        <w:t>the</w:t>
      </w:r>
      <w:r w:rsidR="00540007" w:rsidRPr="00096EDA">
        <w:rPr>
          <w:rFonts w:ascii="Times New Roman" w:eastAsia="Times New Roman" w:hAnsi="Times New Roman" w:cs="Times New Roman"/>
          <w:color w:val="000000"/>
        </w:rPr>
        <w:t xml:space="preserve"> main areas of development</w:t>
      </w:r>
      <w:r w:rsidR="00F310E4" w:rsidRPr="00096EDA">
        <w:rPr>
          <w:rFonts w:ascii="Times New Roman" w:eastAsia="Times New Roman" w:hAnsi="Times New Roman" w:cs="Times New Roman"/>
          <w:color w:val="000000"/>
        </w:rPr>
        <w:t xml:space="preserve"> in the project</w:t>
      </w:r>
      <w:r w:rsidR="00540007" w:rsidRPr="00096EDA">
        <w:rPr>
          <w:rFonts w:ascii="Times New Roman" w:eastAsia="Times New Roman" w:hAnsi="Times New Roman" w:cs="Times New Roman"/>
          <w:color w:val="000000"/>
        </w:rPr>
        <w:t xml:space="preserve"> is sustainable pasture management. </w:t>
      </w:r>
      <w:r w:rsidR="00F310E4" w:rsidRPr="00096EDA">
        <w:rPr>
          <w:rFonts w:ascii="Times New Roman" w:eastAsia="Times New Roman" w:hAnsi="Times New Roman" w:cs="Times New Roman"/>
          <w:color w:val="000000"/>
        </w:rPr>
        <w:t>In specific, the project has selected 10 demonstration sites in the four target oblasts of Northern Kazakhstan Landscape of total coverage of 152,117 ha to showcase integrated approaches to sustainable livestock management. The goal of the demonstration site for Pavlodar oblast is to organize the integrated use of pastures on floodplain and dry lands for sustainable production of livestock products and better living conditions of the rural population on the Irtysh land in Pavlodar, Aktogay district, Zholboldy rural county. The Aktogay region has the potential to increase the productivity of arable land, floodplain meadows and pastures in arid lands. Nowadays, the question of the effective and rational use of current lands is very important for the development of livestock farming as a main income source for the rural population.</w:t>
      </w:r>
    </w:p>
    <w:p w14:paraId="628D2332" w14:textId="5B8C2A6D" w:rsidR="00F310E4" w:rsidRPr="00096EDA" w:rsidRDefault="00F310E4"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2B447BB4" w14:textId="0163DCC1" w:rsidR="00F310E4" w:rsidRPr="00096EDA" w:rsidRDefault="00F310E4"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main demonstration activities that are planned to be conducted in this </w:t>
      </w:r>
      <w:r w:rsidR="00D024D0" w:rsidRPr="00096EDA">
        <w:rPr>
          <w:rFonts w:ascii="Times New Roman" w:eastAsia="Times New Roman" w:hAnsi="Times New Roman" w:cs="Times New Roman"/>
          <w:color w:val="000000"/>
        </w:rPr>
        <w:t>exact part</w:t>
      </w:r>
      <w:r w:rsidRPr="00096EDA">
        <w:rPr>
          <w:rFonts w:ascii="Times New Roman" w:eastAsia="Times New Roman" w:hAnsi="Times New Roman" w:cs="Times New Roman"/>
          <w:color w:val="000000"/>
        </w:rPr>
        <w:t xml:space="preserve"> of the GEF 7 FOLUR project include</w:t>
      </w:r>
      <w:r w:rsidR="00D024D0" w:rsidRPr="00096EDA">
        <w:rPr>
          <w:rFonts w:ascii="Times New Roman" w:hAnsi="Times New Roman" w:cs="Times New Roman"/>
        </w:rPr>
        <w:t xml:space="preserve"> </w:t>
      </w:r>
      <w:r w:rsidR="00D024D0" w:rsidRPr="00096EDA">
        <w:rPr>
          <w:rFonts w:ascii="Times New Roman" w:eastAsia="Times New Roman" w:hAnsi="Times New Roman" w:cs="Times New Roman"/>
          <w:color w:val="000000"/>
        </w:rPr>
        <w:t xml:space="preserve">a development of the Integrated plan for the natural resources use of the Aktogay district with prior assessment of its current state, improvement of the anti-erosion pasture rotation and implementation of control over the movement of livestock by chipping GPS collars on an area of 15,000 hectares. These activities require the application of advanced technologies and facilities, such as drilling a well, equipping a watering point with a wind lift in remote areas of pastures, acquiring a residential cabin for a shepherd, a solar generator, creation of a livestock slaughtering and processing plant with a refrigerator, the usage of mobile veterinary service point. </w:t>
      </w:r>
      <w:r w:rsidR="00447B45" w:rsidRPr="00096EDA">
        <w:rPr>
          <w:rFonts w:ascii="Times New Roman" w:eastAsia="Times New Roman" w:hAnsi="Times New Roman" w:cs="Times New Roman"/>
          <w:color w:val="000000"/>
        </w:rPr>
        <w:t xml:space="preserve">This will also imply the conduction of necessary educational workshops and trainings. </w:t>
      </w:r>
    </w:p>
    <w:p w14:paraId="36D8E98C" w14:textId="3A847BDF" w:rsidR="00447B45" w:rsidRPr="00096EDA" w:rsidRDefault="00447B45"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E9E3546" w14:textId="36AE515F" w:rsidR="008256BE" w:rsidRPr="00096EDA" w:rsidRDefault="00447B45"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It is important to note that </w:t>
      </w:r>
      <w:r w:rsidR="008256BE" w:rsidRPr="00096EDA">
        <w:rPr>
          <w:rFonts w:ascii="Times New Roman" w:eastAsia="Times New Roman" w:hAnsi="Times New Roman" w:cs="Times New Roman"/>
          <w:color w:val="000000"/>
        </w:rPr>
        <w:t>“Kazakhstan Resilient Agroforestry and Rangeland Project (Component 3)” does not consider any duplications of the mentioned activities conducted by the UNDP in their associated project. On contrary, during the implementation</w:t>
      </w:r>
      <w:r w:rsidR="00446A43" w:rsidRPr="00096EDA">
        <w:rPr>
          <w:rFonts w:ascii="Times New Roman" w:eastAsia="Times New Roman" w:hAnsi="Times New Roman" w:cs="Times New Roman"/>
          <w:color w:val="000000"/>
        </w:rPr>
        <w:t xml:space="preserve"> the FAO component w</w:t>
      </w:r>
      <w:r w:rsidR="008256BE" w:rsidRPr="00096EDA">
        <w:rPr>
          <w:rFonts w:ascii="Times New Roman" w:eastAsia="Times New Roman" w:hAnsi="Times New Roman" w:cs="Times New Roman"/>
          <w:color w:val="000000"/>
        </w:rPr>
        <w:t xml:space="preserve">ill ensure joining </w:t>
      </w:r>
      <w:r w:rsidR="00446A43" w:rsidRPr="00096EDA">
        <w:rPr>
          <w:rFonts w:ascii="Times New Roman" w:eastAsia="Times New Roman" w:hAnsi="Times New Roman" w:cs="Times New Roman"/>
          <w:color w:val="000000"/>
        </w:rPr>
        <w:t>the</w:t>
      </w:r>
      <w:r w:rsidR="008256BE" w:rsidRPr="00096EDA">
        <w:rPr>
          <w:rFonts w:ascii="Times New Roman" w:eastAsia="Times New Roman" w:hAnsi="Times New Roman" w:cs="Times New Roman"/>
          <w:color w:val="000000"/>
        </w:rPr>
        <w:t xml:space="preserve"> efforts with the UNDP GEF-7 FOLUR project in order to achieve the expected results in sustainable pasture management of Pavlodar oblast.</w:t>
      </w:r>
    </w:p>
    <w:p w14:paraId="58747843" w14:textId="77777777" w:rsidR="00446A43" w:rsidRPr="00096EDA" w:rsidRDefault="00446A43"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703A24CD" w14:textId="77777777" w:rsidR="006112AD" w:rsidRPr="00096EDA" w:rsidRDefault="00E5615B" w:rsidP="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From the developing LDN position on Targets implementation, systematic planning procedures at landscape levels to address LD and other environmental or socio-economic concerns are relatively new to the country’s legislation. There has always been means and operational capacity to assess and monitor wider national ecological trends through GoK agencies with the mandate to do so. This legacy from former Soviet times is well established in those countries that once formed part of the Soviet Union. However, much of this information was gathered at national level and links and information flows between the more scientific data and observations and land managers was minimal. Therefore, the GoK has been proactive in adopting laws and regulations in order to better understand and address LD and ecosystem service flows and curb unsustainable management practices. Table 6 presents the baseline regarding monitoring and assessment of pastoral resources and planning procedures that have been introduced by the GoK:</w:t>
      </w:r>
    </w:p>
    <w:p w14:paraId="01A2C33D" w14:textId="4F321D27" w:rsidR="006112AD" w:rsidRPr="00096EDA" w:rsidRDefault="006112AD">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50954B91" w14:textId="32C2320A" w:rsidR="00446A43" w:rsidRPr="00096EDA" w:rsidRDefault="00446A43">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5F06704A" w14:textId="7E14FA63" w:rsidR="00446A43" w:rsidRPr="00096EDA" w:rsidRDefault="00446A43">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05D6AA1F" w14:textId="17490802" w:rsidR="00A1589B" w:rsidRPr="00096EDA" w:rsidRDefault="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7C4F6A9" w14:textId="0A37AB9B" w:rsidR="00A1589B" w:rsidRPr="00096EDA" w:rsidRDefault="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4BF169A" w14:textId="77777777" w:rsidR="00A1589B" w:rsidRPr="00096EDA" w:rsidRDefault="00A1589B">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2FC81A2" w14:textId="77777777" w:rsidR="00446A43" w:rsidRPr="00096EDA" w:rsidRDefault="00446A43">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5C28AAE3" w14:textId="77777777" w:rsidR="006112AD" w:rsidRPr="00096EDA" w:rsidRDefault="00E5615B">
      <w:pPr>
        <w:spacing w:after="0" w:line="240" w:lineRule="auto"/>
        <w:rPr>
          <w:rFonts w:ascii="Times New Roman" w:eastAsia="Times New Roman" w:hAnsi="Times New Roman" w:cs="Times New Roman"/>
          <w:b/>
        </w:rPr>
      </w:pPr>
      <w:r w:rsidRPr="00096EDA">
        <w:rPr>
          <w:rFonts w:ascii="Times New Roman" w:eastAsia="Times New Roman" w:hAnsi="Times New Roman" w:cs="Times New Roman"/>
          <w:b/>
        </w:rPr>
        <w:t xml:space="preserve">Table 6: Planning processes and procedures for the Republic of Kazakhstan </w:t>
      </w:r>
    </w:p>
    <w:p w14:paraId="1F30BB5B" w14:textId="77777777" w:rsidR="00DE6949" w:rsidRPr="00096EDA" w:rsidRDefault="00DE6949">
      <w:pPr>
        <w:spacing w:after="0" w:line="240" w:lineRule="auto"/>
        <w:rPr>
          <w:rFonts w:ascii="Times New Roman" w:eastAsia="Times New Roman" w:hAnsi="Times New Roman" w:cs="Times New Roman"/>
          <w:b/>
        </w:rPr>
      </w:pPr>
    </w:p>
    <w:tbl>
      <w:tblPr>
        <w:tblStyle w:val="af1"/>
        <w:tblW w:w="10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2"/>
        <w:gridCol w:w="2900"/>
        <w:gridCol w:w="1707"/>
        <w:gridCol w:w="4834"/>
      </w:tblGrid>
      <w:tr w:rsidR="006112AD" w:rsidRPr="00096EDA" w14:paraId="4472B5E6" w14:textId="77777777">
        <w:trPr>
          <w:trHeight w:val="446"/>
        </w:trPr>
        <w:tc>
          <w:tcPr>
            <w:tcW w:w="642" w:type="dxa"/>
            <w:shd w:val="clear" w:color="auto" w:fill="auto"/>
            <w:vAlign w:val="center"/>
          </w:tcPr>
          <w:p w14:paraId="2B905EC9" w14:textId="77777777" w:rsidR="006112AD" w:rsidRPr="00096EDA" w:rsidRDefault="00E5615B">
            <w:pPr>
              <w:widowControl w:val="0"/>
              <w:spacing w:after="0"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rPr>
              <w:t>#</w:t>
            </w:r>
          </w:p>
        </w:tc>
        <w:tc>
          <w:tcPr>
            <w:tcW w:w="2900" w:type="dxa"/>
            <w:shd w:val="clear" w:color="auto" w:fill="auto"/>
            <w:vAlign w:val="center"/>
          </w:tcPr>
          <w:p w14:paraId="5C911EDB" w14:textId="77777777" w:rsidR="006112AD" w:rsidRPr="00096EDA" w:rsidRDefault="00E5615B">
            <w:pPr>
              <w:widowControl w:val="0"/>
              <w:spacing w:after="0"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Title of process or framework</w:t>
            </w:r>
          </w:p>
        </w:tc>
        <w:tc>
          <w:tcPr>
            <w:tcW w:w="1707" w:type="dxa"/>
          </w:tcPr>
          <w:p w14:paraId="4659AF98" w14:textId="77777777" w:rsidR="006112AD" w:rsidRPr="00096EDA" w:rsidRDefault="00E5615B">
            <w:pPr>
              <w:widowControl w:val="0"/>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 xml:space="preserve">Scale </w:t>
            </w:r>
          </w:p>
        </w:tc>
        <w:tc>
          <w:tcPr>
            <w:tcW w:w="4834" w:type="dxa"/>
            <w:shd w:val="clear" w:color="auto" w:fill="auto"/>
            <w:vAlign w:val="center"/>
          </w:tcPr>
          <w:p w14:paraId="79B2339B" w14:textId="77777777" w:rsidR="006112AD" w:rsidRPr="00096EDA" w:rsidRDefault="00E5615B">
            <w:pPr>
              <w:widowControl w:val="0"/>
              <w:spacing w:after="0"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Overview</w:t>
            </w:r>
          </w:p>
        </w:tc>
      </w:tr>
      <w:tr w:rsidR="006112AD" w:rsidRPr="00096EDA" w14:paraId="775DCBE0" w14:textId="77777777">
        <w:trPr>
          <w:trHeight w:val="446"/>
        </w:trPr>
        <w:tc>
          <w:tcPr>
            <w:tcW w:w="642" w:type="dxa"/>
            <w:shd w:val="clear" w:color="auto" w:fill="auto"/>
            <w:vAlign w:val="center"/>
          </w:tcPr>
          <w:p w14:paraId="7FB9044E" w14:textId="77777777" w:rsidR="006112AD" w:rsidRPr="00096EDA" w:rsidRDefault="006112AD">
            <w:pPr>
              <w:rPr>
                <w:rFonts w:ascii="Times New Roman" w:eastAsia="Times New Roman" w:hAnsi="Times New Roman" w:cs="Times New Roman"/>
              </w:rPr>
            </w:pPr>
          </w:p>
        </w:tc>
        <w:tc>
          <w:tcPr>
            <w:tcW w:w="9441" w:type="dxa"/>
            <w:gridSpan w:val="3"/>
            <w:shd w:val="clear" w:color="auto" w:fill="auto"/>
            <w:vAlign w:val="center"/>
          </w:tcPr>
          <w:p w14:paraId="77E716AC" w14:textId="77777777" w:rsidR="006112AD" w:rsidRPr="00096EDA" w:rsidRDefault="00E5615B">
            <w:pPr>
              <w:rPr>
                <w:rFonts w:ascii="Times New Roman" w:eastAsia="Times New Roman" w:hAnsi="Times New Roman" w:cs="Times New Roman"/>
                <w:i/>
              </w:rPr>
            </w:pPr>
            <w:r w:rsidRPr="00096EDA">
              <w:rPr>
                <w:rFonts w:ascii="Times New Roman" w:eastAsia="Times New Roman" w:hAnsi="Times New Roman" w:cs="Times New Roman"/>
                <w:i/>
              </w:rPr>
              <w:t>Planning processes/frameworks</w:t>
            </w:r>
          </w:p>
        </w:tc>
      </w:tr>
      <w:tr w:rsidR="006112AD" w:rsidRPr="00096EDA" w14:paraId="6A0C4668" w14:textId="77777777">
        <w:trPr>
          <w:trHeight w:val="446"/>
        </w:trPr>
        <w:tc>
          <w:tcPr>
            <w:tcW w:w="642" w:type="dxa"/>
            <w:shd w:val="clear" w:color="auto" w:fill="auto"/>
            <w:vAlign w:val="center"/>
          </w:tcPr>
          <w:p w14:paraId="64635944"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1</w:t>
            </w:r>
          </w:p>
        </w:tc>
        <w:tc>
          <w:tcPr>
            <w:tcW w:w="2900" w:type="dxa"/>
            <w:shd w:val="clear" w:color="auto" w:fill="auto"/>
          </w:tcPr>
          <w:p w14:paraId="5264808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The Law of the Republic of Kazakhstan “On Pastures” </w:t>
            </w:r>
          </w:p>
          <w:p w14:paraId="74A2F043" w14:textId="77777777" w:rsidR="006112AD" w:rsidRPr="00096EDA" w:rsidRDefault="006112AD">
            <w:pPr>
              <w:rPr>
                <w:rFonts w:ascii="Times New Roman" w:eastAsia="Times New Roman" w:hAnsi="Times New Roman" w:cs="Times New Roman"/>
              </w:rPr>
            </w:pPr>
          </w:p>
        </w:tc>
        <w:tc>
          <w:tcPr>
            <w:tcW w:w="1707" w:type="dxa"/>
          </w:tcPr>
          <w:p w14:paraId="29E82FE7"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Law applies to the entire territory of the Republic of Kazakhstan.</w:t>
            </w:r>
          </w:p>
        </w:tc>
        <w:tc>
          <w:tcPr>
            <w:tcW w:w="4834" w:type="dxa"/>
            <w:shd w:val="clear" w:color="auto" w:fill="auto"/>
          </w:tcPr>
          <w:p w14:paraId="4B828A9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The Law establishes the social interactions and legal framework under which grazing can take place, as well as establishing the rights and obligations of the different types of land uses. Oblast and rayon authorities are responsible for ensuring rational use of pastures, improving pastoral resources and infrastructure and preventing LD. The PMPs, which are the pasture usage planning tools, are the normative legal acts within the framework of this law (Article 13 of the Law). </w:t>
            </w:r>
          </w:p>
        </w:tc>
      </w:tr>
      <w:tr w:rsidR="006112AD" w:rsidRPr="00096EDA" w14:paraId="27B9F67F" w14:textId="77777777">
        <w:trPr>
          <w:trHeight w:val="446"/>
        </w:trPr>
        <w:tc>
          <w:tcPr>
            <w:tcW w:w="642" w:type="dxa"/>
            <w:shd w:val="clear" w:color="auto" w:fill="auto"/>
            <w:vAlign w:val="center"/>
          </w:tcPr>
          <w:p w14:paraId="73F5E569" w14:textId="77777777" w:rsidR="006112AD" w:rsidRPr="00096EDA" w:rsidRDefault="006112AD">
            <w:pPr>
              <w:rPr>
                <w:rFonts w:ascii="Times New Roman" w:eastAsia="Times New Roman" w:hAnsi="Times New Roman" w:cs="Times New Roman"/>
              </w:rPr>
            </w:pPr>
          </w:p>
        </w:tc>
        <w:tc>
          <w:tcPr>
            <w:tcW w:w="9441" w:type="dxa"/>
            <w:gridSpan w:val="3"/>
            <w:shd w:val="clear" w:color="auto" w:fill="auto"/>
            <w:vAlign w:val="center"/>
          </w:tcPr>
          <w:p w14:paraId="3B6EE0FC" w14:textId="77777777" w:rsidR="006112AD" w:rsidRPr="00096EDA" w:rsidRDefault="00E5615B">
            <w:pPr>
              <w:rPr>
                <w:rFonts w:ascii="Times New Roman" w:eastAsia="Times New Roman" w:hAnsi="Times New Roman" w:cs="Times New Roman"/>
                <w:i/>
              </w:rPr>
            </w:pPr>
            <w:r w:rsidRPr="00096EDA">
              <w:rPr>
                <w:rFonts w:ascii="Times New Roman" w:eastAsia="Times New Roman" w:hAnsi="Times New Roman" w:cs="Times New Roman"/>
                <w:i/>
              </w:rPr>
              <w:t>Monitoring processes/frameworks</w:t>
            </w:r>
          </w:p>
        </w:tc>
      </w:tr>
      <w:tr w:rsidR="006112AD" w:rsidRPr="00096EDA" w14:paraId="122A3244" w14:textId="77777777">
        <w:trPr>
          <w:trHeight w:val="446"/>
        </w:trPr>
        <w:tc>
          <w:tcPr>
            <w:tcW w:w="642" w:type="dxa"/>
            <w:shd w:val="clear" w:color="auto" w:fill="auto"/>
            <w:vAlign w:val="center"/>
          </w:tcPr>
          <w:p w14:paraId="24321C89"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lastRenderedPageBreak/>
              <w:t>2</w:t>
            </w:r>
          </w:p>
        </w:tc>
        <w:tc>
          <w:tcPr>
            <w:tcW w:w="2900" w:type="dxa"/>
            <w:shd w:val="clear" w:color="auto" w:fill="auto"/>
          </w:tcPr>
          <w:p w14:paraId="317D88A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Order of the Minister of Agriculture of the Republic of Kazakhstan on the Rules for the rational use of pastures </w:t>
            </w:r>
          </w:p>
        </w:tc>
        <w:tc>
          <w:tcPr>
            <w:tcW w:w="1707" w:type="dxa"/>
          </w:tcPr>
          <w:p w14:paraId="37F0B3E1"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Order applies to the entire territory of the Republic of Kazakhstan.</w:t>
            </w:r>
          </w:p>
        </w:tc>
        <w:tc>
          <w:tcPr>
            <w:tcW w:w="4834" w:type="dxa"/>
            <w:shd w:val="clear" w:color="auto" w:fill="auto"/>
          </w:tcPr>
          <w:p w14:paraId="28319B94"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The Order concerns the issue of pastures. It regulates the monitoring procedures of agricultural lands throughout the country. If the monitoring reveals that an agricultural land plot is not used for its intended purpose or not used at all, this land plot will be withdrawn. </w:t>
            </w:r>
          </w:p>
        </w:tc>
      </w:tr>
      <w:tr w:rsidR="006112AD" w:rsidRPr="00096EDA" w14:paraId="54C534E0" w14:textId="77777777">
        <w:trPr>
          <w:trHeight w:val="446"/>
        </w:trPr>
        <w:tc>
          <w:tcPr>
            <w:tcW w:w="642" w:type="dxa"/>
            <w:shd w:val="clear" w:color="auto" w:fill="auto"/>
            <w:vAlign w:val="center"/>
          </w:tcPr>
          <w:p w14:paraId="77D728B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3</w:t>
            </w:r>
          </w:p>
        </w:tc>
        <w:tc>
          <w:tcPr>
            <w:tcW w:w="2900" w:type="dxa"/>
            <w:shd w:val="clear" w:color="auto" w:fill="auto"/>
          </w:tcPr>
          <w:p w14:paraId="14415E9B"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Order of the Minister of National Economy of the Republic of Kazakhstan on the Rules for conducting land monitoring and using its data in the Republic of Kazakhstan</w:t>
            </w:r>
          </w:p>
        </w:tc>
        <w:tc>
          <w:tcPr>
            <w:tcW w:w="1707" w:type="dxa"/>
          </w:tcPr>
          <w:p w14:paraId="2AD7124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Order applies to the entire territory of the Republic of Kazakhstan.</w:t>
            </w:r>
          </w:p>
        </w:tc>
        <w:tc>
          <w:tcPr>
            <w:tcW w:w="4834" w:type="dxa"/>
            <w:shd w:val="clear" w:color="auto" w:fill="auto"/>
          </w:tcPr>
          <w:p w14:paraId="17E55A4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It is said in the Order, that to get information on land monitoring the following materials are used: remote sensing (surveys and observations from spacecraft, high-altitude aircraft, using small aircraft); ground surveys (soil, geobotanical, soil-reclamation, soil-erosion); and observations at points of the territorial-zonal network (Paragraph 16). </w:t>
            </w:r>
          </w:p>
        </w:tc>
      </w:tr>
      <w:tr w:rsidR="006112AD" w:rsidRPr="00096EDA" w14:paraId="74F6516E" w14:textId="77777777">
        <w:trPr>
          <w:trHeight w:val="446"/>
        </w:trPr>
        <w:tc>
          <w:tcPr>
            <w:tcW w:w="642" w:type="dxa"/>
            <w:shd w:val="clear" w:color="auto" w:fill="auto"/>
            <w:vAlign w:val="center"/>
          </w:tcPr>
          <w:p w14:paraId="2C8A6279"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4</w:t>
            </w:r>
          </w:p>
        </w:tc>
        <w:tc>
          <w:tcPr>
            <w:tcW w:w="2900" w:type="dxa"/>
            <w:shd w:val="clear" w:color="auto" w:fill="auto"/>
          </w:tcPr>
          <w:p w14:paraId="53F0816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State program for the development of the agro-industrial complex of the Republic of Kazakhstan for 2017-2021</w:t>
            </w:r>
          </w:p>
        </w:tc>
        <w:tc>
          <w:tcPr>
            <w:tcW w:w="1707" w:type="dxa"/>
          </w:tcPr>
          <w:p w14:paraId="4CA1A7F5"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Program applies to the entire territory of the Republic of Kazakhstan.</w:t>
            </w:r>
          </w:p>
        </w:tc>
        <w:tc>
          <w:tcPr>
            <w:tcW w:w="4834" w:type="dxa"/>
            <w:shd w:val="clear" w:color="auto" w:fill="auto"/>
          </w:tcPr>
          <w:p w14:paraId="70B543C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According to the Program, the responsible entities for conducting the geobotanical surveys are the Ministry of Agriculture and the non-profit joint-stock company “State Corporation “Government for Citizens”.  </w:t>
            </w:r>
          </w:p>
        </w:tc>
      </w:tr>
      <w:tr w:rsidR="006112AD" w:rsidRPr="00096EDA" w14:paraId="1F4700BC" w14:textId="77777777">
        <w:trPr>
          <w:trHeight w:val="446"/>
        </w:trPr>
        <w:tc>
          <w:tcPr>
            <w:tcW w:w="642" w:type="dxa"/>
            <w:shd w:val="clear" w:color="auto" w:fill="auto"/>
            <w:vAlign w:val="center"/>
          </w:tcPr>
          <w:p w14:paraId="289ED9E1"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5</w:t>
            </w:r>
          </w:p>
        </w:tc>
        <w:tc>
          <w:tcPr>
            <w:tcW w:w="2900" w:type="dxa"/>
            <w:shd w:val="clear" w:color="auto" w:fill="auto"/>
          </w:tcPr>
          <w:p w14:paraId="71195C62"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Annual consolidated analytical report on the state and use of lands of the Republic of Kazakhstan prepared by the Land Resources Management Committee of the Ministry of Agriculture of the Republic of Kazakhstan</w:t>
            </w:r>
          </w:p>
        </w:tc>
        <w:tc>
          <w:tcPr>
            <w:tcW w:w="1707" w:type="dxa"/>
          </w:tcPr>
          <w:p w14:paraId="74FA1F06"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data is presented oblast-wise and according to official land classifications.</w:t>
            </w:r>
          </w:p>
        </w:tc>
        <w:tc>
          <w:tcPr>
            <w:tcW w:w="4834" w:type="dxa"/>
            <w:shd w:val="clear" w:color="auto" w:fill="auto"/>
          </w:tcPr>
          <w:p w14:paraId="3A851A19"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Report contains basic information about the country's land fund, its distribution by category of land, land and forms of ownership, and changes in the quantitative and qualitative state of land.</w:t>
            </w:r>
          </w:p>
        </w:tc>
      </w:tr>
      <w:tr w:rsidR="006112AD" w:rsidRPr="00096EDA" w14:paraId="04581B0B" w14:textId="77777777">
        <w:trPr>
          <w:trHeight w:val="446"/>
        </w:trPr>
        <w:tc>
          <w:tcPr>
            <w:tcW w:w="10083" w:type="dxa"/>
            <w:gridSpan w:val="4"/>
            <w:shd w:val="clear" w:color="auto" w:fill="auto"/>
            <w:vAlign w:val="center"/>
          </w:tcPr>
          <w:p w14:paraId="01F3E300" w14:textId="77777777" w:rsidR="006112AD" w:rsidRPr="00096EDA" w:rsidRDefault="00E5615B">
            <w:pPr>
              <w:rPr>
                <w:rFonts w:ascii="Times New Roman" w:eastAsia="Times New Roman" w:hAnsi="Times New Roman" w:cs="Times New Roman"/>
                <w:b/>
              </w:rPr>
            </w:pPr>
            <w:r w:rsidRPr="00096EDA">
              <w:rPr>
                <w:rFonts w:ascii="Times New Roman" w:eastAsia="Times New Roman" w:hAnsi="Times New Roman" w:cs="Times New Roman"/>
                <w:b/>
              </w:rPr>
              <w:t>Sub-national processes/frameworks</w:t>
            </w:r>
          </w:p>
        </w:tc>
      </w:tr>
      <w:tr w:rsidR="006112AD" w:rsidRPr="00096EDA" w14:paraId="63ACF27F" w14:textId="77777777">
        <w:trPr>
          <w:trHeight w:val="446"/>
        </w:trPr>
        <w:tc>
          <w:tcPr>
            <w:tcW w:w="642" w:type="dxa"/>
            <w:shd w:val="clear" w:color="auto" w:fill="auto"/>
            <w:vAlign w:val="center"/>
          </w:tcPr>
          <w:p w14:paraId="431236A3" w14:textId="77777777" w:rsidR="006112AD" w:rsidRPr="00096EDA" w:rsidRDefault="006112AD">
            <w:pPr>
              <w:rPr>
                <w:rFonts w:ascii="Times New Roman" w:eastAsia="Times New Roman" w:hAnsi="Times New Roman" w:cs="Times New Roman"/>
              </w:rPr>
            </w:pPr>
          </w:p>
        </w:tc>
        <w:tc>
          <w:tcPr>
            <w:tcW w:w="9441" w:type="dxa"/>
            <w:gridSpan w:val="3"/>
            <w:shd w:val="clear" w:color="auto" w:fill="auto"/>
            <w:vAlign w:val="center"/>
          </w:tcPr>
          <w:p w14:paraId="2CC6DA2E" w14:textId="77777777" w:rsidR="006112AD" w:rsidRPr="00096EDA" w:rsidRDefault="00E5615B">
            <w:pPr>
              <w:rPr>
                <w:rFonts w:ascii="Times New Roman" w:eastAsia="Times New Roman" w:hAnsi="Times New Roman" w:cs="Times New Roman"/>
                <w:i/>
              </w:rPr>
            </w:pPr>
            <w:r w:rsidRPr="00096EDA">
              <w:rPr>
                <w:rFonts w:ascii="Times New Roman" w:eastAsia="Times New Roman" w:hAnsi="Times New Roman" w:cs="Times New Roman"/>
                <w:i/>
              </w:rPr>
              <w:t>Planning processes/frameworks</w:t>
            </w:r>
          </w:p>
        </w:tc>
      </w:tr>
      <w:tr w:rsidR="006112AD" w:rsidRPr="00096EDA" w14:paraId="3A9D6900" w14:textId="77777777">
        <w:trPr>
          <w:trHeight w:val="446"/>
        </w:trPr>
        <w:tc>
          <w:tcPr>
            <w:tcW w:w="642" w:type="dxa"/>
            <w:shd w:val="clear" w:color="auto" w:fill="auto"/>
            <w:vAlign w:val="center"/>
          </w:tcPr>
          <w:p w14:paraId="7CDFDF87"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6</w:t>
            </w:r>
          </w:p>
        </w:tc>
        <w:tc>
          <w:tcPr>
            <w:tcW w:w="2900" w:type="dxa"/>
            <w:shd w:val="clear" w:color="auto" w:fill="auto"/>
          </w:tcPr>
          <w:p w14:paraId="338F45BD"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PMPs</w:t>
            </w:r>
          </w:p>
        </w:tc>
        <w:tc>
          <w:tcPr>
            <w:tcW w:w="1707" w:type="dxa"/>
          </w:tcPr>
          <w:p w14:paraId="1A733BB4"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The development of PMPs is within the competence of the local executive body at oblast level (oblast and Municipality). However, the PMPs are prepared at rayon level by rayon akimats and consolidated at oblast level. </w:t>
            </w:r>
          </w:p>
        </w:tc>
        <w:tc>
          <w:tcPr>
            <w:tcW w:w="4834" w:type="dxa"/>
            <w:shd w:val="clear" w:color="auto" w:fill="auto"/>
          </w:tcPr>
          <w:p w14:paraId="51C62C46"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The PMPs must include land use boundary maps, proposed pasture rotations, legal watering points, distant pasture usage and terms and conditions of transhumance movements. In order to be approved, PMPs must also contain geobotanical information on pasture sites, the number and type of animals, and all veterinary and sanitary considerations.</w:t>
            </w:r>
          </w:p>
        </w:tc>
      </w:tr>
      <w:tr w:rsidR="006112AD" w:rsidRPr="00096EDA" w14:paraId="7E9F9EBF" w14:textId="77777777">
        <w:trPr>
          <w:trHeight w:val="446"/>
        </w:trPr>
        <w:tc>
          <w:tcPr>
            <w:tcW w:w="642" w:type="dxa"/>
            <w:shd w:val="clear" w:color="auto" w:fill="auto"/>
            <w:vAlign w:val="center"/>
          </w:tcPr>
          <w:p w14:paraId="43D1EA3C" w14:textId="77777777" w:rsidR="006112AD" w:rsidRPr="00096EDA" w:rsidRDefault="006112AD">
            <w:pPr>
              <w:rPr>
                <w:rFonts w:ascii="Times New Roman" w:eastAsia="Times New Roman" w:hAnsi="Times New Roman" w:cs="Times New Roman"/>
              </w:rPr>
            </w:pPr>
          </w:p>
        </w:tc>
        <w:tc>
          <w:tcPr>
            <w:tcW w:w="9441" w:type="dxa"/>
            <w:gridSpan w:val="3"/>
            <w:shd w:val="clear" w:color="auto" w:fill="auto"/>
            <w:vAlign w:val="center"/>
          </w:tcPr>
          <w:p w14:paraId="6713D357" w14:textId="77777777" w:rsidR="006112AD" w:rsidRPr="00096EDA" w:rsidRDefault="00E5615B">
            <w:pPr>
              <w:rPr>
                <w:rFonts w:ascii="Times New Roman" w:eastAsia="Times New Roman" w:hAnsi="Times New Roman" w:cs="Times New Roman"/>
                <w:i/>
              </w:rPr>
            </w:pPr>
            <w:r w:rsidRPr="00096EDA">
              <w:rPr>
                <w:rFonts w:ascii="Times New Roman" w:eastAsia="Times New Roman" w:hAnsi="Times New Roman" w:cs="Times New Roman"/>
                <w:i/>
              </w:rPr>
              <w:t>Monitoring processes/frameworks</w:t>
            </w:r>
          </w:p>
        </w:tc>
      </w:tr>
      <w:tr w:rsidR="006112AD" w:rsidRPr="00096EDA" w14:paraId="73C3FC64" w14:textId="77777777">
        <w:trPr>
          <w:trHeight w:val="446"/>
        </w:trPr>
        <w:tc>
          <w:tcPr>
            <w:tcW w:w="642" w:type="dxa"/>
            <w:shd w:val="clear" w:color="auto" w:fill="auto"/>
            <w:vAlign w:val="center"/>
          </w:tcPr>
          <w:p w14:paraId="4C9A060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7</w:t>
            </w:r>
          </w:p>
        </w:tc>
        <w:tc>
          <w:tcPr>
            <w:tcW w:w="2900" w:type="dxa"/>
            <w:shd w:val="clear" w:color="auto" w:fill="auto"/>
          </w:tcPr>
          <w:p w14:paraId="4BE682D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Geobotanical surveys of agricultural lands, including pastures</w:t>
            </w:r>
          </w:p>
        </w:tc>
        <w:tc>
          <w:tcPr>
            <w:tcW w:w="1707" w:type="dxa"/>
          </w:tcPr>
          <w:p w14:paraId="6535C6A5"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The geobotanical surveys are carried out by the branches of the non-profit joint-stock company “State </w:t>
            </w:r>
            <w:r w:rsidRPr="00096EDA">
              <w:rPr>
                <w:rFonts w:ascii="Times New Roman" w:eastAsia="Times New Roman" w:hAnsi="Times New Roman" w:cs="Times New Roman"/>
              </w:rPr>
              <w:lastRenderedPageBreak/>
              <w:t xml:space="preserve">Corporation” “Government for Citizens” at the rayon level and the information is consolidated at both the oblast and national level. </w:t>
            </w:r>
          </w:p>
        </w:tc>
        <w:tc>
          <w:tcPr>
            <w:tcW w:w="4834" w:type="dxa"/>
            <w:shd w:val="clear" w:color="auto" w:fill="auto"/>
          </w:tcPr>
          <w:p w14:paraId="5B129AA8"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The oblast level results of surveys are presented in the Annual consolidated analytical report on the state and use of lands of the Republic of Kazakhstan prepared by the Land Resources Management Committee of the Ministry of Agriculture of the Republic of Kazakhstan. </w:t>
            </w:r>
          </w:p>
        </w:tc>
      </w:tr>
    </w:tbl>
    <w:p w14:paraId="40B66E9B" w14:textId="77777777" w:rsidR="006112AD" w:rsidRPr="00096EDA" w:rsidRDefault="006112AD">
      <w:pPr>
        <w:spacing w:after="120" w:line="240" w:lineRule="auto"/>
        <w:jc w:val="both"/>
        <w:rPr>
          <w:rFonts w:ascii="Times New Roman" w:eastAsia="Times New Roman" w:hAnsi="Times New Roman" w:cs="Times New Roman"/>
        </w:rPr>
      </w:pPr>
    </w:p>
    <w:p w14:paraId="31BE07E7" w14:textId="77777777" w:rsidR="00DE6949" w:rsidRPr="00096EDA" w:rsidRDefault="00DE6949">
      <w:pPr>
        <w:spacing w:after="120" w:line="240" w:lineRule="auto"/>
        <w:jc w:val="both"/>
        <w:rPr>
          <w:rFonts w:ascii="Times New Roman" w:eastAsia="Times New Roman" w:hAnsi="Times New Roman" w:cs="Times New Roman"/>
        </w:rPr>
      </w:pPr>
    </w:p>
    <w:p w14:paraId="6241E95B" w14:textId="77777777" w:rsidR="006112AD" w:rsidRPr="00096EDA" w:rsidRDefault="00E5615B" w:rsidP="00A1589B">
      <w:pPr>
        <w:spacing w:after="12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baseline scenario thus includes a number of important elements to build upon and to implement the LDN targets. However, under the business-as-usual scenario: the pasturelands will continue to be unmanaged, under maintained and underinvested: the gaps in the policy and institutional framework that enables sustainable pasturelands management will remain; and the farmers will practice inefficient pastureland management approaches, leading to further land degradation, loss of economic returns and biodiversity, and decreased carbon stocks. Incremental GEF funding is required to pave the way for Kazakhstan to implement LDN targets in a timely, coherent, and consistent way to ensure the scaling up.</w:t>
      </w:r>
    </w:p>
    <w:p w14:paraId="15A229FE" w14:textId="77777777" w:rsidR="00DE6949" w:rsidRPr="00096EDA" w:rsidRDefault="00DE6949" w:rsidP="00A1589B">
      <w:pPr>
        <w:spacing w:after="120" w:line="240" w:lineRule="auto"/>
        <w:ind w:right="80"/>
        <w:jc w:val="both"/>
        <w:rPr>
          <w:rFonts w:ascii="Times New Roman" w:eastAsia="Times New Roman" w:hAnsi="Times New Roman" w:cs="Times New Roman"/>
        </w:rPr>
      </w:pPr>
    </w:p>
    <w:sdt>
      <w:sdtPr>
        <w:rPr>
          <w:rFonts w:ascii="Times New Roman" w:hAnsi="Times New Roman" w:cs="Times New Roman"/>
        </w:rPr>
        <w:tag w:val="goog_rdk_268"/>
        <w:id w:val="1018275921"/>
      </w:sdtPr>
      <w:sdtEndPr/>
      <w:sdtContent>
        <w:p w14:paraId="0931B843" w14:textId="77777777" w:rsidR="006112AD" w:rsidRPr="00096EDA" w:rsidRDefault="009A6622" w:rsidP="00A1589B">
          <w:pPr>
            <w:pBdr>
              <w:top w:val="nil"/>
              <w:left w:val="nil"/>
              <w:bottom w:val="nil"/>
              <w:right w:val="nil"/>
              <w:between w:val="nil"/>
            </w:pBdr>
            <w:spacing w:after="120" w:line="240" w:lineRule="auto"/>
            <w:ind w:left="1134" w:right="80" w:hanging="567"/>
            <w:rPr>
              <w:rFonts w:ascii="Times New Roman" w:eastAsia="Times New Roman" w:hAnsi="Times New Roman" w:cs="Times New Roman"/>
              <w:color w:val="000000"/>
            </w:rPr>
          </w:pPr>
          <w:sdt>
            <w:sdtPr>
              <w:rPr>
                <w:rFonts w:ascii="Times New Roman" w:hAnsi="Times New Roman" w:cs="Times New Roman"/>
              </w:rPr>
              <w:tag w:val="goog_rdk_259"/>
              <w:id w:val="259882299"/>
            </w:sdtPr>
            <w:sdtEndPr/>
            <w:sdtContent>
              <w:r w:rsidR="00E5615B" w:rsidRPr="00096EDA">
                <w:rPr>
                  <w:rFonts w:ascii="Times New Roman" w:eastAsia="Times New Roman" w:hAnsi="Times New Roman" w:cs="Times New Roman"/>
                  <w:b/>
                  <w:color w:val="000000"/>
                </w:rPr>
                <w:t>1.3</w:t>
              </w:r>
              <w:r w:rsidR="00E5615B" w:rsidRPr="00096EDA">
                <w:rPr>
                  <w:rFonts w:ascii="Times New Roman" w:eastAsia="Times New Roman" w:hAnsi="Times New Roman" w:cs="Times New Roman"/>
                  <w:b/>
                  <w:color w:val="000000"/>
                </w:rPr>
                <w:tab/>
                <w:t>P</w:t>
              </w:r>
            </w:sdtContent>
          </w:sdt>
          <w:r w:rsidR="00E5615B" w:rsidRPr="00096EDA">
            <w:rPr>
              <w:rFonts w:ascii="Times New Roman" w:eastAsia="Times New Roman" w:hAnsi="Times New Roman" w:cs="Times New Roman"/>
              <w:b/>
              <w:color w:val="000000"/>
            </w:rPr>
            <w:t>roposed alternative scenario</w:t>
          </w:r>
          <w:sdt>
            <w:sdtPr>
              <w:rPr>
                <w:rFonts w:ascii="Times New Roman" w:hAnsi="Times New Roman" w:cs="Times New Roman"/>
              </w:rPr>
              <w:tag w:val="goog_rdk_261"/>
              <w:id w:val="1831327292"/>
            </w:sdtPr>
            <w:sdtEndPr/>
            <w:sdtContent>
              <w:r w:rsidR="00E5615B" w:rsidRPr="00096EDA">
                <w:rPr>
                  <w:rFonts w:ascii="Times New Roman" w:eastAsia="Times New Roman" w:hAnsi="Times New Roman" w:cs="Times New Roman"/>
                  <w:b/>
                  <w:color w:val="000000"/>
                </w:rPr>
                <w:t xml:space="preserve">, </w:t>
              </w:r>
            </w:sdtContent>
          </w:sdt>
          <w:r w:rsidR="00E5615B" w:rsidRPr="00096EDA">
            <w:rPr>
              <w:rFonts w:ascii="Times New Roman" w:eastAsia="Times New Roman" w:hAnsi="Times New Roman" w:cs="Times New Roman"/>
              <w:b/>
              <w:color w:val="000000"/>
            </w:rPr>
            <w:t>expected outcomes</w:t>
          </w:r>
          <w:sdt>
            <w:sdtPr>
              <w:rPr>
                <w:rFonts w:ascii="Times New Roman" w:hAnsi="Times New Roman" w:cs="Times New Roman"/>
              </w:rPr>
              <w:tag w:val="goog_rdk_263"/>
              <w:id w:val="1015811177"/>
            </w:sdtPr>
            <w:sdtEndPr/>
            <w:sdtContent>
              <w:r w:rsidR="00E5615B" w:rsidRPr="00096EDA">
                <w:rPr>
                  <w:rFonts w:ascii="Times New Roman" w:eastAsia="Times New Roman" w:hAnsi="Times New Roman" w:cs="Times New Roman"/>
                  <w:b/>
                  <w:color w:val="000000"/>
                </w:rPr>
                <w:t xml:space="preserve">, </w:t>
              </w:r>
            </w:sdtContent>
          </w:sdt>
          <w:sdt>
            <w:sdtPr>
              <w:rPr>
                <w:rFonts w:ascii="Times New Roman" w:hAnsi="Times New Roman" w:cs="Times New Roman"/>
              </w:rPr>
              <w:tag w:val="goog_rdk_265"/>
              <w:id w:val="-872997299"/>
            </w:sdtPr>
            <w:sdtEndPr/>
            <w:sdtContent>
              <w:r w:rsidR="00E5615B" w:rsidRPr="00096EDA">
                <w:rPr>
                  <w:rFonts w:ascii="Times New Roman" w:eastAsia="Times New Roman" w:hAnsi="Times New Roman" w:cs="Times New Roman"/>
                  <w:b/>
                  <w:color w:val="000000"/>
                </w:rPr>
                <w:t xml:space="preserve">project </w:t>
              </w:r>
            </w:sdtContent>
          </w:sdt>
          <w:r w:rsidR="00E5615B" w:rsidRPr="00096EDA">
            <w:rPr>
              <w:rFonts w:ascii="Times New Roman" w:eastAsia="Times New Roman" w:hAnsi="Times New Roman" w:cs="Times New Roman"/>
              <w:b/>
              <w:color w:val="000000"/>
            </w:rPr>
            <w:t xml:space="preserve">components and Theory of Change.  </w:t>
          </w:r>
        </w:p>
      </w:sdtContent>
    </w:sdt>
    <w:p w14:paraId="5376A4A7" w14:textId="77777777" w:rsidR="006112AD" w:rsidRPr="00096EDA" w:rsidRDefault="00E5615B" w:rsidP="00A1589B">
      <w:pPr>
        <w:spacing w:after="120" w:line="240" w:lineRule="auto"/>
        <w:ind w:right="80"/>
        <w:jc w:val="both"/>
        <w:rPr>
          <w:rFonts w:ascii="Times New Roman" w:eastAsia="Times New Roman" w:hAnsi="Times New Roman" w:cs="Times New Roman"/>
        </w:rPr>
      </w:pPr>
      <w:r w:rsidRPr="00096EDA">
        <w:rPr>
          <w:rFonts w:ascii="Times New Roman" w:eastAsia="Times New Roman" w:hAnsi="Times New Roman" w:cs="Times New Roman"/>
        </w:rPr>
        <w:t>The World Bank Sustainable Livestock Development Programme and other on-going projects and initiatives described in this document establish a strong baseline in terms of feasibility and risk assessments.</w:t>
      </w:r>
    </w:p>
    <w:p w14:paraId="09976AFF" w14:textId="77777777" w:rsidR="00DE6949" w:rsidRPr="00096EDA" w:rsidRDefault="00DE6949" w:rsidP="00DE6949">
      <w:pPr>
        <w:spacing w:after="120" w:line="240" w:lineRule="auto"/>
        <w:ind w:right="-771"/>
        <w:jc w:val="both"/>
        <w:rPr>
          <w:rFonts w:ascii="Times New Roman" w:eastAsia="Times New Roman" w:hAnsi="Times New Roman" w:cs="Times New Roman"/>
        </w:rPr>
      </w:pPr>
    </w:p>
    <w:sdt>
      <w:sdtPr>
        <w:rPr>
          <w:rFonts w:ascii="Times New Roman" w:hAnsi="Times New Roman" w:cs="Times New Roman"/>
        </w:rPr>
        <w:tag w:val="goog_rdk_271"/>
        <w:id w:val="1861167229"/>
      </w:sdtPr>
      <w:sdtEndPr/>
      <w:sdtContent>
        <w:p w14:paraId="10F06153" w14:textId="77777777" w:rsidR="006112AD" w:rsidRPr="00096EDA" w:rsidRDefault="00DE6949" w:rsidP="00DE6949">
          <w:pPr>
            <w:spacing w:after="0" w:line="240" w:lineRule="auto"/>
            <w:ind w:left="1985" w:hanging="566"/>
            <w:rPr>
              <w:rFonts w:ascii="Times New Roman" w:hAnsi="Times New Roman" w:cs="Times New Roman"/>
            </w:rPr>
          </w:pPr>
          <w:r w:rsidRPr="00096EDA">
            <w:rPr>
              <w:rFonts w:ascii="Times New Roman" w:hAnsi="Times New Roman" w:cs="Times New Roman"/>
              <w:noProof/>
            </w:rPr>
            <mc:AlternateContent>
              <mc:Choice Requires="wps">
                <w:drawing>
                  <wp:anchor distT="0" distB="0" distL="114300" distR="114300" simplePos="0" relativeHeight="251661312" behindDoc="0" locked="0" layoutInCell="1" hidden="0" allowOverlap="1" wp14:anchorId="60946190" wp14:editId="089C6440">
                    <wp:simplePos x="0" y="0"/>
                    <wp:positionH relativeFrom="column">
                      <wp:posOffset>217805</wp:posOffset>
                    </wp:positionH>
                    <wp:positionV relativeFrom="paragraph">
                      <wp:posOffset>349885</wp:posOffset>
                    </wp:positionV>
                    <wp:extent cx="6265545" cy="2379345"/>
                    <wp:effectExtent l="0" t="0" r="20955" b="20955"/>
                    <wp:wrapSquare wrapText="bothSides" distT="0" distB="0" distL="114300" distR="114300"/>
                    <wp:docPr id="2136404381" name="Rectangle 2136404381"/>
                    <wp:cNvGraphicFramePr/>
                    <a:graphic xmlns:a="http://schemas.openxmlformats.org/drawingml/2006/main">
                      <a:graphicData uri="http://schemas.microsoft.com/office/word/2010/wordprocessingShape">
                        <wps:wsp>
                          <wps:cNvSpPr/>
                          <wps:spPr>
                            <a:xfrm>
                              <a:off x="0" y="0"/>
                              <a:ext cx="6265545" cy="2379345"/>
                            </a:xfrm>
                            <a:prstGeom prst="rect">
                              <a:avLst/>
                            </a:prstGeom>
                            <a:solidFill>
                              <a:schemeClr val="lt1"/>
                            </a:solidFill>
                            <a:ln w="9525" cap="flat" cmpd="sng">
                              <a:solidFill>
                                <a:srgbClr val="000000"/>
                              </a:solidFill>
                              <a:prstDash val="solid"/>
                              <a:round/>
                              <a:headEnd type="none" w="sm" len="sm"/>
                              <a:tailEnd type="none" w="sm" len="sm"/>
                            </a:ln>
                          </wps:spPr>
                          <wps:txbx>
                            <w:txbxContent>
                              <w:p w14:paraId="7FB17A16" w14:textId="77777777" w:rsidR="001B2CDD" w:rsidRDefault="001B2CDD" w:rsidP="00DE6949">
                                <w:pPr>
                                  <w:spacing w:after="0" w:line="240" w:lineRule="auto"/>
                                  <w:jc w:val="both"/>
                                  <w:textDirection w:val="btLr"/>
                                </w:pPr>
                                <w:r>
                                  <w:rPr>
                                    <w:rFonts w:ascii="Times New Roman" w:eastAsia="Times New Roman" w:hAnsi="Times New Roman" w:cs="Times New Roman"/>
                                    <w:color w:val="201F1E"/>
                                  </w:rPr>
                                  <w:t>The Dryland Sustainable Landscapes (DSL) Program is a US$106 million GEF 7 Impact Program comprising 11 countries in Africa and Asia, implemented in collaboration with the World Bank, IUCN, and WWF. The Program takes an innovative and comprehensive approach to addressing the combined challenges of land degradation, sustainable production, improved livelihoods through private sector engagement, and restoration at landscape scale. The Program will also support countries in the development and implementation of their LDN strategies under the UNCCD. Over the course of implementation, it is expected that implementation of the DSL Program will directly result in the restoration of 1.3 million ha of degraded land and forest, and bring a further 18 million ha of land under sustainable management, while sequestering 75 million metric tons of CO2e. The Program will support the development of effective governance systems, including improved coordination across sectors and strengthening of land/resource tenure.  In addition, the DSL Program will develop a comprehensive knowledge management and outreach platform at regional and global level, supported by recent innovations in spatial assessment tools and management practices. Finally, and perhaps most importantly, the Impact Program will mobilize key private sector partners to strengthen important dryland value-chains, leverage new investments, and generate new sources of long-term sustainable financing for dryland communities.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0946190" id="Rectangle 2136404381" o:spid="_x0000_s1026" style="position:absolute;left:0;text-align:left;margin-left:17.15pt;margin-top:27.55pt;width:493.35pt;height:18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" fillcolor="white [3201]">
                    <v:stroke startarrowwidth="narrow" startarrowlength="short" endarrowwidth="narrow" endarrowlength="short" joinstyle="round"/>
                    <v:textbox inset="2.53958mm,1.2694mm,2.53958mm,1.2694mm">
                      <w:txbxContent>
                        <w:p w14:paraId="7FB17A16" w14:textId="77777777" w:rsidR="001B2CDD" w:rsidRDefault="001B2CDD" w:rsidP="00DE6949">
                          <w:pPr>
                            <w:spacing w:after="0" w:line="240" w:lineRule="auto"/>
                            <w:jc w:val="both"/>
                            <w:textDirection w:val="btLr"/>
                          </w:pPr>
                          <w:r>
                            <w:rPr>
                              <w:rFonts w:ascii="Times New Roman" w:eastAsia="Times New Roman" w:hAnsi="Times New Roman" w:cs="Times New Roman"/>
                              <w:color w:val="201F1E"/>
                            </w:rPr>
                            <w:t>The Dryland Sustainable Landscapes (DSL) Program is a US$106 million GEF 7 Impact Program comprising 11 countries in Africa and Asia, implemented in collaboration with the World Bank, IUCN, and WWF. The Program takes an innovative and comprehensive approach to addressing the combined challenges of land degradation, sustainable production, improved livelihoods through private sector engagement, and restoration at landscape scale. The Program will also support countries in the development and implementation of their LDN strategies under the UNCCD. Over the course of implementation, it is expected that implementation of the DSL Program will directly result in the restoration of 1.3 million ha of degraded land and forest, and bring a further 18 million ha of land under sustainable management, while sequestering 75 million metric tons of CO2e. The Program will support the development of effective governance systems, including improved coordination across sectors and strengthening of land/resource tenure.  In addition, the DSL Program will develop a comprehensive knowledge management and outreach platform at regional and global level, supported by recent innovations in spatial assessment tools and management practices. Finally, and perhaps most importantly, the Impact Program will mobilize key private sector partners to strengthen important dryland value-chains, leverage new investments, and generate new sources of long-term sustainable financing for dryland communities.</w:t>
                          </w:r>
                        </w:p>
                      </w:txbxContent>
                    </v:textbox>
                    <w10:wrap type="square"/>
                  </v:rect>
                </w:pict>
              </mc:Fallback>
            </mc:AlternateContent>
          </w:r>
          <w:sdt>
            <w:sdtPr>
              <w:rPr>
                <w:rFonts w:ascii="Times New Roman" w:hAnsi="Times New Roman" w:cs="Times New Roman"/>
              </w:rPr>
              <w:tag w:val="goog_rdk_270"/>
              <w:id w:val="-2063395107"/>
            </w:sdtPr>
            <w:sdtEndPr/>
            <w:sdtContent>
              <w:r w:rsidR="00E5615B" w:rsidRPr="00096EDA">
                <w:rPr>
                  <w:rFonts w:ascii="Times New Roman" w:hAnsi="Times New Roman" w:cs="Times New Roman"/>
                </w:rPr>
                <w:t>1.3.1</w:t>
              </w:r>
              <w:r w:rsidR="00E5615B" w:rsidRPr="00096EDA">
                <w:rPr>
                  <w:rFonts w:ascii="Times New Roman" w:hAnsi="Times New Roman" w:cs="Times New Roman"/>
                </w:rPr>
                <w:tab/>
                <w:t>Alternative scenario</w:t>
              </w:r>
            </w:sdtContent>
          </w:sdt>
        </w:p>
      </w:sdtContent>
    </w:sdt>
    <w:p w14:paraId="70D278D4" w14:textId="77777777" w:rsidR="006112AD" w:rsidRPr="00096EDA" w:rsidRDefault="00E5615B" w:rsidP="00DE6949">
      <w:pPr>
        <w:spacing w:after="120" w:line="240" w:lineRule="auto"/>
        <w:ind w:firstLine="720"/>
        <w:jc w:val="both"/>
        <w:rPr>
          <w:rFonts w:ascii="Times New Roman" w:eastAsia="Times New Roman" w:hAnsi="Times New Roman" w:cs="Times New Roman"/>
        </w:rPr>
      </w:pPr>
      <w:r w:rsidRPr="00096EDA">
        <w:rPr>
          <w:rFonts w:ascii="Times New Roman" w:eastAsia="Times New Roman" w:hAnsi="Times New Roman" w:cs="Times New Roman"/>
        </w:rPr>
        <w:t>B</w:t>
      </w:r>
      <w:sdt>
        <w:sdtPr>
          <w:rPr>
            <w:rFonts w:ascii="Times New Roman" w:hAnsi="Times New Roman" w:cs="Times New Roman"/>
          </w:rPr>
          <w:tag w:val="goog_rdk_272"/>
          <w:id w:val="-1650124866"/>
        </w:sdtPr>
        <w:sdtEndPr/>
        <w:sdtContent/>
      </w:sdt>
      <w:sdt>
        <w:sdtPr>
          <w:rPr>
            <w:rFonts w:ascii="Times New Roman" w:hAnsi="Times New Roman" w:cs="Times New Roman"/>
          </w:rPr>
          <w:tag w:val="goog_rdk_273"/>
          <w:id w:val="258644631"/>
        </w:sdtPr>
        <w:sdtEndPr/>
        <w:sdtContent/>
      </w:sdt>
      <w:r w:rsidRPr="00096EDA">
        <w:rPr>
          <w:rFonts w:ascii="Times New Roman" w:eastAsia="Times New Roman" w:hAnsi="Times New Roman" w:cs="Times New Roman"/>
        </w:rPr>
        <w:t>ox 1: Dryland Sustainable Landscapes Impact Program</w:t>
      </w:r>
    </w:p>
    <w:p w14:paraId="55724863" w14:textId="77777777" w:rsidR="006112AD" w:rsidRPr="00096EDA" w:rsidRDefault="006112AD">
      <w:pPr>
        <w:spacing w:after="120" w:line="240" w:lineRule="auto"/>
        <w:jc w:val="both"/>
        <w:rPr>
          <w:rFonts w:ascii="Times New Roman" w:eastAsia="Times New Roman" w:hAnsi="Times New Roman" w:cs="Times New Roman"/>
        </w:rPr>
      </w:pPr>
    </w:p>
    <w:p w14:paraId="1C4FE30C" w14:textId="77777777" w:rsidR="006112AD" w:rsidRPr="00096EDA" w:rsidRDefault="00E5615B" w:rsidP="00A1589B">
      <w:pPr>
        <w:spacing w:after="120" w:line="240" w:lineRule="auto"/>
        <w:ind w:right="-62"/>
        <w:jc w:val="both"/>
        <w:rPr>
          <w:rFonts w:ascii="Times New Roman" w:eastAsia="Times New Roman" w:hAnsi="Times New Roman" w:cs="Times New Roman"/>
          <w:sz w:val="16"/>
          <w:szCs w:val="16"/>
        </w:rPr>
      </w:pPr>
      <w:r w:rsidRPr="00096EDA">
        <w:rPr>
          <w:rFonts w:ascii="Times New Roman" w:eastAsia="Times New Roman" w:hAnsi="Times New Roman" w:cs="Times New Roman"/>
        </w:rPr>
        <w:t>They also provide a rich, enabling environment on which to build alternatives that allow for improved global environmental benefits (GEBs) and other key GEF principles, such as gender equality and transparency concerning natural resource management. It will do so by</w:t>
      </w:r>
      <w:r w:rsidRPr="00096EDA">
        <w:rPr>
          <w:rFonts w:ascii="Times New Roman" w:eastAsia="Times New Roman" w:hAnsi="Times New Roman" w:cs="Times New Roman"/>
          <w:sz w:val="16"/>
          <w:szCs w:val="16"/>
        </w:rPr>
        <w:t>:</w:t>
      </w:r>
    </w:p>
    <w:p w14:paraId="3FC5F81C"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Introducing gender-sensitive innovative, regenerative pasture management models; </w:t>
      </w:r>
    </w:p>
    <w:p w14:paraId="28CC1F38" w14:textId="505439E4"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Involving stakeholders and beneficiaries in planning and decision-making processes that directly affect their livelihoods and productive resource </w:t>
      </w:r>
      <w:r w:rsidR="00D765CA" w:rsidRPr="00096EDA">
        <w:rPr>
          <w:rFonts w:ascii="Times New Roman" w:eastAsia="Times New Roman" w:hAnsi="Times New Roman" w:cs="Times New Roman"/>
          <w:b/>
          <w:color w:val="000000"/>
        </w:rPr>
        <w:t>base, involving</w:t>
      </w:r>
      <w:r w:rsidRPr="00096EDA">
        <w:rPr>
          <w:rFonts w:ascii="Times New Roman" w:eastAsia="Times New Roman" w:hAnsi="Times New Roman" w:cs="Times New Roman"/>
          <w:b/>
          <w:color w:val="000000"/>
        </w:rPr>
        <w:t xml:space="preserve"> women beneficiaries under special quotas and conditions;</w:t>
      </w:r>
    </w:p>
    <w:p w14:paraId="39D6610A" w14:textId="40755F59"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Introduce participatory ecological and economic gender-sensitive monitoring systems that provide cost-</w:t>
      </w:r>
      <w:r w:rsidR="00D765CA" w:rsidRPr="00096EDA">
        <w:rPr>
          <w:rFonts w:ascii="Times New Roman" w:eastAsia="Times New Roman" w:hAnsi="Times New Roman" w:cs="Times New Roman"/>
          <w:b/>
          <w:color w:val="000000"/>
        </w:rPr>
        <w:t>effective</w:t>
      </w:r>
      <w:r w:rsidRPr="00096EDA">
        <w:rPr>
          <w:rFonts w:ascii="Times New Roman" w:eastAsia="Times New Roman" w:hAnsi="Times New Roman" w:cs="Times New Roman"/>
          <w:b/>
          <w:color w:val="000000"/>
        </w:rPr>
        <w:t xml:space="preserve"> means of gathering real-time data on landscape condition;</w:t>
      </w:r>
    </w:p>
    <w:p w14:paraId="70559139"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Work to build agri-business models that meet the farmer-centric, export-oriented producer profiles while introducing SLM and regenerative practices; and</w:t>
      </w:r>
    </w:p>
    <w:p w14:paraId="1DB13AAF"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Introduce holistic gender-sensitive financial planning and value chain support mechanisms that establish a basis for sustainability of project outcomes. </w:t>
      </w:r>
    </w:p>
    <w:p w14:paraId="33251288" w14:textId="2FFB0684"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Sustainable pasture management approaches have been introduced </w:t>
      </w:r>
      <w:r w:rsidR="007A3338" w:rsidRPr="00096EDA">
        <w:rPr>
          <w:rFonts w:ascii="Times New Roman" w:eastAsia="Times New Roman" w:hAnsi="Times New Roman" w:cs="Times New Roman"/>
        </w:rPr>
        <w:t>into</w:t>
      </w:r>
      <w:r w:rsidRPr="00096EDA">
        <w:rPr>
          <w:rFonts w:ascii="Times New Roman" w:eastAsia="Times New Roman" w:hAnsi="Times New Roman" w:cs="Times New Roman"/>
        </w:rPr>
        <w:t xml:space="preserve"> Kazakhstan through other projects and private initiatives. However, they are often based on Euro-centric thinking that does not take into account local context or the </w:t>
      </w:r>
      <w:sdt>
        <w:sdtPr>
          <w:rPr>
            <w:rFonts w:ascii="Times New Roman" w:hAnsi="Times New Roman" w:cs="Times New Roman"/>
          </w:rPr>
          <w:tag w:val="goog_rdk_274"/>
          <w:id w:val="-1111814210"/>
        </w:sdtPr>
        <w:sdtEndPr/>
        <w:sdtContent/>
      </w:sdt>
      <w:sdt>
        <w:sdtPr>
          <w:rPr>
            <w:rFonts w:ascii="Times New Roman" w:hAnsi="Times New Roman" w:cs="Times New Roman"/>
          </w:rPr>
          <w:tag w:val="goog_rdk_275"/>
          <w:id w:val="1197122541"/>
          <w:showingPlcHdr/>
        </w:sdtPr>
        <w:sdtEndPr/>
        <w:sdtContent>
          <w:r w:rsidR="00EB5DD6" w:rsidRPr="00096EDA">
            <w:rPr>
              <w:rFonts w:ascii="Times New Roman" w:hAnsi="Times New Roman" w:cs="Times New Roman"/>
            </w:rPr>
            <w:t xml:space="preserve">     </w:t>
          </w:r>
        </w:sdtContent>
      </w:sdt>
      <w:r w:rsidRPr="00096EDA">
        <w:rPr>
          <w:rFonts w:ascii="Times New Roman" w:eastAsia="Times New Roman" w:hAnsi="Times New Roman" w:cs="Times New Roman"/>
        </w:rPr>
        <w:t>complexity or dynamics of dryland systems. To restore these areas to their ‘Land Potential’ as defined by Orr et al. (2017), it is necessary to reconsider them from a more holistic, integrated-landscape approaches. Private sector involvement will be sought to improve and add value to productive activities, create stable revenues with dryland products and services, and introduce sustainable supply chains through green bonds and private resources (banks, impact investors and philanthropists) mobilized under the future World Bank Central Asia RESILAND and ECA30x30 Initiative.</w:t>
      </w:r>
    </w:p>
    <w:p w14:paraId="3044C5C5" w14:textId="77777777"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Kazakhstan has also expressed interest in bringing transformative projects to the LDN Fund. The proposed project will look at private investments facilitated by the LDN Fund to help achieve the country’s voluntary LDN targets. The project will also analyse options to involve the local and regional banking sector, including micro-lending institutions, to provide financial support to smallholders and pastoralists in carrying out SLM and sustainable forestry management (SFM) interventions.</w:t>
      </w:r>
    </w:p>
    <w:p w14:paraId="5963F2A7" w14:textId="77777777"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Current livestock management approaches have been based on a paradigm that is static, assumes equilibrium conditions, and does not consider scaling issues, neither in time nor in space.</w:t>
      </w:r>
      <w:r w:rsidRPr="00096EDA">
        <w:rPr>
          <w:rFonts w:ascii="Times New Roman" w:eastAsia="Times New Roman" w:hAnsi="Times New Roman" w:cs="Times New Roman"/>
          <w:vertAlign w:val="superscript"/>
        </w:rPr>
        <w:footnoteReference w:id="33"/>
      </w:r>
      <w:r w:rsidRPr="00096EDA">
        <w:rPr>
          <w:rFonts w:ascii="Times New Roman" w:eastAsia="Times New Roman" w:hAnsi="Times New Roman" w:cs="Times New Roman"/>
        </w:rPr>
        <w:t xml:space="preserve"> Therefore, the management systems and policies designed typically attempt to limit movement, land carrying capacity and the interaction of livestock within specific areas (protected reserves) or land classes (forestry, cropping, and wetlands). However, this does not take into consideration the evolutionary links between grasses/plants and their herbivore counterparts, the role of manure and droppings in nutrient cycles or the significant biomass loads that these pastures and forest systems once carried.</w:t>
      </w:r>
      <w:r w:rsidRPr="00096EDA">
        <w:rPr>
          <w:rFonts w:ascii="Times New Roman" w:eastAsia="Times New Roman" w:hAnsi="Times New Roman" w:cs="Times New Roman"/>
          <w:vertAlign w:val="superscript"/>
        </w:rPr>
        <w:footnoteReference w:id="34"/>
      </w:r>
      <w:r w:rsidRPr="00096EDA">
        <w:rPr>
          <w:rFonts w:ascii="Times New Roman" w:eastAsia="Times New Roman" w:hAnsi="Times New Roman" w:cs="Times New Roman"/>
        </w:rPr>
        <w:t xml:space="preserve"> </w:t>
      </w:r>
    </w:p>
    <w:p w14:paraId="6A60D392" w14:textId="77777777" w:rsidR="006112AD" w:rsidRPr="00096EDA" w:rsidRDefault="006112AD" w:rsidP="00A1589B">
      <w:pPr>
        <w:spacing w:after="120" w:line="240" w:lineRule="auto"/>
        <w:ind w:right="-62"/>
        <w:jc w:val="both"/>
        <w:rPr>
          <w:rFonts w:ascii="Times New Roman" w:eastAsia="Times New Roman" w:hAnsi="Times New Roman" w:cs="Times New Roman"/>
        </w:rPr>
      </w:pPr>
    </w:p>
    <w:p w14:paraId="1FA17F41" w14:textId="77777777" w:rsidR="006112AD" w:rsidRPr="00096EDA" w:rsidRDefault="00E5615B" w:rsidP="00DE6949">
      <w:pPr>
        <w:pBdr>
          <w:top w:val="single" w:sz="4" w:space="1" w:color="000000"/>
          <w:left w:val="single" w:sz="4" w:space="0" w:color="000000"/>
          <w:bottom w:val="single" w:sz="4" w:space="1" w:color="000000"/>
          <w:right w:val="single" w:sz="4" w:space="4" w:color="000000"/>
        </w:pBdr>
        <w:spacing w:after="120" w:line="240" w:lineRule="auto"/>
        <w:ind w:right="-629"/>
        <w:jc w:val="both"/>
        <w:rPr>
          <w:rFonts w:ascii="Times New Roman" w:eastAsia="Times New Roman" w:hAnsi="Times New Roman" w:cs="Times New Roman"/>
        </w:rPr>
      </w:pPr>
      <w:r w:rsidRPr="00096EDA">
        <w:rPr>
          <w:rFonts w:ascii="Times New Roman" w:eastAsia="Times New Roman" w:hAnsi="Times New Roman" w:cs="Times New Roman"/>
        </w:rPr>
        <w:t>“</w:t>
      </w:r>
      <w:sdt>
        <w:sdtPr>
          <w:rPr>
            <w:rFonts w:ascii="Times New Roman" w:hAnsi="Times New Roman" w:cs="Times New Roman"/>
          </w:rPr>
          <w:tag w:val="goog_rdk_276"/>
          <w:id w:val="-1347949109"/>
        </w:sdtPr>
        <w:sdtEndPr/>
        <w:sdtContent/>
      </w:sdt>
      <w:sdt>
        <w:sdtPr>
          <w:rPr>
            <w:rFonts w:ascii="Times New Roman" w:hAnsi="Times New Roman" w:cs="Times New Roman"/>
          </w:rPr>
          <w:tag w:val="goog_rdk_277"/>
          <w:id w:val="-507451429"/>
        </w:sdtPr>
        <w:sdtEndPr/>
        <w:sdtContent/>
      </w:sdt>
      <w:r w:rsidRPr="00096EDA">
        <w:rPr>
          <w:rFonts w:ascii="Times New Roman" w:eastAsia="Times New Roman" w:hAnsi="Times New Roman" w:cs="Times New Roman"/>
        </w:rPr>
        <w:t>Novel concepts and tools to promote progress in grazing science and management need to incorporate heterogeneity and nonlinear scaling of spatially and temporally distributed ecological interactions such as diet selection, defoliation, and plant growth.”</w:t>
      </w:r>
      <w:r w:rsidRPr="00096EDA">
        <w:rPr>
          <w:rFonts w:ascii="Times New Roman" w:eastAsia="Times New Roman" w:hAnsi="Times New Roman" w:cs="Times New Roman"/>
          <w:vertAlign w:val="superscript"/>
        </w:rPr>
        <w:footnoteReference w:id="35"/>
      </w:r>
    </w:p>
    <w:p w14:paraId="119B93B8" w14:textId="77777777" w:rsidR="006112AD" w:rsidRPr="00096EDA" w:rsidRDefault="00E5615B" w:rsidP="00DE6949">
      <w:pPr>
        <w:pBdr>
          <w:top w:val="single" w:sz="4" w:space="1" w:color="000000"/>
          <w:left w:val="single" w:sz="4" w:space="0" w:color="000000"/>
          <w:bottom w:val="single" w:sz="4" w:space="1" w:color="000000"/>
          <w:right w:val="single" w:sz="4" w:space="4" w:color="000000"/>
        </w:pBdr>
        <w:spacing w:after="120" w:line="240" w:lineRule="auto"/>
        <w:ind w:right="-629"/>
        <w:jc w:val="both"/>
        <w:rPr>
          <w:rFonts w:ascii="Times New Roman" w:eastAsia="Times New Roman" w:hAnsi="Times New Roman" w:cs="Times New Roman"/>
        </w:rPr>
      </w:pPr>
      <w:r w:rsidRPr="00096EDA">
        <w:rPr>
          <w:rFonts w:ascii="Times New Roman" w:eastAsia="Times New Roman" w:hAnsi="Times New Roman" w:cs="Times New Roman"/>
        </w:rPr>
        <w:t>Beer et al. (2020)</w:t>
      </w:r>
      <w:r w:rsidRPr="00096EDA">
        <w:rPr>
          <w:rFonts w:ascii="Times New Roman" w:eastAsia="Times New Roman" w:hAnsi="Times New Roman" w:cs="Times New Roman"/>
          <w:vertAlign w:val="superscript"/>
        </w:rPr>
        <w:footnoteReference w:id="36"/>
      </w:r>
      <w:r w:rsidRPr="00096EDA">
        <w:rPr>
          <w:rFonts w:ascii="Times New Roman" w:eastAsia="Times New Roman" w:hAnsi="Times New Roman" w:cs="Times New Roman"/>
        </w:rPr>
        <w:t xml:space="preserve"> puts herbivore biomass during the Pleistocene at approximately 10 ton per km</w:t>
      </w:r>
      <w:r w:rsidRPr="00096EDA">
        <w:rPr>
          <w:rFonts w:ascii="Times New Roman" w:eastAsia="Times New Roman" w:hAnsi="Times New Roman" w:cs="Times New Roman"/>
          <w:vertAlign w:val="superscript"/>
        </w:rPr>
        <w:t>2</w:t>
      </w:r>
      <w:r w:rsidRPr="00096EDA">
        <w:rPr>
          <w:rFonts w:ascii="Times New Roman" w:eastAsia="Times New Roman" w:hAnsi="Times New Roman" w:cs="Times New Roman"/>
        </w:rPr>
        <w:t xml:space="preserve"> for much of the Eurasian steppes. These systems would of course have had complex feedback mechanisms, such as Predator-Prey relations, that would have maintained animal loads appropriate for conditions and kept animals from abusing the more productive wetland areas as these are used as ambush locations by prey. A good example of this are the changes seen in Yellowstone National Park in the United States where the reintroduction of the wolf has pushed elk and deer grazing to higher altitudes, radically changed riparian vegetation structure and stream bed composition and ‘generated temporal and spatial variation in the expression of trophic cascades’ (Boyce 2018). Likewise, similar work in Yellowstone National Park with North American bison has shown that they graze ‘so intensely’ that they push grass species into a ‘constant spring growth’ which maintains protein and productivity levels consistent over longer time periods than the control sites (Geremia et al. 2019). The large herds of mega-beasts, predators, herbivores and their earth-burrowing counterparts would have had tremendous impacts on their environment, and created dynamic, mosaic patterns within the landscape. </w:t>
      </w:r>
    </w:p>
    <w:p w14:paraId="187EA8AD" w14:textId="052829AC" w:rsidR="00DE6949" w:rsidRPr="00096EDA" w:rsidRDefault="00E5615B" w:rsidP="00DE6949">
      <w:pPr>
        <w:pBdr>
          <w:top w:val="single" w:sz="4" w:space="1" w:color="000000"/>
          <w:left w:val="single" w:sz="4" w:space="0" w:color="000000"/>
          <w:bottom w:val="single" w:sz="4" w:space="1" w:color="000000"/>
          <w:right w:val="single" w:sz="4" w:space="4" w:color="000000"/>
        </w:pBdr>
        <w:spacing w:after="120" w:line="240" w:lineRule="auto"/>
        <w:ind w:right="-629"/>
        <w:jc w:val="both"/>
        <w:rPr>
          <w:rFonts w:ascii="Times New Roman" w:eastAsia="Times New Roman" w:hAnsi="Times New Roman" w:cs="Times New Roman"/>
        </w:rPr>
      </w:pPr>
      <w:r w:rsidRPr="00096EDA">
        <w:rPr>
          <w:rFonts w:ascii="Times New Roman" w:eastAsia="Times New Roman" w:hAnsi="Times New Roman" w:cs="Times New Roman"/>
        </w:rPr>
        <w:t xml:space="preserve">From a CC perspective, the mega-beast and large herbivore herds would have also produced significant quantities of methane. To explain how GHG exchange worked within these systems some studies point to the high presence of methanotrophic bacteria typically associated with </w:t>
      </w:r>
      <w:r w:rsidRPr="00096EDA">
        <w:rPr>
          <w:rFonts w:ascii="Times New Roman" w:eastAsia="Times New Roman" w:hAnsi="Times New Roman" w:cs="Times New Roman"/>
          <w:u w:val="single"/>
        </w:rPr>
        <w:t>healthy grassland ecosystem soils</w:t>
      </w:r>
      <w:r w:rsidRPr="00096EDA">
        <w:rPr>
          <w:rFonts w:ascii="Times New Roman" w:eastAsia="Times New Roman" w:hAnsi="Times New Roman" w:cs="Times New Roman"/>
        </w:rPr>
        <w:t>, which when present in sufficient quantities, can oxidise as much methane per hectare as produced ‘by 162 cattle per year’.</w:t>
      </w:r>
      <w:r w:rsidRPr="00096EDA">
        <w:rPr>
          <w:rFonts w:ascii="Times New Roman" w:eastAsia="Times New Roman" w:hAnsi="Times New Roman" w:cs="Times New Roman"/>
          <w:vertAlign w:val="superscript"/>
        </w:rPr>
        <w:footnoteReference w:id="37"/>
      </w:r>
      <w:r w:rsidRPr="00096EDA">
        <w:rPr>
          <w:rFonts w:ascii="Times New Roman" w:eastAsia="Times New Roman" w:hAnsi="Times New Roman" w:cs="Times New Roman"/>
        </w:rPr>
        <w:t xml:space="preserve"> Other studies have supported these links between sustainably-managed grasslands and GHG, stating that the amount of carbon sequestered through improved pasture biomass loads outweighs the impacts of the methane produced within the </w:t>
      </w:r>
      <w:r w:rsidR="007A3338" w:rsidRPr="00096EDA">
        <w:rPr>
          <w:rFonts w:ascii="Times New Roman" w:eastAsia="Times New Roman" w:hAnsi="Times New Roman" w:cs="Times New Roman"/>
        </w:rPr>
        <w:t>grass-fed</w:t>
      </w:r>
      <w:r w:rsidRPr="00096EDA">
        <w:rPr>
          <w:rFonts w:ascii="Times New Roman" w:eastAsia="Times New Roman" w:hAnsi="Times New Roman" w:cs="Times New Roman"/>
        </w:rPr>
        <w:t xml:space="preserve"> beef sector in the U.S.</w:t>
      </w:r>
      <w:r w:rsidRPr="00096EDA">
        <w:rPr>
          <w:rFonts w:ascii="Times New Roman" w:eastAsia="Times New Roman" w:hAnsi="Times New Roman" w:cs="Times New Roman"/>
          <w:vertAlign w:val="superscript"/>
        </w:rPr>
        <w:footnoteReference w:id="38"/>
      </w:r>
    </w:p>
    <w:p w14:paraId="4E19BC7B" w14:textId="77777777" w:rsidR="00DE6949" w:rsidRPr="00096EDA" w:rsidRDefault="00DE6949">
      <w:pPr>
        <w:spacing w:line="240" w:lineRule="auto"/>
        <w:jc w:val="both"/>
        <w:rPr>
          <w:rFonts w:ascii="Times New Roman" w:eastAsia="Times New Roman" w:hAnsi="Times New Roman" w:cs="Times New Roman"/>
        </w:rPr>
      </w:pPr>
    </w:p>
    <w:p w14:paraId="4C608709" w14:textId="77777777" w:rsidR="006112AD" w:rsidRPr="00096EDA" w:rsidRDefault="00E5615B" w:rsidP="00A1589B">
      <w:pPr>
        <w:spacing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 dynamic processes at work in the project’s target landscapes are driven by erosion and fire, with biological interactions reduced to small, divided herds of wandering livestock that consistently overgraze palatable plants in the lower reaches of the water catchments with little outside pressure or control over their grazing patterns or behaviour. It produces a low energy environment that is fragile and easily influenced by climatic events. This process coincides with consistent calls by the global community to lessen the presence of livestock within all land cover types in order to reduce their impact in the name of ecological integrity. </w:t>
      </w:r>
    </w:p>
    <w:p w14:paraId="01CAB01A" w14:textId="4CEDA503" w:rsidR="001A400C" w:rsidRPr="00096EDA" w:rsidRDefault="001A400C" w:rsidP="00A1589B">
      <w:pPr>
        <w:spacing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 project is expected to follow the principles of soil management applied according to the </w:t>
      </w:r>
      <w:r w:rsidR="008E7C41" w:rsidRPr="00096EDA">
        <w:rPr>
          <w:rFonts w:ascii="Times New Roman" w:eastAsia="Times New Roman" w:hAnsi="Times New Roman" w:cs="Times New Roman"/>
        </w:rPr>
        <w:t>ongoing</w:t>
      </w:r>
      <w:r w:rsidRPr="00096EDA">
        <w:rPr>
          <w:rFonts w:ascii="Times New Roman" w:eastAsia="Times New Roman" w:hAnsi="Times New Roman" w:cs="Times New Roman"/>
        </w:rPr>
        <w:t xml:space="preserve"> GEF</w:t>
      </w:r>
      <w:r w:rsidR="008E7C41" w:rsidRPr="00096EDA">
        <w:rPr>
          <w:rFonts w:ascii="Times New Roman" w:eastAsia="Times New Roman" w:hAnsi="Times New Roman" w:cs="Times New Roman"/>
        </w:rPr>
        <w:t>-</w:t>
      </w:r>
      <w:r w:rsidRPr="00096EDA">
        <w:rPr>
          <w:rFonts w:ascii="Times New Roman" w:eastAsia="Times New Roman" w:hAnsi="Times New Roman" w:cs="Times New Roman"/>
        </w:rPr>
        <w:t>6</w:t>
      </w:r>
      <w:r w:rsidR="008E7C41" w:rsidRPr="00096EDA">
        <w:rPr>
          <w:rFonts w:ascii="Times New Roman" w:eastAsia="Times New Roman" w:hAnsi="Times New Roman" w:cs="Times New Roman"/>
        </w:rPr>
        <w:t xml:space="preserve"> project in Kazakhstan</w:t>
      </w:r>
      <w:r w:rsidRPr="00096EDA">
        <w:rPr>
          <w:rFonts w:ascii="Times New Roman" w:eastAsia="Times New Roman" w:hAnsi="Times New Roman" w:cs="Times New Roman"/>
        </w:rPr>
        <w:t>, in specific its part dedicated to Biosaline Agriculture Prospects. T</w:t>
      </w:r>
      <w:r w:rsidR="00666957" w:rsidRPr="00096EDA">
        <w:rPr>
          <w:rFonts w:ascii="Times New Roman" w:eastAsia="Times New Roman" w:hAnsi="Times New Roman" w:cs="Times New Roman"/>
        </w:rPr>
        <w:t>hose soil</w:t>
      </w:r>
      <w:r w:rsidRPr="00096EDA">
        <w:rPr>
          <w:rFonts w:ascii="Times New Roman" w:eastAsia="Times New Roman" w:hAnsi="Times New Roman" w:cs="Times New Roman"/>
        </w:rPr>
        <w:t xml:space="preserve">s suffering from high levels of </w:t>
      </w:r>
      <w:r w:rsidRPr="00096EDA">
        <w:rPr>
          <w:rFonts w:ascii="Times New Roman" w:eastAsia="Times New Roman" w:hAnsi="Times New Roman" w:cs="Times New Roman"/>
        </w:rPr>
        <w:lastRenderedPageBreak/>
        <w:t>salinity</w:t>
      </w:r>
      <w:r w:rsidR="00666957" w:rsidRPr="00096EDA">
        <w:rPr>
          <w:rFonts w:ascii="Times New Roman" w:eastAsia="Times New Roman" w:hAnsi="Times New Roman" w:cs="Times New Roman"/>
        </w:rPr>
        <w:t xml:space="preserve"> in the drylands near Caspian Sea, Aral Sea, and Balkhash </w:t>
      </w:r>
      <w:r w:rsidR="003C04F6" w:rsidRPr="00096EDA">
        <w:rPr>
          <w:rFonts w:ascii="Times New Roman" w:eastAsia="Times New Roman" w:hAnsi="Times New Roman" w:cs="Times New Roman"/>
        </w:rPr>
        <w:t>Lake</w:t>
      </w:r>
      <w:r w:rsidR="00666957" w:rsidRPr="00096EDA">
        <w:rPr>
          <w:rFonts w:ascii="Times New Roman" w:eastAsia="Times New Roman" w:hAnsi="Times New Roman" w:cs="Times New Roman"/>
        </w:rPr>
        <w:t xml:space="preserve"> </w:t>
      </w:r>
      <w:r w:rsidR="003C04F6" w:rsidRPr="00096EDA">
        <w:rPr>
          <w:rFonts w:ascii="Times New Roman" w:eastAsia="Times New Roman" w:hAnsi="Times New Roman" w:cs="Times New Roman"/>
        </w:rPr>
        <w:t>are currently explored for the planting of draught-resistant plants used for more effective waste-free feeding of livestock and also for their future processing into fo</w:t>
      </w:r>
      <w:r w:rsidR="00922A70" w:rsidRPr="00096EDA">
        <w:rPr>
          <w:rFonts w:ascii="Times New Roman" w:eastAsia="Times New Roman" w:hAnsi="Times New Roman" w:cs="Times New Roman"/>
        </w:rPr>
        <w:t xml:space="preserve">od products for the </w:t>
      </w:r>
      <w:r w:rsidR="003C04F6" w:rsidRPr="00096EDA">
        <w:rPr>
          <w:rFonts w:ascii="Times New Roman" w:eastAsia="Times New Roman" w:hAnsi="Times New Roman" w:cs="Times New Roman"/>
        </w:rPr>
        <w:t>population</w:t>
      </w:r>
      <w:r w:rsidR="00922A70" w:rsidRPr="00096EDA">
        <w:rPr>
          <w:rFonts w:ascii="Times New Roman" w:eastAsia="Times New Roman" w:hAnsi="Times New Roman" w:cs="Times New Roman"/>
        </w:rPr>
        <w:t xml:space="preserve"> of Kazakhstan and Uzbekistan</w:t>
      </w:r>
      <w:r w:rsidR="003C04F6" w:rsidRPr="00096EDA">
        <w:rPr>
          <w:rFonts w:ascii="Times New Roman" w:eastAsia="Times New Roman" w:hAnsi="Times New Roman" w:cs="Times New Roman"/>
        </w:rPr>
        <w:t xml:space="preserve">. </w:t>
      </w:r>
      <w:r w:rsidR="003A484A" w:rsidRPr="00096EDA">
        <w:rPr>
          <w:rFonts w:ascii="Times New Roman" w:eastAsia="Times New Roman" w:hAnsi="Times New Roman" w:cs="Times New Roman"/>
        </w:rPr>
        <w:t xml:space="preserve">The examples of such plants are artichoke, mung bean, amaranthus, sorgum, quinoa, </w:t>
      </w:r>
      <w:r w:rsidR="00922A70" w:rsidRPr="00096EDA">
        <w:rPr>
          <w:rFonts w:ascii="Times New Roman" w:eastAsia="Times New Roman" w:hAnsi="Times New Roman" w:cs="Times New Roman"/>
        </w:rPr>
        <w:t xml:space="preserve">millet. </w:t>
      </w:r>
      <w:r w:rsidR="003A484A" w:rsidRPr="00096EDA">
        <w:rPr>
          <w:rFonts w:ascii="Times New Roman" w:eastAsia="Times New Roman" w:hAnsi="Times New Roman" w:cs="Times New Roman"/>
        </w:rPr>
        <w:t>Thus, by teaching agricultural specialists unique methods of irrigation and planting of these lands, for instance, mixed strip planting</w:t>
      </w:r>
      <w:r w:rsidR="00922A70" w:rsidRPr="00096EDA">
        <w:rPr>
          <w:rFonts w:ascii="Times New Roman" w:eastAsia="Times New Roman" w:hAnsi="Times New Roman" w:cs="Times New Roman"/>
        </w:rPr>
        <w:t xml:space="preserve"> with the usage of halophyte</w:t>
      </w:r>
      <w:r w:rsidR="003A484A" w:rsidRPr="00096EDA">
        <w:rPr>
          <w:rFonts w:ascii="Times New Roman" w:eastAsia="Times New Roman" w:hAnsi="Times New Roman" w:cs="Times New Roman"/>
        </w:rPr>
        <w:t>,  it is possible</w:t>
      </w:r>
      <w:r w:rsidR="003C04F6" w:rsidRPr="00096EDA">
        <w:rPr>
          <w:rFonts w:ascii="Times New Roman" w:eastAsia="Times New Roman" w:hAnsi="Times New Roman" w:cs="Times New Roman"/>
        </w:rPr>
        <w:t xml:space="preserve"> </w:t>
      </w:r>
      <w:r w:rsidR="003A484A" w:rsidRPr="00096EDA">
        <w:rPr>
          <w:rFonts w:ascii="Times New Roman" w:eastAsia="Times New Roman" w:hAnsi="Times New Roman" w:cs="Times New Roman"/>
        </w:rPr>
        <w:t>to increase biomass production, reduce</w:t>
      </w:r>
      <w:r w:rsidR="003C04F6" w:rsidRPr="00096EDA">
        <w:rPr>
          <w:rFonts w:ascii="Times New Roman" w:eastAsia="Times New Roman" w:hAnsi="Times New Roman" w:cs="Times New Roman"/>
        </w:rPr>
        <w:t xml:space="preserve"> fe</w:t>
      </w:r>
      <w:r w:rsidR="003A484A" w:rsidRPr="00096EDA">
        <w:rPr>
          <w:rFonts w:ascii="Times New Roman" w:eastAsia="Times New Roman" w:hAnsi="Times New Roman" w:cs="Times New Roman"/>
        </w:rPr>
        <w:t>ed production costs, maintain</w:t>
      </w:r>
      <w:r w:rsidR="003C04F6" w:rsidRPr="00096EDA">
        <w:rPr>
          <w:rFonts w:ascii="Times New Roman" w:eastAsia="Times New Roman" w:hAnsi="Times New Roman" w:cs="Times New Roman"/>
        </w:rPr>
        <w:t xml:space="preserve"> a forage base for livestock </w:t>
      </w:r>
      <w:r w:rsidR="003A484A" w:rsidRPr="00096EDA">
        <w:rPr>
          <w:rFonts w:ascii="Times New Roman" w:eastAsia="Times New Roman" w:hAnsi="Times New Roman" w:cs="Times New Roman"/>
        </w:rPr>
        <w:t>in drought conditions, improve</w:t>
      </w:r>
      <w:r w:rsidR="003C04F6" w:rsidRPr="00096EDA">
        <w:rPr>
          <w:rFonts w:ascii="Times New Roman" w:eastAsia="Times New Roman" w:hAnsi="Times New Roman" w:cs="Times New Roman"/>
        </w:rPr>
        <w:t xml:space="preserve"> </w:t>
      </w:r>
      <w:r w:rsidR="003A484A" w:rsidRPr="00096EDA">
        <w:rPr>
          <w:rFonts w:ascii="Times New Roman" w:eastAsia="Times New Roman" w:hAnsi="Times New Roman" w:cs="Times New Roman"/>
        </w:rPr>
        <w:t xml:space="preserve">soil organic matter and reduce </w:t>
      </w:r>
      <w:r w:rsidR="003C04F6" w:rsidRPr="00096EDA">
        <w:rPr>
          <w:rFonts w:ascii="Times New Roman" w:eastAsia="Times New Roman" w:hAnsi="Times New Roman" w:cs="Times New Roman"/>
        </w:rPr>
        <w:t>soil salinity</w:t>
      </w:r>
      <w:r w:rsidR="003A484A" w:rsidRPr="00096EDA">
        <w:rPr>
          <w:rFonts w:ascii="Times New Roman" w:eastAsia="Times New Roman" w:hAnsi="Times New Roman" w:cs="Times New Roman"/>
        </w:rPr>
        <w:t xml:space="preserve">. </w:t>
      </w:r>
      <w:r w:rsidRPr="00096EDA">
        <w:rPr>
          <w:rFonts w:ascii="Times New Roman" w:eastAsia="Times New Roman" w:hAnsi="Times New Roman" w:cs="Times New Roman"/>
        </w:rPr>
        <w:t xml:space="preserve">    </w:t>
      </w:r>
    </w:p>
    <w:p w14:paraId="2E2941A2" w14:textId="77777777" w:rsidR="006112AD" w:rsidRPr="00096EDA" w:rsidRDefault="00E5615B" w:rsidP="00A1589B">
      <w:pPr>
        <w:spacing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Therefore, the landscapes that occupy the Aktobe and Pavlodar oblasts are expressions of human decision-making and management choices, dating from prehistoric to modern times. To consider them ‘natural’ is to disregard centuries of change and impact, including prehistoric losses of key species that maintain the vital connections needed in arid to semi-arid environments. This is not an argument for a return to a landscapes and ecosystems similar to that of the Pleistocene, but it does invite for a rethink how we approach rangeland and extensively managed lands at larger landscape scales and the role that livestock can ultimately play in restorative management approaches.  </w:t>
      </w:r>
    </w:p>
    <w:p w14:paraId="7FC7A3C3" w14:textId="09257DC0" w:rsidR="006112AD" w:rsidRPr="00096EDA" w:rsidRDefault="00E5615B" w:rsidP="00A1589B">
      <w:pPr>
        <w:spacing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Another clear gap identified under previous and current and for future projects is the systematic participation of land-users and other civil society organization (CSO) stakeholders, including those, who work on rural </w:t>
      </w:r>
      <w:r w:rsidR="007A3338" w:rsidRPr="00096EDA">
        <w:rPr>
          <w:rFonts w:ascii="Times New Roman" w:eastAsia="Times New Roman" w:hAnsi="Times New Roman" w:cs="Times New Roman"/>
        </w:rPr>
        <w:t>women’s</w:t>
      </w:r>
      <w:r w:rsidRPr="00096EDA">
        <w:rPr>
          <w:rFonts w:ascii="Times New Roman" w:eastAsia="Times New Roman" w:hAnsi="Times New Roman" w:cs="Times New Roman"/>
        </w:rPr>
        <w:t xml:space="preserve"> empowerment in the planning processes surrounding the PMPs or activities to reduce LD. Of course, LDN principles demand that these concepts be systematically approached by bringing the different stakeholders and specifically the most </w:t>
      </w:r>
      <w:r w:rsidR="007A3338" w:rsidRPr="00096EDA">
        <w:rPr>
          <w:rFonts w:ascii="Times New Roman" w:eastAsia="Times New Roman" w:hAnsi="Times New Roman" w:cs="Times New Roman"/>
        </w:rPr>
        <w:t>disadvantaged</w:t>
      </w:r>
      <w:r w:rsidRPr="00096EDA">
        <w:rPr>
          <w:rFonts w:ascii="Times New Roman" w:eastAsia="Times New Roman" w:hAnsi="Times New Roman" w:cs="Times New Roman"/>
        </w:rPr>
        <w:t xml:space="preserve"> groups such as rural women to the discussion table to decide on collective actions and management. Drivers of unsustainable actions can be </w:t>
      </w:r>
      <w:r w:rsidR="007A3338" w:rsidRPr="00096EDA">
        <w:rPr>
          <w:rFonts w:ascii="Times New Roman" w:eastAsia="Times New Roman" w:hAnsi="Times New Roman" w:cs="Times New Roman"/>
        </w:rPr>
        <w:t>identified,</w:t>
      </w:r>
      <w:r w:rsidRPr="00096EDA">
        <w:rPr>
          <w:rFonts w:ascii="Times New Roman" w:eastAsia="Times New Roman" w:hAnsi="Times New Roman" w:cs="Times New Roman"/>
        </w:rPr>
        <w:t xml:space="preserve"> and measures taken to ‘avoid, reduce and restore’ LD processes. This also reinforces ownership of the process and improvements in how local resources are viewed and cared for, as land users gain a voice and the system increases transparency, bringing to light possible gender-related injustices in relation to pastoral resources (appropriation of pastures, water resources, etc. by more powerful community members). </w:t>
      </w:r>
      <w:r w:rsidR="007A3338" w:rsidRPr="00096EDA">
        <w:rPr>
          <w:rFonts w:ascii="Times New Roman" w:eastAsia="Times New Roman" w:hAnsi="Times New Roman" w:cs="Times New Roman"/>
        </w:rPr>
        <w:t>So,</w:t>
      </w:r>
      <w:r w:rsidRPr="00096EDA">
        <w:rPr>
          <w:rFonts w:ascii="Times New Roman" w:eastAsia="Times New Roman" w:hAnsi="Times New Roman" w:cs="Times New Roman"/>
        </w:rPr>
        <w:t xml:space="preserve"> the systematic participation approach not only brings in technical options and considerations but sets the stage for equal access to resources and brings social issues to the agenda, such as gender equality principles and </w:t>
      </w:r>
      <w:sdt>
        <w:sdtPr>
          <w:rPr>
            <w:rFonts w:ascii="Times New Roman" w:hAnsi="Times New Roman" w:cs="Times New Roman"/>
          </w:rPr>
          <w:tag w:val="goog_rdk_278"/>
          <w:id w:val="1831483897"/>
        </w:sdtPr>
        <w:sdtEndPr/>
        <w:sdtContent/>
      </w:sdt>
      <w:sdt>
        <w:sdtPr>
          <w:rPr>
            <w:rFonts w:ascii="Times New Roman" w:hAnsi="Times New Roman" w:cs="Times New Roman"/>
          </w:rPr>
          <w:tag w:val="goog_rdk_279"/>
          <w:id w:val="1475181153"/>
        </w:sdtPr>
        <w:sdtEndPr/>
        <w:sdtContent/>
      </w:sdt>
      <w:r w:rsidRPr="00096EDA">
        <w:rPr>
          <w:rFonts w:ascii="Times New Roman" w:eastAsia="Times New Roman" w:hAnsi="Times New Roman" w:cs="Times New Roman"/>
        </w:rPr>
        <w:t xml:space="preserve">sustainable development. </w:t>
      </w:r>
    </w:p>
    <w:p w14:paraId="28E26DB9" w14:textId="6F408821" w:rsidR="006112AD" w:rsidRPr="00096EDA" w:rsidRDefault="00E5615B" w:rsidP="00A1589B">
      <w:pPr>
        <w:spacing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 project will also introduce participatory ecological and LD assessment and monitoring systems. This will reinforce and give more practical weight to the LDN implementation and negotiation, </w:t>
      </w:r>
      <w:r w:rsidR="007A3338" w:rsidRPr="00096EDA">
        <w:rPr>
          <w:rFonts w:ascii="Times New Roman" w:eastAsia="Times New Roman" w:hAnsi="Times New Roman" w:cs="Times New Roman"/>
        </w:rPr>
        <w:t>as well as</w:t>
      </w:r>
      <w:r w:rsidRPr="00096EDA">
        <w:rPr>
          <w:rFonts w:ascii="Times New Roman" w:eastAsia="Times New Roman" w:hAnsi="Times New Roman" w:cs="Times New Roman"/>
        </w:rPr>
        <w:t xml:space="preserve"> solidify ownership of the issues and processes. Among the options available are the FAO developed Land Degradation Assessment in Drylands (LADA) project, </w:t>
      </w:r>
      <w:r w:rsidRPr="00096EDA">
        <w:rPr>
          <w:rFonts w:ascii="Times New Roman" w:eastAsia="Times New Roman" w:hAnsi="Times New Roman" w:cs="Times New Roman"/>
          <w:vertAlign w:val="superscript"/>
        </w:rPr>
        <w:footnoteReference w:id="39"/>
      </w:r>
      <w:r w:rsidRPr="00096EDA">
        <w:rPr>
          <w:rFonts w:ascii="Times New Roman" w:eastAsia="Times New Roman" w:hAnsi="Times New Roman" w:cs="Times New Roman"/>
        </w:rPr>
        <w:t xml:space="preserve"> together with World Overview of Conservation Approaches and Technologies (WOCAT)</w:t>
      </w:r>
      <w:r w:rsidRPr="00096EDA">
        <w:rPr>
          <w:rFonts w:ascii="Times New Roman" w:eastAsia="Times New Roman" w:hAnsi="Times New Roman" w:cs="Times New Roman"/>
          <w:vertAlign w:val="superscript"/>
        </w:rPr>
        <w:footnoteReference w:id="40"/>
      </w:r>
      <w:r w:rsidRPr="00096EDA">
        <w:rPr>
          <w:rFonts w:ascii="Times New Roman" w:eastAsia="Times New Roman" w:hAnsi="Times New Roman" w:cs="Times New Roman"/>
        </w:rPr>
        <w:t xml:space="preserve"> tools and Participatory Rangeland </w:t>
      </w:r>
      <w:r w:rsidR="007A3338" w:rsidRPr="00096EDA">
        <w:rPr>
          <w:rFonts w:ascii="Times New Roman" w:eastAsia="Times New Roman" w:hAnsi="Times New Roman" w:cs="Times New Roman"/>
        </w:rPr>
        <w:t>and Grassland</w:t>
      </w:r>
      <w:r w:rsidRPr="00096EDA">
        <w:rPr>
          <w:rFonts w:ascii="Times New Roman" w:eastAsia="Times New Roman" w:hAnsi="Times New Roman" w:cs="Times New Roman"/>
        </w:rPr>
        <w:t xml:space="preserve"> Assessment (PRAGA) methodology.</w:t>
      </w:r>
      <w:r w:rsidRPr="00096EDA">
        <w:rPr>
          <w:rFonts w:ascii="Times New Roman" w:eastAsia="Times New Roman" w:hAnsi="Times New Roman" w:cs="Times New Roman"/>
          <w:vertAlign w:val="superscript"/>
        </w:rPr>
        <w:footnoteReference w:id="41"/>
      </w:r>
      <w:r w:rsidRPr="00096EDA">
        <w:rPr>
          <w:rFonts w:ascii="Times New Roman" w:eastAsia="Times New Roman" w:hAnsi="Times New Roman" w:cs="Times New Roman"/>
        </w:rPr>
        <w:t xml:space="preserve"> </w:t>
      </w:r>
    </w:p>
    <w:p w14:paraId="11980BAE" w14:textId="77777777"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 xml:space="preserve">The financial observations, results and lessons learnt from the agri-business models and value-chain activities outlined in Annex B also support the holistic approach being promoted throughout the project design. This is highly necessary given the baseline described in the earlier sections. Official plans clearly promote a transition to a ‘Green Economy’ while at the same type foresee massive investment and increases in livestock and other agricultural products over the coming years. Indeed, numerous authors and studies have supported the Government’s claims of underutilised potential, especially when considering the scale of agricultural resources within the country and current use and management inefficiencies. </w:t>
      </w:r>
    </w:p>
    <w:p w14:paraId="1104D1E7" w14:textId="77777777"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SLM practices and techniques applied within the proper context have also shown to be more productive, profitable and sustainable. Therefore, the proposal of increasing ecosystem services, biodiversity and landscape resilience while at the same time doubling livestock productivity and providing sustainable land-based livelihoods to rural populations, is theoretically viable. However, it needs to be done in an enabling environment and this project aims to bring this about through a holistic and gender responsive approach and established conceptual frameworks linking policy, practice and economics.</w:t>
      </w:r>
    </w:p>
    <w:p w14:paraId="00F54D89" w14:textId="77777777" w:rsidR="006112AD" w:rsidRPr="00096EDA" w:rsidRDefault="00E5615B"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Perspectives and initiatives around carbon trading schemes is part of the project outcomes given the GoK’s interest in capitalising on its vast reserves in land that are currently idle and underutilised. The country’s potential as a carbon sink could be worth study if the conditions and global context were appropriate. In this sense the project is well-positioned to act as a timely platform for supporting the government to achieve these multi-sectoral objectives in a coordinated manner.</w:t>
      </w:r>
    </w:p>
    <w:p w14:paraId="5DAC203D" w14:textId="77777777" w:rsidR="00DE6949" w:rsidRPr="00096EDA" w:rsidRDefault="00DE6949" w:rsidP="00A1589B">
      <w:pPr>
        <w:spacing w:after="120" w:line="240" w:lineRule="auto"/>
        <w:ind w:right="-62"/>
        <w:jc w:val="both"/>
        <w:rPr>
          <w:rFonts w:ascii="Times New Roman" w:eastAsia="Times New Roman" w:hAnsi="Times New Roman" w:cs="Times New Roman"/>
        </w:rPr>
      </w:pPr>
    </w:p>
    <w:p w14:paraId="2F5DA917" w14:textId="77777777" w:rsidR="006112AD" w:rsidRPr="00096EDA" w:rsidRDefault="009A6622" w:rsidP="00A1589B">
      <w:pPr>
        <w:spacing w:after="120" w:line="240" w:lineRule="auto"/>
        <w:ind w:right="-62" w:firstLine="1418"/>
        <w:rPr>
          <w:rFonts w:ascii="Times New Roman" w:eastAsia="Times New Roman" w:hAnsi="Times New Roman" w:cs="Times New Roman"/>
          <w:b/>
        </w:rPr>
      </w:pPr>
      <w:sdt>
        <w:sdtPr>
          <w:rPr>
            <w:rFonts w:ascii="Times New Roman" w:hAnsi="Times New Roman" w:cs="Times New Roman"/>
          </w:rPr>
          <w:tag w:val="goog_rdk_281"/>
          <w:id w:val="1300025410"/>
        </w:sdtPr>
        <w:sdtEndPr/>
        <w:sdtContent>
          <w:r w:rsidR="00E5615B" w:rsidRPr="00096EDA">
            <w:rPr>
              <w:rFonts w:ascii="Times New Roman" w:eastAsia="Times New Roman" w:hAnsi="Times New Roman" w:cs="Times New Roman"/>
              <w:b/>
            </w:rPr>
            <w:t>1.3.2</w:t>
          </w:r>
          <w:r w:rsidR="00E5615B" w:rsidRPr="00096EDA">
            <w:rPr>
              <w:rFonts w:ascii="Times New Roman" w:eastAsia="Times New Roman" w:hAnsi="Times New Roman" w:cs="Times New Roman"/>
              <w:b/>
            </w:rPr>
            <w:tab/>
          </w:r>
        </w:sdtContent>
      </w:sdt>
      <w:sdt>
        <w:sdtPr>
          <w:rPr>
            <w:rFonts w:ascii="Times New Roman" w:hAnsi="Times New Roman" w:cs="Times New Roman"/>
          </w:rPr>
          <w:tag w:val="goog_rdk_282"/>
          <w:id w:val="-853350749"/>
          <w:showingPlcHdr/>
        </w:sdtPr>
        <w:sdtEndPr/>
        <w:sdtContent>
          <w:r w:rsidR="00A65012" w:rsidRPr="00096EDA">
            <w:rPr>
              <w:rFonts w:ascii="Times New Roman" w:hAnsi="Times New Roman" w:cs="Times New Roman"/>
            </w:rPr>
            <w:t xml:space="preserve">     </w:t>
          </w:r>
        </w:sdtContent>
      </w:sdt>
      <w:r w:rsidR="00E5615B" w:rsidRPr="00096EDA">
        <w:rPr>
          <w:rFonts w:ascii="Times New Roman" w:eastAsia="Times New Roman" w:hAnsi="Times New Roman" w:cs="Times New Roman"/>
          <w:b/>
        </w:rPr>
        <w:t>Theory of Change</w:t>
      </w:r>
      <w:sdt>
        <w:sdtPr>
          <w:rPr>
            <w:rFonts w:ascii="Times New Roman" w:hAnsi="Times New Roman" w:cs="Times New Roman"/>
          </w:rPr>
          <w:tag w:val="goog_rdk_283"/>
          <w:id w:val="1947649725"/>
          <w:showingPlcHdr/>
        </w:sdtPr>
        <w:sdtEndPr/>
        <w:sdtContent>
          <w:r w:rsidR="00A65012" w:rsidRPr="00096EDA">
            <w:rPr>
              <w:rFonts w:ascii="Times New Roman" w:hAnsi="Times New Roman" w:cs="Times New Roman"/>
            </w:rPr>
            <w:t xml:space="preserve">     </w:t>
          </w:r>
        </w:sdtContent>
      </w:sdt>
    </w:p>
    <w:p w14:paraId="372CAFFF" w14:textId="77777777" w:rsidR="00DE6949" w:rsidRPr="00096EDA" w:rsidRDefault="00DE6949" w:rsidP="00A1589B">
      <w:pPr>
        <w:spacing w:after="0" w:line="240" w:lineRule="auto"/>
        <w:ind w:right="-62"/>
        <w:rPr>
          <w:rFonts w:ascii="Times New Roman" w:hAnsi="Times New Roman" w:cs="Times New Roman"/>
        </w:rPr>
      </w:pPr>
    </w:p>
    <w:p w14:paraId="48689EE8" w14:textId="5188CE32" w:rsidR="006112AD" w:rsidRPr="00096EDA" w:rsidRDefault="00E5615B" w:rsidP="00A1589B">
      <w:pPr>
        <w:spacing w:after="0" w:line="240" w:lineRule="auto"/>
        <w:ind w:right="-62"/>
        <w:jc w:val="both"/>
        <w:rPr>
          <w:rFonts w:ascii="Times New Roman" w:hAnsi="Times New Roman" w:cs="Times New Roman"/>
        </w:rPr>
      </w:pPr>
      <w:r w:rsidRPr="00096EDA">
        <w:rPr>
          <w:rFonts w:ascii="Times New Roman" w:hAnsi="Times New Roman" w:cs="Times New Roman"/>
        </w:rPr>
        <w:t xml:space="preserve">As described in the proceeding sections the project will provide a contextual backdrop and supporting mechanisms designed to provide GEF-endorsed technical and socio-economic options and alternatives for the planned baseline investments of the World Bank-financed Aral Sea Development and </w:t>
      </w:r>
      <w:r w:rsidR="007A3338" w:rsidRPr="00096EDA">
        <w:rPr>
          <w:rFonts w:ascii="Times New Roman" w:hAnsi="Times New Roman" w:cs="Times New Roman"/>
        </w:rPr>
        <w:t>Revitalization</w:t>
      </w:r>
      <w:r w:rsidRPr="00096EDA">
        <w:rPr>
          <w:rFonts w:ascii="Times New Roman" w:hAnsi="Times New Roman" w:cs="Times New Roman"/>
        </w:rPr>
        <w:t xml:space="preserve"> Project and the Sustainable </w:t>
      </w:r>
      <w:r w:rsidRPr="00096EDA">
        <w:rPr>
          <w:rFonts w:ascii="Times New Roman" w:hAnsi="Times New Roman" w:cs="Times New Roman"/>
        </w:rPr>
        <w:lastRenderedPageBreak/>
        <w:t>Livestock Development Project. The Aral Sea Development and Revitalization Project will restore water and environmental functions in the North Aral Sea and delta and catalyze revitalization of economic activities, while the Sustainable Livestock Development Project will enhance the Government’s program</w:t>
      </w:r>
      <w:r w:rsidR="00826F48" w:rsidRPr="00096EDA">
        <w:rPr>
          <w:rFonts w:ascii="Times New Roman" w:hAnsi="Times New Roman" w:cs="Times New Roman"/>
        </w:rPr>
        <w:t>mes</w:t>
      </w:r>
      <w:r w:rsidRPr="00096EDA">
        <w:rPr>
          <w:rFonts w:ascii="Times New Roman" w:hAnsi="Times New Roman" w:cs="Times New Roman"/>
        </w:rPr>
        <w:t xml:space="preserve"> to facilitate a safe, sustainable and inclusive livestock sector by improving the quality of public services, increasing the sustainably managed pasture area and developing the sector along the value chain. In addition, the baseline comprises parallel financing of</w:t>
      </w:r>
      <w:r w:rsidRPr="00096EDA">
        <w:rPr>
          <w:rFonts w:ascii="Times New Roman" w:hAnsi="Times New Roman" w:cs="Times New Roman"/>
          <w:color w:val="000000"/>
        </w:rPr>
        <w:t xml:space="preserve"> </w:t>
      </w:r>
      <w:r w:rsidRPr="00096EDA">
        <w:rPr>
          <w:rFonts w:ascii="Times New Roman" w:hAnsi="Times New Roman" w:cs="Times New Roman"/>
        </w:rPr>
        <w:t xml:space="preserve">Deutsche Gessellschaft fur Internationale Zusammenarbeit (GIZ) financed feasibility studies for afforestation pilots of fast-growing plantation as tools to support decision making on afforestation activities in Kazakhstan, and climate risk assessments carried </w:t>
      </w:r>
      <w:r w:rsidR="007A3338" w:rsidRPr="00096EDA">
        <w:rPr>
          <w:rFonts w:ascii="Times New Roman" w:hAnsi="Times New Roman" w:cs="Times New Roman"/>
        </w:rPr>
        <w:t>out</w:t>
      </w:r>
      <w:r w:rsidRPr="00096EDA">
        <w:rPr>
          <w:rFonts w:ascii="Times New Roman" w:hAnsi="Times New Roman" w:cs="Times New Roman"/>
        </w:rPr>
        <w:t xml:space="preserve"> by GIZ to inform sub-national adaptation planning.</w:t>
      </w:r>
    </w:p>
    <w:p w14:paraId="70A4F8E1" w14:textId="77777777" w:rsidR="006112AD" w:rsidRPr="00096EDA" w:rsidRDefault="006112AD" w:rsidP="00A1589B">
      <w:pPr>
        <w:pBdr>
          <w:top w:val="nil"/>
          <w:left w:val="nil"/>
          <w:bottom w:val="nil"/>
          <w:right w:val="nil"/>
          <w:between w:val="nil"/>
        </w:pBdr>
        <w:shd w:val="clear" w:color="auto" w:fill="FFFFFF"/>
        <w:spacing w:after="0" w:line="240" w:lineRule="auto"/>
        <w:ind w:right="-62"/>
        <w:jc w:val="both"/>
        <w:rPr>
          <w:rFonts w:ascii="Times New Roman" w:eastAsia="Times New Roman" w:hAnsi="Times New Roman" w:cs="Times New Roman"/>
          <w:color w:val="000000"/>
        </w:rPr>
      </w:pPr>
    </w:p>
    <w:p w14:paraId="03ECBE56" w14:textId="77777777" w:rsidR="006112AD" w:rsidRPr="00096EDA" w:rsidRDefault="00E5615B" w:rsidP="00A1589B">
      <w:pPr>
        <w:pBdr>
          <w:top w:val="nil"/>
          <w:left w:val="nil"/>
          <w:bottom w:val="nil"/>
          <w:right w:val="nil"/>
          <w:between w:val="nil"/>
        </w:pBdr>
        <w:shd w:val="clear" w:color="auto" w:fill="FFFFFF"/>
        <w:spacing w:after="0" w:line="240" w:lineRule="auto"/>
        <w:ind w:right="-62"/>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Component 3 will provide gender-sensitive innovative pastoral models based on restorative and sustainable management practices that take into account the contextual realities in Kazakhstan’s rural communities and changing market demands, while increasing awareness of the LDN Framework and exploring options for carbon trading. It will build capacity at key levels throughout the stakeholder array and provide inclusive decision-support systems and frameworks that allow for clarity and prioritisation of investments and resources. It will provide adapted and tested tools and models for pasture-based livelihoods and work within established institutions to increase the number of hectares under SLM principles, as well as support LDN adaptation and carbon market initiatives, supporting a range of private and public stakeholders and beneficiaries, and focusing on women farmers at the field level.</w:t>
      </w:r>
    </w:p>
    <w:p w14:paraId="2C4EA09E" w14:textId="77777777" w:rsidR="006112AD" w:rsidRPr="00096EDA" w:rsidRDefault="006112AD" w:rsidP="00A1589B">
      <w:pPr>
        <w:spacing w:after="0" w:line="240" w:lineRule="auto"/>
        <w:ind w:right="-62"/>
        <w:rPr>
          <w:rFonts w:ascii="Times New Roman" w:eastAsia="Times New Roman" w:hAnsi="Times New Roman" w:cs="Times New Roman"/>
          <w:color w:val="000000"/>
        </w:rPr>
      </w:pPr>
    </w:p>
    <w:p w14:paraId="5F7489CA" w14:textId="0AED47ED" w:rsidR="006112AD" w:rsidRPr="00096EDA" w:rsidRDefault="00D765CA" w:rsidP="00A1589B">
      <w:pPr>
        <w:spacing w:after="120" w:line="240" w:lineRule="auto"/>
        <w:ind w:right="-62"/>
        <w:jc w:val="both"/>
        <w:rPr>
          <w:rFonts w:ascii="Times New Roman" w:eastAsia="Times New Roman" w:hAnsi="Times New Roman" w:cs="Times New Roman"/>
        </w:rPr>
      </w:pPr>
      <w:r w:rsidRPr="00096EDA">
        <w:rPr>
          <w:rFonts w:ascii="Times New Roman" w:eastAsia="Times New Roman" w:hAnsi="Times New Roman" w:cs="Times New Roman"/>
        </w:rPr>
        <w:t>Specifically,</w:t>
      </w:r>
      <w:r w:rsidR="00E5615B" w:rsidRPr="00096EDA">
        <w:rPr>
          <w:rFonts w:ascii="Times New Roman" w:eastAsia="Times New Roman" w:hAnsi="Times New Roman" w:cs="Times New Roman"/>
        </w:rPr>
        <w:t xml:space="preserve"> regarding the barriers identified in section </w:t>
      </w:r>
      <w:sdt>
        <w:sdtPr>
          <w:rPr>
            <w:rFonts w:ascii="Times New Roman" w:hAnsi="Times New Roman" w:cs="Times New Roman"/>
          </w:rPr>
          <w:tag w:val="goog_rdk_284"/>
          <w:id w:val="-1775008398"/>
        </w:sdtPr>
        <w:sdtEndPr/>
        <w:sdtContent>
          <w:r w:rsidR="00E5615B" w:rsidRPr="00096EDA">
            <w:rPr>
              <w:rFonts w:ascii="Times New Roman" w:eastAsia="Times New Roman" w:hAnsi="Times New Roman" w:cs="Times New Roman"/>
            </w:rPr>
            <w:t>1.</w:t>
          </w:r>
        </w:sdtContent>
      </w:sdt>
      <w:r w:rsidR="00E5615B" w:rsidRPr="00096EDA">
        <w:rPr>
          <w:rFonts w:ascii="Times New Roman" w:eastAsia="Times New Roman" w:hAnsi="Times New Roman" w:cs="Times New Roman"/>
        </w:rPr>
        <w:t>1.3 above, Component 3 will address:</w:t>
      </w:r>
    </w:p>
    <w:p w14:paraId="14D6F3A9" w14:textId="799ADA9D"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Gaps in the legal framework</w:t>
      </w:r>
      <w:r w:rsidRPr="00096EDA">
        <w:rPr>
          <w:rFonts w:ascii="Times New Roman" w:eastAsia="Times New Roman" w:hAnsi="Times New Roman" w:cs="Times New Roman"/>
          <w:b/>
          <w:color w:val="000000"/>
        </w:rPr>
        <w:t xml:space="preserve">: Pasture related policy issues and options for improvement </w:t>
      </w:r>
      <w:r w:rsidR="007A3338" w:rsidRPr="00096EDA">
        <w:rPr>
          <w:rFonts w:ascii="Times New Roman" w:eastAsia="Times New Roman" w:hAnsi="Times New Roman" w:cs="Times New Roman"/>
          <w:b/>
          <w:color w:val="000000"/>
        </w:rPr>
        <w:t>identified</w:t>
      </w:r>
      <w:r w:rsidRPr="00096EDA">
        <w:rPr>
          <w:rFonts w:ascii="Times New Roman" w:eastAsia="Times New Roman" w:hAnsi="Times New Roman" w:cs="Times New Roman"/>
          <w:b/>
          <w:color w:val="000000"/>
        </w:rPr>
        <w:t xml:space="preserve"> through the design and implementation phases of Component 3 of the project will be approached jointly with the World Bank through Component 1.  </w:t>
      </w:r>
    </w:p>
    <w:p w14:paraId="154E55BE"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i/>
          <w:color w:val="000000"/>
        </w:rPr>
        <w:t xml:space="preserve">Lack of access to financing or credit for agricultural investments: </w:t>
      </w:r>
      <w:r w:rsidRPr="00096EDA">
        <w:rPr>
          <w:rFonts w:ascii="Times New Roman" w:eastAsia="Times New Roman" w:hAnsi="Times New Roman" w:cs="Times New Roman"/>
          <w:b/>
          <w:color w:val="000000"/>
        </w:rPr>
        <w:t>This will be approached in Component 3 through the demonst</w:t>
      </w:r>
      <w:sdt>
        <w:sdtPr>
          <w:rPr>
            <w:rFonts w:ascii="Times New Roman" w:hAnsi="Times New Roman" w:cs="Times New Roman"/>
          </w:rPr>
          <w:tag w:val="goog_rdk_286"/>
          <w:id w:val="-163091325"/>
        </w:sdtPr>
        <w:sdtEndPr/>
        <w:sdtContent>
          <w:r w:rsidRPr="00096EDA">
            <w:rPr>
              <w:rFonts w:ascii="Times New Roman" w:eastAsia="Times New Roman" w:hAnsi="Times New Roman" w:cs="Times New Roman"/>
              <w:b/>
              <w:color w:val="000000"/>
            </w:rPr>
            <w:t>r</w:t>
          </w:r>
        </w:sdtContent>
      </w:sdt>
      <w:r w:rsidRPr="00096EDA">
        <w:rPr>
          <w:rFonts w:ascii="Times New Roman" w:eastAsia="Times New Roman" w:hAnsi="Times New Roman" w:cs="Times New Roman"/>
          <w:b/>
          <w:color w:val="000000"/>
        </w:rPr>
        <w:t xml:space="preserve">ation of profitable best practices and models (see </w:t>
      </w:r>
      <w:hyperlink w:anchor="_heading=h.46r0co2">
        <w:r w:rsidRPr="00096EDA">
          <w:rPr>
            <w:rFonts w:ascii="Times New Roman" w:eastAsia="Times New Roman" w:hAnsi="Times New Roman" w:cs="Times New Roman"/>
            <w:b/>
            <w:color w:val="0000FF"/>
            <w:u w:val="single"/>
          </w:rPr>
          <w:t>Annex A</w:t>
        </w:r>
      </w:hyperlink>
      <w:r w:rsidRPr="00096EDA">
        <w:rPr>
          <w:rFonts w:ascii="Times New Roman" w:eastAsia="Times New Roman" w:hAnsi="Times New Roman" w:cs="Times New Roman"/>
          <w:b/>
          <w:color w:val="000000"/>
        </w:rPr>
        <w:t xml:space="preserve">), and also by encouraging the support of gender-responsive value chain development, framing all assessments and value chain development by the FAO </w:t>
      </w:r>
      <w:r w:rsidRPr="00096EDA">
        <w:rPr>
          <w:rFonts w:ascii="Times New Roman" w:eastAsia="Times New Roman" w:hAnsi="Times New Roman" w:cs="Times New Roman"/>
          <w:b/>
          <w:color w:val="0260BF"/>
        </w:rPr>
        <w:t xml:space="preserve">guiding framework </w:t>
      </w:r>
      <w:r w:rsidRPr="00096EDA">
        <w:rPr>
          <w:rFonts w:ascii="Times New Roman" w:eastAsia="Times New Roman" w:hAnsi="Times New Roman" w:cs="Times New Roman"/>
          <w:b/>
          <w:color w:val="000000"/>
        </w:rPr>
        <w:t xml:space="preserve">and </w:t>
      </w:r>
      <w:r w:rsidRPr="00096EDA">
        <w:rPr>
          <w:rFonts w:ascii="Times New Roman" w:eastAsia="Times New Roman" w:hAnsi="Times New Roman" w:cs="Times New Roman"/>
          <w:b/>
          <w:color w:val="0260BF"/>
        </w:rPr>
        <w:t xml:space="preserve">guidelines, and </w:t>
      </w:r>
      <w:r w:rsidRPr="00096EDA">
        <w:rPr>
          <w:rFonts w:ascii="Times New Roman" w:eastAsia="Times New Roman" w:hAnsi="Times New Roman" w:cs="Times New Roman"/>
          <w:b/>
          <w:color w:val="000000"/>
        </w:rPr>
        <w:t xml:space="preserve">by selecting value chains, among others, based on the opportunities for resilient livelihoods of women and men, including the most vulnerable. </w:t>
      </w:r>
      <w:sdt>
        <w:sdtPr>
          <w:rPr>
            <w:rFonts w:ascii="Times New Roman" w:hAnsi="Times New Roman" w:cs="Times New Roman"/>
          </w:rPr>
          <w:tag w:val="goog_rdk_287"/>
          <w:id w:val="1232814769"/>
        </w:sdtPr>
        <w:sdtEndPr/>
        <w:sdtContent/>
      </w:sdt>
      <w:r w:rsidRPr="00096EDA">
        <w:rPr>
          <w:rFonts w:ascii="Times New Roman" w:eastAsia="Times New Roman" w:hAnsi="Times New Roman" w:cs="Times New Roman"/>
          <w:b/>
          <w:color w:val="000000"/>
        </w:rPr>
        <w:t xml:space="preserve">Working with financial institutions to ensure their approval of the conclusions and recommendations that the project ultimately puts forward as next steps. </w:t>
      </w:r>
    </w:p>
    <w:p w14:paraId="793C081A"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 xml:space="preserve">Lack of sustainable livestock-based business models to guide investment: </w:t>
      </w:r>
      <w:r w:rsidRPr="00096EDA">
        <w:rPr>
          <w:rFonts w:ascii="Times New Roman" w:eastAsia="Times New Roman" w:hAnsi="Times New Roman" w:cs="Times New Roman"/>
          <w:b/>
          <w:color w:val="000000"/>
        </w:rPr>
        <w:t xml:space="preserve">Underutilised natural resource potential is not in itself a guarantee of economic prosperity or sustainable livelihoods. </w:t>
      </w:r>
      <w:sdt>
        <w:sdtPr>
          <w:rPr>
            <w:rFonts w:ascii="Times New Roman" w:hAnsi="Times New Roman" w:cs="Times New Roman"/>
          </w:rPr>
          <w:tag w:val="goog_rdk_288"/>
          <w:id w:val="-1819803805"/>
        </w:sdtPr>
        <w:sdtEndPr/>
        <w:sdtContent/>
      </w:sdt>
      <w:r w:rsidRPr="00096EDA">
        <w:rPr>
          <w:rFonts w:ascii="Times New Roman" w:eastAsia="Times New Roman" w:hAnsi="Times New Roman" w:cs="Times New Roman"/>
          <w:b/>
          <w:color w:val="000000"/>
        </w:rPr>
        <w:t xml:space="preserve">Therefore, Component 3 will work to build ‘farmer-centric’ business models for different production approaches and scales, with special attention to communal pasturelands and small to mid-size livestock ‘family farms’ that work with the meat and dairy sector to adapt production towards their needs and market demands. This can be done through close collaboration with the oblast and rayon authorities who are responsible for the rational use of community pastures and the development of gender-responsive </w:t>
      </w:r>
      <w:sdt>
        <w:sdtPr>
          <w:rPr>
            <w:rFonts w:ascii="Times New Roman" w:hAnsi="Times New Roman" w:cs="Times New Roman"/>
          </w:rPr>
          <w:tag w:val="goog_rdk_289"/>
          <w:id w:val="1324775684"/>
        </w:sdtPr>
        <w:sdtEndPr/>
        <w:sdtContent/>
      </w:sdt>
      <w:r w:rsidRPr="00096EDA">
        <w:rPr>
          <w:rFonts w:ascii="Times New Roman" w:eastAsia="Times New Roman" w:hAnsi="Times New Roman" w:cs="Times New Roman"/>
          <w:b/>
          <w:color w:val="000000"/>
        </w:rPr>
        <w:t>Sustainable Pasture Management plans. At the same time, the demonstration sites or landscapes can act to inform and educate women and men farmers and herders working on private lands or leases in best practices and adaptive field-based pasture management and monitoring. These models can also inform possible investors on priority investments and economic thresholds under different market scenarios.</w:t>
      </w:r>
    </w:p>
    <w:p w14:paraId="0F0FC27D"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 xml:space="preserve">Lack of real time data on land condition or decision-support systems: </w:t>
      </w:r>
      <w:r w:rsidRPr="00096EDA">
        <w:rPr>
          <w:rFonts w:ascii="Times New Roman" w:eastAsia="Times New Roman" w:hAnsi="Times New Roman" w:cs="Times New Roman"/>
          <w:b/>
          <w:color w:val="000000"/>
        </w:rPr>
        <w:t xml:space="preserve">Component 3 includes FAO developed and sponsored monitoring and assessment methodologies specifically aimed at increasing LD knowledge at national and local landscape levels and for assessing the ecological health of large areas of rangelands. National capacity will be built around these methodologies and local land-users will be introduced to different land management monitoring systems that take account of economic, social and ecological indicators, including those that relate to gender issues. </w:t>
      </w:r>
    </w:p>
    <w:p w14:paraId="6AA4DE65"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 xml:space="preserve">Lack of knowledge on sustainable pasture management practices: </w:t>
      </w:r>
      <w:r w:rsidRPr="00096EDA">
        <w:rPr>
          <w:rFonts w:ascii="Times New Roman" w:eastAsia="Times New Roman" w:hAnsi="Times New Roman" w:cs="Times New Roman"/>
          <w:b/>
          <w:color w:val="000000"/>
        </w:rPr>
        <w:t xml:space="preserve">The immensity of the areas in question often rule out technological options for restoring and improving land. Integral Landscape Management is often the only tool at hand that can have impact at these large scales. Fortunately, the concepts behind Integral Landscape Management are quite basic and can be rapidly learnt by those with pastoral experience, as is the case for the oblasts chosen for Component 3. </w:t>
      </w:r>
      <w:sdt>
        <w:sdtPr>
          <w:rPr>
            <w:rFonts w:ascii="Times New Roman" w:hAnsi="Times New Roman" w:cs="Times New Roman"/>
          </w:rPr>
          <w:tag w:val="goog_rdk_290"/>
          <w:id w:val="-894038928"/>
        </w:sdtPr>
        <w:sdtEndPr/>
        <w:sdtContent/>
      </w:sdt>
      <w:r w:rsidRPr="00096EDA">
        <w:rPr>
          <w:rFonts w:ascii="Times New Roman" w:eastAsia="Times New Roman" w:hAnsi="Times New Roman" w:cs="Times New Roman"/>
          <w:b/>
          <w:color w:val="000000"/>
        </w:rPr>
        <w:t>Experience with communities in other parts of the world such as Armenia</w:t>
      </w:r>
      <w:r w:rsidR="0094195F" w:rsidRPr="00096EDA">
        <w:rPr>
          <w:rFonts w:ascii="Times New Roman" w:eastAsia="Times New Roman" w:hAnsi="Times New Roman" w:cs="Times New Roman"/>
          <w:b/>
          <w:color w:val="000000"/>
        </w:rPr>
        <w:t>, Kenya</w:t>
      </w:r>
      <w:r w:rsidRPr="00096EDA">
        <w:rPr>
          <w:rFonts w:ascii="Times New Roman" w:eastAsia="Times New Roman" w:hAnsi="Times New Roman" w:cs="Times New Roman"/>
          <w:b/>
          <w:color w:val="000000"/>
        </w:rPr>
        <w:t xml:space="preserve"> and </w:t>
      </w:r>
      <w:r w:rsidR="00CF5456" w:rsidRPr="00096EDA">
        <w:rPr>
          <w:rFonts w:ascii="Times New Roman" w:eastAsia="Times New Roman" w:hAnsi="Times New Roman" w:cs="Times New Roman"/>
          <w:b/>
          <w:color w:val="000000"/>
        </w:rPr>
        <w:t>Kyrgyzstan</w:t>
      </w:r>
      <w:r w:rsidRPr="00096EDA">
        <w:rPr>
          <w:rFonts w:ascii="Times New Roman" w:eastAsia="Times New Roman" w:hAnsi="Times New Roman" w:cs="Times New Roman"/>
          <w:b/>
          <w:color w:val="000000"/>
        </w:rPr>
        <w:t xml:space="preserve"> have shown that collective action by communities can also rapidly restore grassland areas as grasslands are typically more dynamic and responsive to changes in management than other more stable systems such as forests. However, it should also be said that in all these cases improvements in grassland productivity were supported by work on appropriate drivers of LD, value chains and gender-sensitive capacity building of local stakeholders. </w:t>
      </w:r>
    </w:p>
    <w:p w14:paraId="51F4B03E"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 xml:space="preserve">High perceived costs and risks associated with new technologies and practices: </w:t>
      </w:r>
      <w:r w:rsidRPr="00096EDA">
        <w:rPr>
          <w:rFonts w:ascii="Times New Roman" w:eastAsia="Times New Roman" w:hAnsi="Times New Roman" w:cs="Times New Roman"/>
          <w:b/>
          <w:color w:val="000000"/>
        </w:rPr>
        <w:t xml:space="preserve">Demonstrations are an important part of influencing producers, but even so producers can resist putting in practice what they have observed to work and prove more profitable. Once again, the holistic approach is essential in creating both social and economic conditions for this shift in production types, with special attention to </w:t>
      </w:r>
      <w:sdt>
        <w:sdtPr>
          <w:rPr>
            <w:rFonts w:ascii="Times New Roman" w:hAnsi="Times New Roman" w:cs="Times New Roman"/>
          </w:rPr>
          <w:tag w:val="goog_rdk_291"/>
          <w:id w:val="964851096"/>
        </w:sdtPr>
        <w:sdtEndPr/>
        <w:sdtContent/>
      </w:sdt>
      <w:r w:rsidRPr="00096EDA">
        <w:rPr>
          <w:rFonts w:ascii="Times New Roman" w:eastAsia="Times New Roman" w:hAnsi="Times New Roman" w:cs="Times New Roman"/>
          <w:b/>
          <w:color w:val="000000"/>
        </w:rPr>
        <w:t>cross-</w:t>
      </w:r>
      <w:r w:rsidRPr="00096EDA">
        <w:rPr>
          <w:rFonts w:ascii="Times New Roman" w:eastAsia="Times New Roman" w:hAnsi="Times New Roman" w:cs="Times New Roman"/>
          <w:b/>
          <w:color w:val="000000"/>
        </w:rPr>
        <w:lastRenderedPageBreak/>
        <w:t xml:space="preserve">cutting issues such as gender. The different economic scenarios and value chain work under Component 3 will establish beneficial drivers for change, not only punitive ones as developed under the various laws and by-laws at work within the administrative landscapes. </w:t>
      </w:r>
    </w:p>
    <w:p w14:paraId="331A156A" w14:textId="77777777" w:rsidR="006112AD" w:rsidRPr="00096EDA" w:rsidRDefault="00E5615B" w:rsidP="00A1589B">
      <w:pPr>
        <w:pBdr>
          <w:top w:val="nil"/>
          <w:left w:val="nil"/>
          <w:bottom w:val="nil"/>
          <w:right w:val="nil"/>
          <w:between w:val="nil"/>
        </w:pBdr>
        <w:shd w:val="clear" w:color="auto" w:fill="FFFFFF"/>
        <w:tabs>
          <w:tab w:val="left" w:pos="360"/>
        </w:tabs>
        <w:spacing w:after="120" w:line="240" w:lineRule="auto"/>
        <w:ind w:left="810" w:right="-62"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Marginal land-user </w:t>
      </w:r>
      <w:sdt>
        <w:sdtPr>
          <w:rPr>
            <w:rFonts w:ascii="Times New Roman" w:hAnsi="Times New Roman" w:cs="Times New Roman"/>
          </w:rPr>
          <w:tag w:val="goog_rdk_292"/>
          <w:id w:val="-673805864"/>
        </w:sdtPr>
        <w:sdtEndPr/>
        <w:sdtContent/>
      </w:sdt>
      <w:r w:rsidRPr="00096EDA">
        <w:rPr>
          <w:rFonts w:ascii="Times New Roman" w:eastAsia="Times New Roman" w:hAnsi="Times New Roman" w:cs="Times New Roman"/>
          <w:b/>
          <w:color w:val="000000"/>
        </w:rPr>
        <w:t>consultation or participation process in place regarding development of gender-responsive PMPs or natural resource management approaches: Component 3 will provide support to rayon authorities to introduce participatory gender-sensitive methodologies for landscape monitoring and decision-making, in order to build transparency and trust in mutually agreed land management strategies that take into account different land management and ecological contexts.</w:t>
      </w:r>
    </w:p>
    <w:p w14:paraId="0AB443A6" w14:textId="77777777" w:rsidR="009B43D9" w:rsidRPr="00096EDA" w:rsidRDefault="00E5615B" w:rsidP="00A1589B">
      <w:pPr>
        <w:ind w:right="-62"/>
        <w:rPr>
          <w:rFonts w:ascii="Times New Roman" w:eastAsia="Times New Roman" w:hAnsi="Times New Roman" w:cs="Times New Roman"/>
          <w:lang w:val="en-US"/>
        </w:rPr>
      </w:pPr>
      <w:r w:rsidRPr="00096EDA">
        <w:rPr>
          <w:rFonts w:ascii="Times New Roman" w:eastAsia="Times New Roman" w:hAnsi="Times New Roman" w:cs="Times New Roman"/>
        </w:rPr>
        <w:t>The project’s theory of change for Component 3 is in Figure 6, followed by a description of Component 3’s outcomes and ou</w:t>
      </w:r>
      <w:r w:rsidR="00EE4E87" w:rsidRPr="00096EDA">
        <w:rPr>
          <w:rFonts w:ascii="Times New Roman" w:eastAsia="Times New Roman" w:hAnsi="Times New Roman" w:cs="Times New Roman"/>
        </w:rPr>
        <w:t>tputs</w:t>
      </w:r>
      <w:r w:rsidR="00EE4E87" w:rsidRPr="00096EDA">
        <w:rPr>
          <w:rFonts w:ascii="Times New Roman" w:eastAsia="Times New Roman" w:hAnsi="Times New Roman" w:cs="Times New Roman"/>
          <w:lang w:val="en-US"/>
        </w:rPr>
        <w:t>.</w:t>
      </w:r>
    </w:p>
    <w:p w14:paraId="4093FD5D" w14:textId="77777777" w:rsidR="009B43D9" w:rsidRPr="00096EDA" w:rsidRDefault="009B43D9">
      <w:pPr>
        <w:rPr>
          <w:rFonts w:ascii="Times New Roman" w:eastAsia="Times New Roman" w:hAnsi="Times New Roman" w:cs="Times New Roman"/>
          <w:lang w:val="en-US"/>
        </w:rPr>
      </w:pPr>
      <w:r w:rsidRPr="00096EDA">
        <w:rPr>
          <w:rFonts w:ascii="Times New Roman" w:eastAsia="Times New Roman" w:hAnsi="Times New Roman" w:cs="Times New Roman"/>
          <w:lang w:val="en-US"/>
        </w:rPr>
        <w:br w:type="page"/>
      </w:r>
    </w:p>
    <w:p w14:paraId="086BAC42" w14:textId="77777777" w:rsidR="006112AD" w:rsidRPr="00096EDA" w:rsidRDefault="006112AD" w:rsidP="009B43D9">
      <w:pPr>
        <w:ind w:right="-771"/>
        <w:rPr>
          <w:rFonts w:ascii="Times New Roman" w:eastAsia="Times New Roman" w:hAnsi="Times New Roman" w:cs="Times New Roman"/>
          <w:lang w:val="en-US"/>
        </w:rPr>
        <w:sectPr w:rsidR="006112AD" w:rsidRPr="00096EDA" w:rsidSect="001675E6">
          <w:footerReference w:type="default" r:id="rId19"/>
          <w:pgSz w:w="11906" w:h="16838"/>
          <w:pgMar w:top="450" w:right="900" w:bottom="1440" w:left="720" w:header="720" w:footer="720" w:gutter="0"/>
          <w:pgNumType w:start="1"/>
          <w:cols w:space="720" w:equalWidth="0">
            <w:col w:w="9360"/>
          </w:cols>
        </w:sectPr>
      </w:pPr>
    </w:p>
    <w:p w14:paraId="25BC20CB" w14:textId="77777777" w:rsidR="006112AD" w:rsidRPr="00096EDA" w:rsidRDefault="009B43D9" w:rsidP="00EE4E87">
      <w:pPr>
        <w:spacing w:after="0" w:line="240" w:lineRule="auto"/>
        <w:ind w:right="-460"/>
        <w:rPr>
          <w:rFonts w:ascii="Times New Roman" w:eastAsia="Times New Roman" w:hAnsi="Times New Roman" w:cs="Times New Roman"/>
          <w:color w:val="000000"/>
          <w:lang w:val="en-US"/>
        </w:rPr>
        <w:sectPr w:rsidR="006112AD" w:rsidRPr="00096EDA" w:rsidSect="009B43D9">
          <w:pgSz w:w="16838" w:h="11906" w:orient="landscape"/>
          <w:pgMar w:top="1440" w:right="720" w:bottom="720" w:left="900" w:header="720" w:footer="720" w:gutter="0"/>
          <w:cols w:space="720" w:equalWidth="0">
            <w:col w:w="9360"/>
          </w:cols>
          <w:docGrid w:linePitch="272"/>
        </w:sectPr>
      </w:pPr>
      <w:r w:rsidRPr="00096EDA">
        <w:rPr>
          <w:rFonts w:ascii="Times New Roman" w:hAnsi="Times New Roman" w:cs="Times New Roman"/>
          <w:noProof/>
        </w:rPr>
        <w:lastRenderedPageBreak/>
        <w:drawing>
          <wp:anchor distT="0" distB="0" distL="114300" distR="114300" simplePos="0" relativeHeight="251657216" behindDoc="0" locked="0" layoutInCell="1" hidden="0" allowOverlap="1" wp14:anchorId="64E7E37E" wp14:editId="72BE9774">
            <wp:simplePos x="0" y="0"/>
            <wp:positionH relativeFrom="column">
              <wp:posOffset>1177925</wp:posOffset>
            </wp:positionH>
            <wp:positionV relativeFrom="paragraph">
              <wp:posOffset>248285</wp:posOffset>
            </wp:positionV>
            <wp:extent cx="7732395" cy="5621655"/>
            <wp:effectExtent l="0" t="0" r="1905" b="0"/>
            <wp:wrapSquare wrapText="bothSides" distT="0" distB="0" distL="114300" distR="114300"/>
            <wp:docPr id="213640440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0">
                      <a:extLst>
                        <a:ext uri="{28A0092B-C50C-407E-A947-70E740481C1C}">
                          <a14:useLocalDpi xmlns:a14="http://schemas.microsoft.com/office/drawing/2010/main" val="0"/>
                        </a:ext>
                      </a:extLst>
                    </a:blip>
                    <a:stretch>
                      <a:fillRect/>
                    </a:stretch>
                  </pic:blipFill>
                  <pic:spPr>
                    <a:xfrm>
                      <a:off x="0" y="0"/>
                      <a:ext cx="7732395" cy="5621655"/>
                    </a:xfrm>
                    <a:prstGeom prst="rect">
                      <a:avLst/>
                    </a:prstGeom>
                    <a:ln/>
                  </pic:spPr>
                </pic:pic>
              </a:graphicData>
            </a:graphic>
            <wp14:sizeRelH relativeFrom="margin">
              <wp14:pctWidth>0</wp14:pctWidth>
            </wp14:sizeRelH>
            <wp14:sizeRelV relativeFrom="margin">
              <wp14:pctHeight>0</wp14:pctHeight>
            </wp14:sizeRelV>
          </wp:anchor>
        </w:drawing>
      </w:r>
      <w:r w:rsidR="00EE4E87" w:rsidRPr="00096EDA">
        <w:rPr>
          <w:rFonts w:ascii="Times New Roman" w:eastAsia="Times New Roman" w:hAnsi="Times New Roman" w:cs="Times New Roman"/>
          <w:b/>
          <w:color w:val="000000"/>
          <w:lang w:val="en-US"/>
        </w:rPr>
        <w:t xml:space="preserve">    </w:t>
      </w:r>
      <w:r w:rsidR="00EE4E87" w:rsidRPr="00096EDA">
        <w:rPr>
          <w:rFonts w:ascii="Times New Roman" w:eastAsia="Times New Roman" w:hAnsi="Times New Roman" w:cs="Times New Roman"/>
          <w:b/>
          <w:color w:val="000000"/>
        </w:rPr>
        <w:t>Figure 6: Theory of Change model addressing barriers, LD indicators and proposed</w:t>
      </w:r>
      <w:r w:rsidR="00EE4E87" w:rsidRPr="00096EDA">
        <w:rPr>
          <w:rFonts w:ascii="Times New Roman" w:eastAsia="Times New Roman" w:hAnsi="Times New Roman" w:cs="Times New Roman"/>
          <w:b/>
          <w:color w:val="000000"/>
          <w:lang w:val="en-US"/>
        </w:rPr>
        <w:t xml:space="preserve"> </w:t>
      </w:r>
      <w:r w:rsidR="00EE4E87" w:rsidRPr="00096EDA">
        <w:rPr>
          <w:rFonts w:ascii="Times New Roman" w:eastAsia="Times New Roman" w:hAnsi="Times New Roman" w:cs="Times New Roman"/>
          <w:b/>
          <w:color w:val="000000"/>
        </w:rPr>
        <w:t>Components</w:t>
      </w:r>
      <w:r w:rsidR="00EE4E87" w:rsidRPr="00096EDA">
        <w:rPr>
          <w:rFonts w:ascii="Times New Roman" w:eastAsia="Times New Roman" w:hAnsi="Times New Roman" w:cs="Times New Roman"/>
          <w:color w:val="000000"/>
        </w:rPr>
        <w:t xml:space="preserve"> </w:t>
      </w:r>
    </w:p>
    <w:sdt>
      <w:sdtPr>
        <w:rPr>
          <w:rFonts w:ascii="Times New Roman" w:hAnsi="Times New Roman" w:cs="Times New Roman"/>
        </w:rPr>
        <w:tag w:val="goog_rdk_303"/>
        <w:id w:val="1749529245"/>
      </w:sdtPr>
      <w:sdtEndPr/>
      <w:sdtContent>
        <w:p w14:paraId="3D42C3CB" w14:textId="77777777" w:rsidR="006112AD" w:rsidRPr="00096EDA" w:rsidRDefault="009A6622" w:rsidP="00A65012">
          <w:pPr>
            <w:ind w:firstLine="1418"/>
            <w:rPr>
              <w:rFonts w:ascii="Times New Roman" w:hAnsi="Times New Roman" w:cs="Times New Roman"/>
            </w:rPr>
          </w:pPr>
          <w:sdt>
            <w:sdtPr>
              <w:rPr>
                <w:rFonts w:ascii="Times New Roman" w:hAnsi="Times New Roman" w:cs="Times New Roman"/>
              </w:rPr>
              <w:tag w:val="goog_rdk_294"/>
              <w:id w:val="-794286465"/>
            </w:sdtPr>
            <w:sdtEndPr/>
            <w:sdtContent>
              <w:r w:rsidR="00E5615B" w:rsidRPr="00096EDA">
                <w:rPr>
                  <w:rFonts w:ascii="Times New Roman" w:eastAsia="Times New Roman" w:hAnsi="Times New Roman" w:cs="Times New Roman"/>
                  <w:b/>
                </w:rPr>
                <w:t xml:space="preserve">1.3.3 </w:t>
              </w:r>
            </w:sdtContent>
          </w:sdt>
          <w:sdt>
            <w:sdtPr>
              <w:rPr>
                <w:rFonts w:ascii="Times New Roman" w:hAnsi="Times New Roman" w:cs="Times New Roman"/>
              </w:rPr>
              <w:tag w:val="goog_rdk_295"/>
              <w:id w:val="474189483"/>
              <w:showingPlcHdr/>
            </w:sdtPr>
            <w:sdtEndPr/>
            <w:sdtContent>
              <w:r w:rsidR="00A65012" w:rsidRPr="00096EDA">
                <w:rPr>
                  <w:rFonts w:ascii="Times New Roman" w:hAnsi="Times New Roman" w:cs="Times New Roman"/>
                </w:rPr>
                <w:t xml:space="preserve">     </w:t>
              </w:r>
            </w:sdtContent>
          </w:sdt>
          <w:sdt>
            <w:sdtPr>
              <w:rPr>
                <w:rFonts w:ascii="Times New Roman" w:hAnsi="Times New Roman" w:cs="Times New Roman"/>
              </w:rPr>
              <w:tag w:val="goog_rdk_296"/>
              <w:id w:val="-1576359928"/>
            </w:sdtPr>
            <w:sdtEndPr/>
            <w:sdtContent>
              <w:r w:rsidR="00E5615B" w:rsidRPr="00096EDA">
                <w:rPr>
                  <w:rFonts w:ascii="Times New Roman" w:eastAsia="Times New Roman" w:hAnsi="Times New Roman" w:cs="Times New Roman"/>
                  <w:b/>
                </w:rPr>
                <w:tab/>
              </w:r>
            </w:sdtContent>
          </w:sdt>
          <w:r w:rsidR="00E5615B" w:rsidRPr="00096EDA">
            <w:rPr>
              <w:rFonts w:ascii="Times New Roman" w:eastAsia="Times New Roman" w:hAnsi="Times New Roman" w:cs="Times New Roman"/>
              <w:b/>
            </w:rPr>
            <w:t xml:space="preserve">Project </w:t>
          </w:r>
          <w:sdt>
            <w:sdtPr>
              <w:rPr>
                <w:rFonts w:ascii="Times New Roman" w:hAnsi="Times New Roman" w:cs="Times New Roman"/>
              </w:rPr>
              <w:tag w:val="goog_rdk_297"/>
              <w:id w:val="-1533347478"/>
            </w:sdtPr>
            <w:sdtEndPr/>
            <w:sdtContent>
              <w:r w:rsidR="00E5615B" w:rsidRPr="00096EDA">
                <w:rPr>
                  <w:rFonts w:ascii="Times New Roman" w:eastAsia="Times New Roman" w:hAnsi="Times New Roman" w:cs="Times New Roman"/>
                  <w:b/>
                </w:rPr>
                <w:t>(Component 3) o</w:t>
              </w:r>
            </w:sdtContent>
          </w:sdt>
          <w:r w:rsidR="00E5615B" w:rsidRPr="00096EDA">
            <w:rPr>
              <w:rFonts w:ascii="Times New Roman" w:eastAsia="Times New Roman" w:hAnsi="Times New Roman" w:cs="Times New Roman"/>
              <w:b/>
            </w:rPr>
            <w:t xml:space="preserve">bjectives, </w:t>
          </w:r>
          <w:sdt>
            <w:sdtPr>
              <w:rPr>
                <w:rFonts w:ascii="Times New Roman" w:hAnsi="Times New Roman" w:cs="Times New Roman"/>
              </w:rPr>
              <w:tag w:val="goog_rdk_299"/>
              <w:id w:val="-193465254"/>
            </w:sdtPr>
            <w:sdtEndPr/>
            <w:sdtContent>
              <w:r w:rsidR="00EE4E87" w:rsidRPr="00096EDA">
                <w:rPr>
                  <w:rFonts w:ascii="Times New Roman" w:hAnsi="Times New Roman" w:cs="Times New Roman"/>
                  <w:lang w:val="en-US"/>
                </w:rPr>
                <w:t xml:space="preserve"> </w:t>
              </w:r>
              <w:r w:rsidR="00E5615B" w:rsidRPr="00096EDA">
                <w:rPr>
                  <w:rFonts w:ascii="Times New Roman" w:eastAsia="Times New Roman" w:hAnsi="Times New Roman" w:cs="Times New Roman"/>
                  <w:b/>
                </w:rPr>
                <w:t>o</w:t>
              </w:r>
            </w:sdtContent>
          </w:sdt>
          <w:r w:rsidR="00E5615B" w:rsidRPr="00096EDA">
            <w:rPr>
              <w:rFonts w:ascii="Times New Roman" w:eastAsia="Times New Roman" w:hAnsi="Times New Roman" w:cs="Times New Roman"/>
              <w:b/>
            </w:rPr>
            <w:t xml:space="preserve">utcomes and </w:t>
          </w:r>
          <w:sdt>
            <w:sdtPr>
              <w:rPr>
                <w:rFonts w:ascii="Times New Roman" w:hAnsi="Times New Roman" w:cs="Times New Roman"/>
              </w:rPr>
              <w:tag w:val="goog_rdk_301"/>
              <w:id w:val="1030916550"/>
            </w:sdtPr>
            <w:sdtEndPr/>
            <w:sdtContent>
              <w:r w:rsidR="00E5615B" w:rsidRPr="00096EDA">
                <w:rPr>
                  <w:rFonts w:ascii="Times New Roman" w:eastAsia="Times New Roman" w:hAnsi="Times New Roman" w:cs="Times New Roman"/>
                  <w:b/>
                </w:rPr>
                <w:t>o</w:t>
              </w:r>
            </w:sdtContent>
          </w:sdt>
          <w:r w:rsidR="00E5615B" w:rsidRPr="00096EDA">
            <w:rPr>
              <w:rFonts w:ascii="Times New Roman" w:eastAsia="Times New Roman" w:hAnsi="Times New Roman" w:cs="Times New Roman"/>
              <w:b/>
            </w:rPr>
            <w:t>utputs</w:t>
          </w:r>
        </w:p>
      </w:sdtContent>
    </w:sdt>
    <w:p w14:paraId="455E177D" w14:textId="3A91F9D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objective is to </w:t>
      </w:r>
      <w:r w:rsidR="00826F48" w:rsidRPr="00096EDA">
        <w:rPr>
          <w:rFonts w:ascii="Times New Roman" w:eastAsia="Times New Roman" w:hAnsi="Times New Roman" w:cs="Times New Roman"/>
          <w:color w:val="000000"/>
        </w:rPr>
        <w:t>r</w:t>
      </w:r>
      <w:r w:rsidRPr="00096EDA">
        <w:rPr>
          <w:rFonts w:ascii="Times New Roman" w:eastAsia="Times New Roman" w:hAnsi="Times New Roman" w:cs="Times New Roman"/>
          <w:color w:val="000000"/>
        </w:rPr>
        <w:t xml:space="preserve">estore land productivity in targeted degraded landscapes in the Republic of Kazakhstan. It will be achieved through four components with related outcomes and </w:t>
      </w:r>
      <w:r w:rsidR="007A3338" w:rsidRPr="00096EDA">
        <w:rPr>
          <w:rFonts w:ascii="Times New Roman" w:eastAsia="Times New Roman" w:hAnsi="Times New Roman" w:cs="Times New Roman"/>
          <w:color w:val="000000"/>
        </w:rPr>
        <w:t>outputs</w:t>
      </w:r>
      <w:r w:rsidRPr="00096EDA">
        <w:rPr>
          <w:rFonts w:ascii="Times New Roman" w:eastAsia="Times New Roman" w:hAnsi="Times New Roman" w:cs="Times New Roman"/>
          <w:color w:val="000000"/>
        </w:rPr>
        <w:t>:</w:t>
      </w:r>
    </w:p>
    <w:p w14:paraId="45B800F5" w14:textId="77777777" w:rsidR="006112AD" w:rsidRPr="00096EDA" w:rsidRDefault="006112AD" w:rsidP="000F5455">
      <w:pPr>
        <w:pBdr>
          <w:top w:val="nil"/>
          <w:left w:val="nil"/>
          <w:bottom w:val="nil"/>
          <w:right w:val="nil"/>
          <w:between w:val="nil"/>
        </w:pBdr>
        <w:shd w:val="clear" w:color="auto" w:fill="FFFFFF"/>
        <w:tabs>
          <w:tab w:val="left" w:pos="-993"/>
        </w:tabs>
        <w:spacing w:after="0" w:line="240" w:lineRule="auto"/>
        <w:ind w:left="-284"/>
        <w:jc w:val="both"/>
        <w:rPr>
          <w:rFonts w:ascii="Times New Roman" w:eastAsia="Times New Roman" w:hAnsi="Times New Roman" w:cs="Times New Roman"/>
          <w:color w:val="000000"/>
        </w:rPr>
      </w:pPr>
    </w:p>
    <w:p w14:paraId="3F099C15" w14:textId="77777777" w:rsidR="006112AD" w:rsidRPr="00096EDA" w:rsidRDefault="009A6622" w:rsidP="000F5455">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b/>
          <w:i/>
          <w:color w:val="000000"/>
        </w:rPr>
      </w:pPr>
      <w:sdt>
        <w:sdtPr>
          <w:rPr>
            <w:rFonts w:ascii="Times New Roman" w:hAnsi="Times New Roman" w:cs="Times New Roman"/>
          </w:rPr>
          <w:tag w:val="goog_rdk_304"/>
          <w:id w:val="-1549681329"/>
        </w:sdtPr>
        <w:sdtEndPr/>
        <w:sdtContent/>
      </w:sdt>
      <w:r w:rsidR="00E5615B" w:rsidRPr="00096EDA">
        <w:rPr>
          <w:rFonts w:ascii="Times New Roman" w:eastAsia="Times New Roman" w:hAnsi="Times New Roman" w:cs="Times New Roman"/>
          <w:b/>
          <w:i/>
          <w:color w:val="000000"/>
        </w:rPr>
        <w:t xml:space="preserve">Component 1. </w:t>
      </w:r>
    </w:p>
    <w:p w14:paraId="6EB5ACBD"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4AB0CA11"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r w:rsidRPr="00096EDA">
        <w:rPr>
          <w:rFonts w:ascii="Times New Roman" w:eastAsia="Times New Roman" w:hAnsi="Times New Roman" w:cs="Times New Roman"/>
          <w:color w:val="FF0000"/>
        </w:rPr>
        <w:t xml:space="preserve">Component 1 to be developed by World Bank </w:t>
      </w:r>
    </w:p>
    <w:p w14:paraId="7B44CE4E" w14:textId="77777777" w:rsidR="00EE4E87" w:rsidRPr="00096EDA" w:rsidRDefault="00EE4E87" w:rsidP="000F5455">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color w:val="000000"/>
          <w:lang w:val="en-US"/>
        </w:rPr>
      </w:pPr>
    </w:p>
    <w:p w14:paraId="19AB8844" w14:textId="77777777" w:rsidR="006112AD" w:rsidRPr="00096EDA" w:rsidRDefault="00E5615B" w:rsidP="000F5455">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b/>
          <w:i/>
          <w:color w:val="000000"/>
        </w:rPr>
        <w:t xml:space="preserve">Component 2: Dryland AgroForestry and </w:t>
      </w:r>
    </w:p>
    <w:p w14:paraId="64974AFA"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p>
    <w:p w14:paraId="1B245474"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r w:rsidRPr="00096EDA">
        <w:rPr>
          <w:rFonts w:ascii="Times New Roman" w:eastAsia="Times New Roman" w:hAnsi="Times New Roman" w:cs="Times New Roman"/>
          <w:color w:val="FF0000"/>
        </w:rPr>
        <w:t xml:space="preserve">Component 2 to be developed by World Bank </w:t>
      </w:r>
    </w:p>
    <w:p w14:paraId="5BC8B4BD"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3DCAA541" w14:textId="77777777" w:rsidR="006112AD" w:rsidRPr="00096EDA" w:rsidRDefault="00E5615B" w:rsidP="000F5455">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b/>
          <w:i/>
          <w:color w:val="000000"/>
          <w:lang w:val="en-US"/>
        </w:rPr>
      </w:pPr>
      <w:r w:rsidRPr="00096EDA">
        <w:rPr>
          <w:rFonts w:ascii="Times New Roman" w:eastAsia="Times New Roman" w:hAnsi="Times New Roman" w:cs="Times New Roman"/>
          <w:b/>
          <w:i/>
          <w:color w:val="000000"/>
        </w:rPr>
        <w:t>Component 3: Sustainable Pasture Management</w:t>
      </w:r>
    </w:p>
    <w:p w14:paraId="22328C5A" w14:textId="77777777" w:rsidR="00EE4E87" w:rsidRPr="00096EDA" w:rsidRDefault="00EE4E87" w:rsidP="000F5455">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b/>
          <w:i/>
          <w:color w:val="000000"/>
          <w:lang w:val="en-US"/>
        </w:rPr>
      </w:pPr>
    </w:p>
    <w:p w14:paraId="083F1517"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7718D643"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u w:val="single"/>
        </w:rPr>
      </w:pPr>
      <w:r w:rsidRPr="00096EDA">
        <w:rPr>
          <w:rFonts w:ascii="Times New Roman" w:eastAsia="Times New Roman" w:hAnsi="Times New Roman" w:cs="Times New Roman"/>
          <w:b/>
          <w:color w:val="000000"/>
          <w:u w:val="single"/>
        </w:rPr>
        <w:t>Outcome 3.1: Expanded use of sustainable pasture management practices and technologies</w:t>
      </w:r>
    </w:p>
    <w:p w14:paraId="0EE0D06A"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rPr>
      </w:pPr>
    </w:p>
    <w:p w14:paraId="61A82096"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Output 3.1.1: Training on sustainable pasture management practices</w:t>
      </w:r>
    </w:p>
    <w:p w14:paraId="09F70F89"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661BA39A" w14:textId="5F85464D" w:rsidR="006112AD" w:rsidRPr="00096EDA" w:rsidRDefault="00A01453"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Based on the related past and ongoing</w:t>
      </w:r>
      <w:r w:rsidR="00E5615B" w:rsidRPr="00096EDA">
        <w:rPr>
          <w:rFonts w:ascii="Times New Roman" w:eastAsia="Times New Roman" w:hAnsi="Times New Roman" w:cs="Times New Roman"/>
          <w:color w:val="000000"/>
        </w:rPr>
        <w:t xml:space="preserve"> projects and investments, a gender-sensitive Capacity Needs Assessment will be conducted during the first 3 months of project implementation to determine the results of past interventions and how they can be optimised and furthered within relevant State institutions and local beneficiaries. This follows on from stakeholder inputs and changing global trends, as well as a need to ensure innovative gender-sensitive pasture management methods are properly adapted to local contexts and needs. </w:t>
      </w:r>
    </w:p>
    <w:p w14:paraId="4D604AEC"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022722DE" w14:textId="78AA8C4D"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This assessment will provide a basis to design a training and capacity building program</w:t>
      </w:r>
      <w:r w:rsidR="00A01453" w:rsidRPr="00096EDA">
        <w:rPr>
          <w:rFonts w:ascii="Times New Roman" w:eastAsia="Times New Roman" w:hAnsi="Times New Roman" w:cs="Times New Roman"/>
          <w:color w:val="000000"/>
        </w:rPr>
        <w:t>me</w:t>
      </w:r>
      <w:r w:rsidRPr="00096EDA">
        <w:rPr>
          <w:rFonts w:ascii="Times New Roman" w:eastAsia="Times New Roman" w:hAnsi="Times New Roman" w:cs="Times New Roman"/>
          <w:color w:val="000000"/>
        </w:rPr>
        <w:t xml:space="preserve"> (Output 3.1.1). The capacity building program</w:t>
      </w:r>
      <w:r w:rsidR="00A01453" w:rsidRPr="00096EDA">
        <w:rPr>
          <w:rFonts w:ascii="Times New Roman" w:eastAsia="Times New Roman" w:hAnsi="Times New Roman" w:cs="Times New Roman"/>
          <w:color w:val="000000"/>
        </w:rPr>
        <w:t>me</w:t>
      </w:r>
      <w:r w:rsidRPr="00096EDA">
        <w:rPr>
          <w:rFonts w:ascii="Times New Roman" w:eastAsia="Times New Roman" w:hAnsi="Times New Roman" w:cs="Times New Roman"/>
          <w:color w:val="000000"/>
        </w:rPr>
        <w:t xml:space="preserve"> will also focus on the application of the LDN as an integrated landscape approach to incorporate SLM technologies, build resilience, increase productivity (ecological+economic) and increase rural HH income. </w:t>
      </w:r>
      <w:sdt>
        <w:sdtPr>
          <w:rPr>
            <w:rFonts w:ascii="Times New Roman" w:hAnsi="Times New Roman" w:cs="Times New Roman"/>
          </w:rPr>
          <w:tag w:val="goog_rdk_307"/>
          <w:id w:val="1350841521"/>
        </w:sdtPr>
        <w:sdtEndPr/>
        <w:sdtContent/>
      </w:sdt>
      <w:r w:rsidRPr="00096EDA">
        <w:rPr>
          <w:rFonts w:ascii="Times New Roman" w:eastAsia="Times New Roman" w:hAnsi="Times New Roman" w:cs="Times New Roman"/>
          <w:color w:val="000000"/>
        </w:rPr>
        <w:t>It is expected that as a result at least 2,</w:t>
      </w:r>
      <w:r w:rsidR="006B4A7F" w:rsidRPr="00096EDA">
        <w:rPr>
          <w:rFonts w:ascii="Times New Roman" w:eastAsia="Times New Roman" w:hAnsi="Times New Roman" w:cs="Times New Roman"/>
          <w:color w:val="000000"/>
        </w:rPr>
        <w:t>7</w:t>
      </w:r>
      <w:r w:rsidRPr="00096EDA">
        <w:rPr>
          <w:rFonts w:ascii="Times New Roman" w:eastAsia="Times New Roman" w:hAnsi="Times New Roman" w:cs="Times New Roman"/>
          <w:color w:val="000000"/>
        </w:rPr>
        <w:t xml:space="preserve">00 farmers/farm employees/cooperative members (51% women) will be trained in: the application of the SLM/LDN technologies and practices on pastures; in product selection and positioning; and basic economic considerations for small farm businesses. The project will apply a </w:t>
      </w:r>
      <w:sdt>
        <w:sdtPr>
          <w:rPr>
            <w:rFonts w:ascii="Times New Roman" w:hAnsi="Times New Roman" w:cs="Times New Roman"/>
          </w:rPr>
          <w:tag w:val="goog_rdk_308"/>
          <w:id w:val="-405990661"/>
        </w:sdtPr>
        <w:sdtEndPr/>
        <w:sdtContent/>
      </w:sdt>
      <w:r w:rsidRPr="00096EDA">
        <w:rPr>
          <w:rFonts w:ascii="Times New Roman" w:eastAsia="Times New Roman" w:hAnsi="Times New Roman" w:cs="Times New Roman"/>
          <w:color w:val="000000"/>
        </w:rPr>
        <w:t>“no one left behind” approach by ensuring inclusive and gender-sensitive participation of beneficiaries, especially in order to provide certified training to women to allow them access land given that the Land Code stipulates that land can only be granted to individuals with special agricultural knowledge or qualifications, or practical agricultural experience.</w:t>
      </w:r>
    </w:p>
    <w:p w14:paraId="32715E0A"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423172BD" w14:textId="2C036CF1" w:rsidR="006112AD" w:rsidRPr="00096EDA" w:rsidRDefault="009A6622"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sdt>
        <w:sdtPr>
          <w:rPr>
            <w:rFonts w:ascii="Times New Roman" w:hAnsi="Times New Roman" w:cs="Times New Roman"/>
          </w:rPr>
          <w:tag w:val="goog_rdk_309"/>
          <w:id w:val="-1466191938"/>
        </w:sdtPr>
        <w:sdtEndPr/>
        <w:sdtContent/>
      </w:sdt>
      <w:r w:rsidR="00E5615B" w:rsidRPr="00096EDA">
        <w:rPr>
          <w:rFonts w:ascii="Times New Roman" w:eastAsia="Times New Roman" w:hAnsi="Times New Roman" w:cs="Times New Roman"/>
          <w:color w:val="000000"/>
        </w:rPr>
        <w:t xml:space="preserve">Regarding the Planned Grazing component of the training, the smallholders will be trained on developing calendars to optimize seasonal resources, balancing the livestock diet over grazing cycles, increasing and maintaining optimum leaf surface area for conditions (increasing energy flows and GHG sequestration), creating drought reserves and other failsafe measures, and learning how to use grazing animals to restore ecosystem services. Under this approach, the project will contribute to revival of adapted traditional breeds and work with producers to incorporate modern breeding theory and practice to better meet market demands, as well as incorporate traceability mechanisms and animal health safeguards. As much of this requires basic data management (can be done with paper and pencil), this will be included in the training curriculum in addition to field-based ecological monitoring and </w:t>
      </w:r>
      <w:r w:rsidR="007A3338" w:rsidRPr="00096EDA">
        <w:rPr>
          <w:rFonts w:ascii="Times New Roman" w:eastAsia="Times New Roman" w:hAnsi="Times New Roman" w:cs="Times New Roman"/>
          <w:color w:val="000000"/>
        </w:rPr>
        <w:t>context-based</w:t>
      </w:r>
      <w:r w:rsidR="00E5615B" w:rsidRPr="00096EDA">
        <w:rPr>
          <w:rFonts w:ascii="Times New Roman" w:eastAsia="Times New Roman" w:hAnsi="Times New Roman" w:cs="Times New Roman"/>
          <w:color w:val="000000"/>
        </w:rPr>
        <w:t xml:space="preserve"> decision support systems. </w:t>
      </w:r>
    </w:p>
    <w:p w14:paraId="7E0B839D"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1AC51EC4"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Following the results from the gender-sensitive Capacity Needs Assessment, the training curriculum and materials will be prepared by the core International and National Pastureland experts (please see project budget in </w:t>
      </w:r>
      <w:r w:rsidRPr="00096EDA">
        <w:rPr>
          <w:rFonts w:ascii="Times New Roman" w:eastAsia="Times New Roman" w:hAnsi="Times New Roman" w:cs="Times New Roman"/>
          <w:color w:val="0000FF"/>
          <w:u w:val="single"/>
        </w:rPr>
        <w:t>Annex A2</w:t>
      </w:r>
      <w:r w:rsidRPr="00096EDA">
        <w:rPr>
          <w:rFonts w:ascii="Times New Roman" w:eastAsia="Times New Roman" w:hAnsi="Times New Roman" w:cs="Times New Roman"/>
          <w:color w:val="000000"/>
        </w:rPr>
        <w:t>), and overseen by the Agro-Pastoral Master Trainer, with inputs provided by other international and national project staff. The curriculum should be tailored according to beneficiary needs, types of target administrations, organisations and ent</w:t>
      </w:r>
      <w:sdt>
        <w:sdtPr>
          <w:rPr>
            <w:rFonts w:ascii="Times New Roman" w:hAnsi="Times New Roman" w:cs="Times New Roman"/>
          </w:rPr>
          <w:tag w:val="goog_rdk_310"/>
          <w:id w:val="-1969270996"/>
        </w:sdtPr>
        <w:sdtEndPr/>
        <w:sdtContent>
          <w:r w:rsidRPr="00096EDA">
            <w:rPr>
              <w:rFonts w:ascii="Times New Roman" w:eastAsia="Times New Roman" w:hAnsi="Times New Roman" w:cs="Times New Roman"/>
              <w:color w:val="000000"/>
            </w:rPr>
            <w:t>e</w:t>
          </w:r>
        </w:sdtContent>
      </w:sdt>
      <w:r w:rsidRPr="00096EDA">
        <w:rPr>
          <w:rFonts w:ascii="Times New Roman" w:eastAsia="Times New Roman" w:hAnsi="Times New Roman" w:cs="Times New Roman"/>
          <w:color w:val="000000"/>
        </w:rPr>
        <w:t>rprises, in addition to the climate-smart/SLM business models and value chains that are considered and researched in the initial stages of implementation under outcomes 3.2 and 3.3.</w:t>
      </w:r>
    </w:p>
    <w:p w14:paraId="1739FB14"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2661F8BF"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On the subject of beneficiaries and operationality of project activities, it is worth mentioning the existence of various initiatives within the private, public and non-government organization (NGO) stakeholders that should be considered for inclusion in other outputs but especially training. They include but are not limited to:</w:t>
      </w:r>
    </w:p>
    <w:p w14:paraId="17907FFF"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1D8B0D7D" w14:textId="77777777" w:rsidR="006112AD" w:rsidRPr="00096EDA" w:rsidRDefault="00E5615B" w:rsidP="000F5455">
      <w:pPr>
        <w:numPr>
          <w:ilvl w:val="0"/>
          <w:numId w:val="8"/>
        </w:numPr>
        <w:pBdr>
          <w:top w:val="nil"/>
          <w:left w:val="nil"/>
          <w:bottom w:val="nil"/>
          <w:right w:val="nil"/>
          <w:between w:val="nil"/>
        </w:pBdr>
        <w:shd w:val="clear" w:color="auto" w:fill="FFFFFF"/>
        <w:spacing w:after="0"/>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Farmer Field Schools in the Aktobe and Pavlodar Oblasts with the </w:t>
      </w:r>
      <w:sdt>
        <w:sdtPr>
          <w:rPr>
            <w:rFonts w:ascii="Times New Roman" w:hAnsi="Times New Roman" w:cs="Times New Roman"/>
          </w:rPr>
          <w:tag w:val="goog_rdk_312"/>
          <w:id w:val="1972008789"/>
        </w:sdtPr>
        <w:sdtEndPr/>
        <w:sdtContent/>
      </w:sdt>
      <w:r w:rsidRPr="00096EDA">
        <w:rPr>
          <w:rFonts w:ascii="Times New Roman" w:eastAsia="Times New Roman" w:hAnsi="Times New Roman" w:cs="Times New Roman"/>
          <w:color w:val="000000"/>
        </w:rPr>
        <w:t>focus on women-led households.</w:t>
      </w:r>
    </w:p>
    <w:p w14:paraId="7A91428F" w14:textId="18770B07" w:rsidR="006112AD" w:rsidRPr="00096EDA" w:rsidRDefault="00E5615B" w:rsidP="000F5455">
      <w:pPr>
        <w:numPr>
          <w:ilvl w:val="0"/>
          <w:numId w:val="8"/>
        </w:numPr>
        <w:pBdr>
          <w:top w:val="nil"/>
          <w:left w:val="nil"/>
          <w:bottom w:val="nil"/>
          <w:right w:val="nil"/>
          <w:between w:val="nil"/>
        </w:pBdr>
        <w:shd w:val="clear" w:color="auto" w:fill="FFFFFF"/>
        <w:spacing w:after="0"/>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Network of beneficiaries and </w:t>
      </w:r>
      <w:r w:rsidR="00A01453" w:rsidRPr="00096EDA">
        <w:rPr>
          <w:rFonts w:ascii="Times New Roman" w:eastAsia="Times New Roman" w:hAnsi="Times New Roman" w:cs="Times New Roman"/>
          <w:color w:val="000000"/>
        </w:rPr>
        <w:t>student practicians</w:t>
      </w:r>
      <w:r w:rsidRPr="00096EDA">
        <w:rPr>
          <w:rFonts w:ascii="Times New Roman" w:eastAsia="Times New Roman" w:hAnsi="Times New Roman" w:cs="Times New Roman"/>
          <w:color w:val="000000"/>
        </w:rPr>
        <w:t xml:space="preserve"> of the SLM practices and approaches promoted by CACILM II) and other previous pasture or livestock projects and initiatives. </w:t>
      </w:r>
    </w:p>
    <w:p w14:paraId="31B35319" w14:textId="77777777" w:rsidR="006112AD" w:rsidRPr="00096EDA" w:rsidRDefault="00E5615B" w:rsidP="000F5455">
      <w:pPr>
        <w:numPr>
          <w:ilvl w:val="0"/>
          <w:numId w:val="8"/>
        </w:numPr>
        <w:pBdr>
          <w:top w:val="nil"/>
          <w:left w:val="nil"/>
          <w:bottom w:val="nil"/>
          <w:right w:val="nil"/>
          <w:between w:val="nil"/>
        </w:pBdr>
        <w:shd w:val="clear" w:color="auto" w:fill="FFFFFF"/>
        <w:spacing w:after="0"/>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Tassay base station, South-Western research institute of livestock and plant science.</w:t>
      </w:r>
    </w:p>
    <w:p w14:paraId="4787B655" w14:textId="77777777" w:rsidR="006112AD" w:rsidRPr="00096EDA" w:rsidRDefault="00E5615B" w:rsidP="000F5455">
      <w:pPr>
        <w:numPr>
          <w:ilvl w:val="0"/>
          <w:numId w:val="8"/>
        </w:numPr>
        <w:pBdr>
          <w:top w:val="nil"/>
          <w:left w:val="nil"/>
          <w:bottom w:val="nil"/>
          <w:right w:val="nil"/>
          <w:between w:val="nil"/>
        </w:pBdr>
        <w:shd w:val="clear" w:color="auto" w:fill="FFFFFF"/>
        <w:spacing w:after="0"/>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Experimental site of the Kazakh Research Institute of Animal Husbandry and Fodder Production (KazRIAHFP):</w:t>
      </w:r>
    </w:p>
    <w:p w14:paraId="3C6AA2F6"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61FA872A" w14:textId="16048198"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Other capacity building activities and exercises will include </w:t>
      </w:r>
      <w:r w:rsidR="00A01453" w:rsidRPr="00096EDA">
        <w:rPr>
          <w:rFonts w:ascii="Times New Roman" w:eastAsia="Times New Roman" w:hAnsi="Times New Roman" w:cs="Times New Roman"/>
          <w:color w:val="000000"/>
        </w:rPr>
        <w:t xml:space="preserve">the </w:t>
      </w:r>
      <w:r w:rsidRPr="00096EDA">
        <w:rPr>
          <w:rFonts w:ascii="Times New Roman" w:eastAsia="Times New Roman" w:hAnsi="Times New Roman" w:cs="Times New Roman"/>
          <w:color w:val="000000"/>
        </w:rPr>
        <w:t xml:space="preserve">Kazakhstan Government agencies such as: </w:t>
      </w:r>
    </w:p>
    <w:p w14:paraId="63204141" w14:textId="77777777" w:rsidR="006112AD" w:rsidRPr="00096EDA" w:rsidRDefault="00E5615B" w:rsidP="000F5455">
      <w:pPr>
        <w:numPr>
          <w:ilvl w:val="0"/>
          <w:numId w:val="4"/>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u w:val="single"/>
        </w:rPr>
        <w:lastRenderedPageBreak/>
        <w:t>Land Resources Management Committee</w:t>
      </w:r>
      <w:r w:rsidRPr="00096EDA">
        <w:rPr>
          <w:rFonts w:ascii="Times New Roman" w:eastAsia="Times New Roman" w:hAnsi="Times New Roman" w:cs="Times New Roman"/>
          <w:color w:val="000000"/>
        </w:rPr>
        <w:t xml:space="preserve"> of the Ministry of Agriculture of the Republic of Kazakhstan; and </w:t>
      </w:r>
    </w:p>
    <w:p w14:paraId="67744323" w14:textId="77777777" w:rsidR="006112AD" w:rsidRPr="00096EDA" w:rsidRDefault="00E5615B" w:rsidP="000F5455">
      <w:pPr>
        <w:numPr>
          <w:ilvl w:val="0"/>
          <w:numId w:val="4"/>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u w:val="single"/>
        </w:rPr>
        <w:t>Forestry and Wildlife Committee</w:t>
      </w:r>
      <w:r w:rsidRPr="00096EDA">
        <w:rPr>
          <w:rFonts w:ascii="Times New Roman" w:eastAsia="Times New Roman" w:hAnsi="Times New Roman" w:cs="Times New Roman"/>
          <w:color w:val="000000"/>
        </w:rPr>
        <w:t xml:space="preserve"> of the Ministry of Ecology, Geology and Natural Resources of the Republic of Kazakhstan</w:t>
      </w:r>
    </w:p>
    <w:p w14:paraId="72407E76"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rPr>
      </w:pPr>
    </w:p>
    <w:p w14:paraId="2F407286"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work will include the following:</w:t>
      </w:r>
    </w:p>
    <w:p w14:paraId="567649AF" w14:textId="77777777" w:rsidR="006112AD" w:rsidRPr="00096EDA" w:rsidRDefault="00E5615B" w:rsidP="000F5455">
      <w:pPr>
        <w:numPr>
          <w:ilvl w:val="0"/>
          <w:numId w:val="6"/>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Capacity Needs Assessment at the national, regional, and local levels; and</w:t>
      </w:r>
    </w:p>
    <w:p w14:paraId="12F59199" w14:textId="77777777" w:rsidR="006112AD" w:rsidRPr="00096EDA" w:rsidRDefault="00E5615B" w:rsidP="000F5455">
      <w:pPr>
        <w:numPr>
          <w:ilvl w:val="0"/>
          <w:numId w:val="6"/>
        </w:numPr>
        <w:pBdr>
          <w:top w:val="nil"/>
          <w:left w:val="nil"/>
          <w:bottom w:val="nil"/>
          <w:right w:val="nil"/>
          <w:between w:val="nil"/>
        </w:pBdr>
        <w:shd w:val="clear" w:color="auto" w:fill="FFFFFF"/>
        <w:spacing w:after="0" w:line="240" w:lineRule="auto"/>
        <w:ind w:left="-284" w:firstLine="0"/>
        <w:jc w:val="both"/>
        <w:rPr>
          <w:rFonts w:ascii="Times New Roman" w:hAnsi="Times New Roman" w:cs="Times New Roman"/>
        </w:rPr>
      </w:pPr>
      <w:r w:rsidRPr="00096EDA">
        <w:rPr>
          <w:rFonts w:ascii="Times New Roman" w:eastAsia="Times New Roman" w:hAnsi="Times New Roman" w:cs="Times New Roman"/>
          <w:color w:val="000000"/>
        </w:rPr>
        <w:t>Farmer training via Agro-Pastoral Field Schools, through district authorities (PMPs), cooperatives/clusters, NGOs, etc. on sustainable livestock production from a holistic approach. Beneficiaries will meet requirements on gender needs established in this document.</w:t>
      </w:r>
    </w:p>
    <w:p w14:paraId="7561FE6B" w14:textId="24B590B5" w:rsidR="00E433AF" w:rsidRPr="00096EDA" w:rsidRDefault="00E433AF" w:rsidP="000F5455">
      <w:pPr>
        <w:pBdr>
          <w:top w:val="nil"/>
          <w:left w:val="nil"/>
          <w:bottom w:val="nil"/>
          <w:right w:val="nil"/>
          <w:between w:val="nil"/>
        </w:pBdr>
        <w:shd w:val="clear" w:color="auto" w:fill="FFFFFF"/>
        <w:spacing w:after="0" w:line="240" w:lineRule="auto"/>
        <w:ind w:left="-284"/>
        <w:jc w:val="both"/>
        <w:rPr>
          <w:rFonts w:ascii="Times New Roman" w:hAnsi="Times New Roman" w:cs="Times New Roman"/>
        </w:rPr>
      </w:pPr>
      <w:r w:rsidRPr="00096EDA">
        <w:rPr>
          <w:rFonts w:ascii="Times New Roman" w:hAnsi="Times New Roman" w:cs="Times New Roman"/>
        </w:rPr>
        <w:tab/>
        <w:t>Specifically, farmers need to learn and understand the importance of:</w:t>
      </w:r>
    </w:p>
    <w:p w14:paraId="4B6A4868" w14:textId="77777777" w:rsidR="00E433AF" w:rsidRPr="00096EDA" w:rsidRDefault="00E433AF" w:rsidP="000F5455">
      <w:pPr>
        <w:pBdr>
          <w:top w:val="nil"/>
          <w:left w:val="nil"/>
          <w:bottom w:val="nil"/>
          <w:right w:val="nil"/>
          <w:between w:val="nil"/>
        </w:pBdr>
        <w:shd w:val="clear" w:color="auto" w:fill="FFFFFF"/>
        <w:spacing w:after="0" w:line="240" w:lineRule="auto"/>
        <w:ind w:left="-284"/>
        <w:jc w:val="both"/>
        <w:rPr>
          <w:rFonts w:ascii="Times New Roman" w:hAnsi="Times New Roman" w:cs="Times New Roman"/>
        </w:rPr>
      </w:pPr>
      <w:r w:rsidRPr="00096EDA">
        <w:rPr>
          <w:rFonts w:ascii="Times New Roman" w:hAnsi="Times New Roman" w:cs="Times New Roman"/>
        </w:rPr>
        <w:t>-</w:t>
      </w:r>
      <w:r w:rsidRPr="00096EDA">
        <w:rPr>
          <w:rFonts w:ascii="Times New Roman" w:hAnsi="Times New Roman" w:cs="Times New Roman"/>
        </w:rPr>
        <w:tab/>
        <w:t>Artificial Insemination and animal health</w:t>
      </w:r>
    </w:p>
    <w:p w14:paraId="4768893C" w14:textId="77777777" w:rsidR="00E433AF" w:rsidRPr="00096EDA" w:rsidRDefault="00E433AF" w:rsidP="000F5455">
      <w:pPr>
        <w:pBdr>
          <w:top w:val="nil"/>
          <w:left w:val="nil"/>
          <w:bottom w:val="nil"/>
          <w:right w:val="nil"/>
          <w:between w:val="nil"/>
        </w:pBdr>
        <w:shd w:val="clear" w:color="auto" w:fill="FFFFFF"/>
        <w:spacing w:after="0" w:line="240" w:lineRule="auto"/>
        <w:ind w:left="-284"/>
        <w:jc w:val="both"/>
        <w:rPr>
          <w:rFonts w:ascii="Times New Roman" w:hAnsi="Times New Roman" w:cs="Times New Roman"/>
        </w:rPr>
      </w:pPr>
      <w:r w:rsidRPr="00096EDA">
        <w:rPr>
          <w:rFonts w:ascii="Times New Roman" w:hAnsi="Times New Roman" w:cs="Times New Roman"/>
        </w:rPr>
        <w:t>-</w:t>
      </w:r>
      <w:r w:rsidRPr="00096EDA">
        <w:rPr>
          <w:rFonts w:ascii="Times New Roman" w:hAnsi="Times New Roman" w:cs="Times New Roman"/>
        </w:rPr>
        <w:tab/>
        <w:t>Pasture management and feeding strategy</w:t>
      </w:r>
    </w:p>
    <w:p w14:paraId="329045A4" w14:textId="5B74E1CC" w:rsidR="00E433AF" w:rsidRPr="00096EDA" w:rsidRDefault="00255E42" w:rsidP="000F5455">
      <w:pPr>
        <w:pBdr>
          <w:top w:val="nil"/>
          <w:left w:val="nil"/>
          <w:bottom w:val="nil"/>
          <w:right w:val="nil"/>
          <w:between w:val="nil"/>
        </w:pBdr>
        <w:shd w:val="clear" w:color="auto" w:fill="FFFFFF"/>
        <w:spacing w:after="0" w:line="240" w:lineRule="auto"/>
        <w:ind w:left="-284"/>
        <w:jc w:val="both"/>
        <w:rPr>
          <w:rFonts w:ascii="Times New Roman" w:hAnsi="Times New Roman" w:cs="Times New Roman"/>
        </w:rPr>
      </w:pPr>
      <w:r w:rsidRPr="00096EDA">
        <w:rPr>
          <w:rFonts w:ascii="Times New Roman" w:hAnsi="Times New Roman" w:cs="Times New Roman"/>
        </w:rPr>
        <w:t>-Genetics and herd management</w:t>
      </w:r>
      <w:r w:rsidR="00E433AF" w:rsidRPr="00096EDA">
        <w:rPr>
          <w:rFonts w:ascii="Times New Roman" w:hAnsi="Times New Roman" w:cs="Times New Roman"/>
        </w:rPr>
        <w:t xml:space="preserve"> as the key factors regarding farm efficiency and profitability</w:t>
      </w:r>
      <w:r w:rsidRPr="00096EDA">
        <w:rPr>
          <w:rFonts w:ascii="Times New Roman" w:hAnsi="Times New Roman" w:cs="Times New Roman"/>
        </w:rPr>
        <w:t>.</w:t>
      </w:r>
    </w:p>
    <w:p w14:paraId="5B1B6E94" w14:textId="76D1A690" w:rsidR="00E433AF" w:rsidRPr="00096EDA" w:rsidRDefault="00E433AF" w:rsidP="000F5455">
      <w:pPr>
        <w:pBdr>
          <w:top w:val="nil"/>
          <w:left w:val="nil"/>
          <w:bottom w:val="nil"/>
          <w:right w:val="nil"/>
          <w:between w:val="nil"/>
        </w:pBdr>
        <w:shd w:val="clear" w:color="auto" w:fill="FFFFFF"/>
        <w:spacing w:after="0" w:line="240" w:lineRule="auto"/>
        <w:ind w:left="-284"/>
        <w:jc w:val="both"/>
        <w:rPr>
          <w:rFonts w:ascii="Times New Roman" w:hAnsi="Times New Roman" w:cs="Times New Roman"/>
        </w:rPr>
      </w:pPr>
    </w:p>
    <w:p w14:paraId="07188495" w14:textId="1AD7536E" w:rsidR="00E433AF" w:rsidRPr="00096EDA" w:rsidRDefault="00D34D1A" w:rsidP="00670ECC">
      <w:pPr>
        <w:spacing w:line="240" w:lineRule="auto"/>
        <w:ind w:left="-284"/>
        <w:jc w:val="both"/>
        <w:rPr>
          <w:rFonts w:ascii="Times New Roman" w:eastAsia="Times New Roman" w:hAnsi="Times New Roman" w:cs="Times New Roman"/>
        </w:rPr>
      </w:pPr>
      <w:r w:rsidRPr="00096EDA">
        <w:rPr>
          <w:rFonts w:ascii="Times New Roman" w:hAnsi="Times New Roman" w:cs="Times New Roman"/>
        </w:rPr>
        <w:t xml:space="preserve"> </w:t>
      </w:r>
      <w:r w:rsidRPr="00096EDA">
        <w:rPr>
          <w:rFonts w:ascii="Times New Roman" w:eastAsia="Times New Roman" w:hAnsi="Times New Roman" w:cs="Times New Roman"/>
        </w:rPr>
        <w:t xml:space="preserve">Therefore, </w:t>
      </w:r>
      <w:r w:rsidR="00BC1C5E" w:rsidRPr="00096EDA">
        <w:rPr>
          <w:rFonts w:ascii="Times New Roman" w:eastAsia="Times New Roman" w:hAnsi="Times New Roman" w:cs="Times New Roman"/>
        </w:rPr>
        <w:t xml:space="preserve">it is essential to note that the improvement of the quality of the land itself is not enough for </w:t>
      </w:r>
      <w:r w:rsidR="00A01453" w:rsidRPr="00096EDA">
        <w:rPr>
          <w:rFonts w:ascii="Times New Roman" w:eastAsia="Times New Roman" w:hAnsi="Times New Roman" w:cs="Times New Roman"/>
        </w:rPr>
        <w:t>its</w:t>
      </w:r>
      <w:r w:rsidR="00BC1C5E" w:rsidRPr="00096EDA">
        <w:rPr>
          <w:rFonts w:ascii="Times New Roman" w:eastAsia="Times New Roman" w:hAnsi="Times New Roman" w:cs="Times New Roman"/>
        </w:rPr>
        <w:t xml:space="preserve"> sustainable management. Following the integrated approach, the project is also raising the importance of </w:t>
      </w:r>
      <w:r w:rsidR="008E3523" w:rsidRPr="00096EDA">
        <w:rPr>
          <w:rFonts w:ascii="Times New Roman" w:eastAsia="Times New Roman" w:hAnsi="Times New Roman" w:cs="Times New Roman"/>
        </w:rPr>
        <w:t>training</w:t>
      </w:r>
      <w:r w:rsidR="00BC1C5E" w:rsidRPr="00096EDA">
        <w:rPr>
          <w:rFonts w:ascii="Times New Roman" w:eastAsia="Times New Roman" w:hAnsi="Times New Roman" w:cs="Times New Roman"/>
        </w:rPr>
        <w:t xml:space="preserve"> farmers on herd management.</w:t>
      </w:r>
      <w:r w:rsidR="00670ECC" w:rsidRPr="00096EDA">
        <w:rPr>
          <w:rFonts w:ascii="Times New Roman" w:eastAsia="Times New Roman" w:hAnsi="Times New Roman" w:cs="Times New Roman"/>
        </w:rPr>
        <w:t xml:space="preserve"> </w:t>
      </w:r>
      <w:r w:rsidR="008E3523" w:rsidRPr="00096EDA">
        <w:rPr>
          <w:rFonts w:ascii="Times New Roman" w:eastAsia="Times New Roman" w:hAnsi="Times New Roman" w:cs="Times New Roman"/>
        </w:rPr>
        <w:t xml:space="preserve">One </w:t>
      </w:r>
      <w:r w:rsidR="00E433AF" w:rsidRPr="00096EDA">
        <w:rPr>
          <w:rFonts w:ascii="Times New Roman" w:eastAsia="Times New Roman" w:hAnsi="Times New Roman" w:cs="Times New Roman"/>
        </w:rPr>
        <w:t xml:space="preserve">of the major roadblocks identified and recognized as the very critical point concerning further development, is related to the skills and knowledge </w:t>
      </w:r>
      <w:r w:rsidR="00670ECC" w:rsidRPr="00096EDA">
        <w:rPr>
          <w:rFonts w:ascii="Times New Roman" w:eastAsia="Times New Roman" w:hAnsi="Times New Roman" w:cs="Times New Roman"/>
        </w:rPr>
        <w:t>at</w:t>
      </w:r>
      <w:r w:rsidR="00E433AF" w:rsidRPr="00096EDA">
        <w:rPr>
          <w:rFonts w:ascii="Times New Roman" w:eastAsia="Times New Roman" w:hAnsi="Times New Roman" w:cs="Times New Roman"/>
        </w:rPr>
        <w:t xml:space="preserve"> the farm level. This is not the </w:t>
      </w:r>
      <w:r w:rsidR="00670ECC" w:rsidRPr="00096EDA">
        <w:rPr>
          <w:rFonts w:ascii="Times New Roman" w:eastAsia="Times New Roman" w:hAnsi="Times New Roman" w:cs="Times New Roman"/>
        </w:rPr>
        <w:t xml:space="preserve">only </w:t>
      </w:r>
      <w:r w:rsidR="00E433AF" w:rsidRPr="00096EDA">
        <w:rPr>
          <w:rFonts w:ascii="Times New Roman" w:eastAsia="Times New Roman" w:hAnsi="Times New Roman" w:cs="Times New Roman"/>
        </w:rPr>
        <w:t xml:space="preserve">reason </w:t>
      </w:r>
      <w:r w:rsidR="00670ECC" w:rsidRPr="00096EDA">
        <w:rPr>
          <w:rFonts w:ascii="Times New Roman" w:eastAsia="Times New Roman" w:hAnsi="Times New Roman" w:cs="Times New Roman"/>
        </w:rPr>
        <w:t>that</w:t>
      </w:r>
      <w:r w:rsidR="00E433AF" w:rsidRPr="00096EDA">
        <w:rPr>
          <w:rFonts w:ascii="Times New Roman" w:eastAsia="Times New Roman" w:hAnsi="Times New Roman" w:cs="Times New Roman"/>
        </w:rPr>
        <w:t xml:space="preserve"> prevents Kazakhstan business to invest even more aggressively, but it appears as the one of the risks associated to food safety, food traceability and environmental issues. Ultimately, less skills and knowledge, will bring down competitive component of </w:t>
      </w:r>
      <w:r w:rsidR="00670ECC" w:rsidRPr="00096EDA">
        <w:rPr>
          <w:rFonts w:ascii="Times New Roman" w:eastAsia="Times New Roman" w:hAnsi="Times New Roman" w:cs="Times New Roman"/>
        </w:rPr>
        <w:t xml:space="preserve">the </w:t>
      </w:r>
      <w:r w:rsidR="00E433AF" w:rsidRPr="00096EDA">
        <w:rPr>
          <w:rFonts w:ascii="Times New Roman" w:eastAsia="Times New Roman" w:hAnsi="Times New Roman" w:cs="Times New Roman"/>
        </w:rPr>
        <w:t xml:space="preserve">Kazakhstan beef and dairy industry, and could seriously damage rural development, as one of the most vital </w:t>
      </w:r>
      <w:r w:rsidR="00670ECC" w:rsidRPr="00096EDA">
        <w:rPr>
          <w:rFonts w:ascii="Times New Roman" w:eastAsia="Times New Roman" w:hAnsi="Times New Roman" w:cs="Times New Roman"/>
        </w:rPr>
        <w:t>elements</w:t>
      </w:r>
      <w:r w:rsidR="00E433AF" w:rsidRPr="00096EDA">
        <w:rPr>
          <w:rFonts w:ascii="Times New Roman" w:eastAsia="Times New Roman" w:hAnsi="Times New Roman" w:cs="Times New Roman"/>
        </w:rPr>
        <w:t xml:space="preserve"> concerning country development. Kazakhstan is already fighting with very low density (3.2 person / sq.km) and without providing solutions for population located in rural and remote areas, the situation will get even worse.</w:t>
      </w:r>
    </w:p>
    <w:p w14:paraId="71DF57F2" w14:textId="1A58C07F" w:rsidR="00EE4E87" w:rsidRPr="00096EDA" w:rsidRDefault="00E433AF" w:rsidP="000F5455">
      <w:pPr>
        <w:spacing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t>Well-trained farmers would be able to look after they own herds, but skills learned (</w:t>
      </w:r>
      <w:r w:rsidR="00670ECC" w:rsidRPr="00096EDA">
        <w:rPr>
          <w:rFonts w:ascii="Times New Roman" w:eastAsia="Times New Roman" w:hAnsi="Times New Roman" w:cs="Times New Roman"/>
        </w:rPr>
        <w:t xml:space="preserve">for example, </w:t>
      </w:r>
      <w:r w:rsidRPr="00096EDA">
        <w:rPr>
          <w:rFonts w:ascii="Times New Roman" w:eastAsia="Times New Roman" w:hAnsi="Times New Roman" w:cs="Times New Roman"/>
        </w:rPr>
        <w:t>bovine artificial insemination training), could be successfully applied across rural communities where farmers live. Needless to say, overall</w:t>
      </w:r>
      <w:r w:rsidR="00670ECC" w:rsidRPr="00096EDA">
        <w:rPr>
          <w:rFonts w:ascii="Times New Roman" w:eastAsia="Times New Roman" w:hAnsi="Times New Roman" w:cs="Times New Roman"/>
        </w:rPr>
        <w:t>,</w:t>
      </w:r>
      <w:r w:rsidRPr="00096EDA">
        <w:rPr>
          <w:rFonts w:ascii="Times New Roman" w:eastAsia="Times New Roman" w:hAnsi="Times New Roman" w:cs="Times New Roman"/>
        </w:rPr>
        <w:t xml:space="preserve"> a positive impact will be extended to the animal health issues, dairy and beef herd capacity improvement and food traceability &amp; safety standards. Very similar to what has been mentioned already, by improving skills and knowledge concerning pasture management, farmers will directly contribute to rationalization and optimization of the natural resources us</w:t>
      </w:r>
      <w:r w:rsidR="00670ECC" w:rsidRPr="00096EDA">
        <w:rPr>
          <w:rFonts w:ascii="Times New Roman" w:eastAsia="Times New Roman" w:hAnsi="Times New Roman" w:cs="Times New Roman"/>
        </w:rPr>
        <w:t>e</w:t>
      </w:r>
      <w:r w:rsidRPr="00096EDA">
        <w:rPr>
          <w:rFonts w:ascii="Times New Roman" w:eastAsia="Times New Roman" w:hAnsi="Times New Roman" w:cs="Times New Roman"/>
        </w:rPr>
        <w:t>, environment protection and efficiency of beef / milk production. Certainly, awareness regarding importance of genetic would help to decrease cost of the final products (meat, milk), by improving efficiency and the quality. The final result would be a creation of a self-sustainable agriculture model, replicable across the country.</w:t>
      </w:r>
    </w:p>
    <w:p w14:paraId="1AB024D6" w14:textId="77777777" w:rsidR="00E433AF" w:rsidRPr="00096EDA" w:rsidRDefault="00E433AF"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rPr>
      </w:pPr>
    </w:p>
    <w:p w14:paraId="203DD60D"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Output 3.1.2: Demonstration of pasture/SLM rehabilitation and technologies</w:t>
      </w:r>
    </w:p>
    <w:p w14:paraId="7F49835D"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42419466" w14:textId="77777777" w:rsidR="006112AD" w:rsidRPr="00096EDA" w:rsidRDefault="00E5615B" w:rsidP="000F5455">
      <w:pPr>
        <w:spacing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t xml:space="preserve">As discussed in the introduction to this section, there exist evolutionary thresholds and patterns that can be reproduced through management techniques that allow for grassland/shrubland regeneration while producing valuable livestock-based goods and services. However, they depend on planning and systematic approaches to determine plant recovery times while at the same time guaranteeing adequate levels of nutrition for livestock. </w:t>
      </w:r>
    </w:p>
    <w:p w14:paraId="68E6F295" w14:textId="65B5519D" w:rsidR="006112AD" w:rsidRPr="00096EDA" w:rsidRDefault="00E5615B" w:rsidP="000F5455">
      <w:pPr>
        <w:spacing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t xml:space="preserve">Rotational grazing has been introduced to the Republic of Kazakhstan and produced successful results both in the country and the wider region. This system can be a good tool for introducing basic concepts, but ultimately movements must be based on field conditions and not calendar dates or fixed rigid approaches. Likewise, local context and stakeholder support must be the deciding factor when applying technologies; for example, electric or fixed fencing of smaller pasture units may be an </w:t>
      </w:r>
      <w:r w:rsidR="007A3338" w:rsidRPr="00096EDA">
        <w:rPr>
          <w:rFonts w:ascii="Times New Roman" w:eastAsia="Times New Roman" w:hAnsi="Times New Roman" w:cs="Times New Roman"/>
        </w:rPr>
        <w:t>interesting</w:t>
      </w:r>
      <w:r w:rsidRPr="00096EDA">
        <w:rPr>
          <w:rFonts w:ascii="Times New Roman" w:eastAsia="Times New Roman" w:hAnsi="Times New Roman" w:cs="Times New Roman"/>
        </w:rPr>
        <w:t xml:space="preserve"> and eye-catching option, but improved road and water access can often do more to improve grazing patterns and recuperation grassland recovery times. Therefore, there must be an established stakeholder base of understanding and trust when investing the funds marked for these ‘demonstration landscapes’ and investments must be transparent and address priority issues that concern and benefit the largest number of beneficiaries or vulnerable social groups. </w:t>
      </w:r>
    </w:p>
    <w:p w14:paraId="7EF51CAF"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In order to properly select districts or communities for investment, the group of national experts identified in the budget (</w:t>
      </w:r>
      <w:hyperlink w:anchor="_heading=h.2lwamvv">
        <w:r w:rsidRPr="00096EDA">
          <w:rPr>
            <w:rFonts w:ascii="Times New Roman" w:eastAsia="Times New Roman" w:hAnsi="Times New Roman" w:cs="Times New Roman"/>
            <w:color w:val="0000FF"/>
            <w:u w:val="single"/>
          </w:rPr>
          <w:t>Annex A2</w:t>
        </w:r>
      </w:hyperlink>
      <w:r w:rsidRPr="00096EDA">
        <w:rPr>
          <w:rFonts w:ascii="Times New Roman" w:eastAsia="Times New Roman" w:hAnsi="Times New Roman" w:cs="Times New Roman"/>
          <w:color w:val="000000"/>
        </w:rPr>
        <w:t>) must work with the trained facilitators to find those communities that have the correct criteria and motivation for intervention. Most importantly, those administrative areas selected should meet the following:</w:t>
      </w:r>
    </w:p>
    <w:p w14:paraId="1C5A6E9F"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545285C7" w14:textId="77777777" w:rsidR="006112AD" w:rsidRPr="00096EDA" w:rsidRDefault="00E5615B" w:rsidP="000F5455">
      <w:pPr>
        <w:numPr>
          <w:ilvl w:val="0"/>
          <w:numId w:val="8"/>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Amount to the minimal number of hectares identified for rehabilitation and SLM implementation in the core indicators for this project, optimally being comprised of community managed pastures;</w:t>
      </w:r>
    </w:p>
    <w:p w14:paraId="7CE31016" w14:textId="77777777" w:rsidR="006112AD" w:rsidRPr="00096EDA" w:rsidRDefault="00E5615B" w:rsidP="000F5455">
      <w:pPr>
        <w:numPr>
          <w:ilvl w:val="0"/>
          <w:numId w:val="8"/>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Strictly comply with beneficiary and socio-economic gender-responsive criteria;</w:t>
      </w:r>
    </w:p>
    <w:p w14:paraId="2DED124E" w14:textId="77777777" w:rsidR="006112AD" w:rsidRPr="00096EDA" w:rsidRDefault="00E5615B" w:rsidP="000F5455">
      <w:pPr>
        <w:numPr>
          <w:ilvl w:val="0"/>
          <w:numId w:val="8"/>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Have shown collective initiative and capacity to work together at broad community levels; </w:t>
      </w:r>
    </w:p>
    <w:p w14:paraId="7AE40CFB" w14:textId="77777777" w:rsidR="006112AD" w:rsidRPr="00096EDA" w:rsidRDefault="00E5615B" w:rsidP="000F5455">
      <w:pPr>
        <w:numPr>
          <w:ilvl w:val="0"/>
          <w:numId w:val="8"/>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Have the autonomy and authority to intervene on the pasture areas identified for intervention (basis for administrative scale of intervention); and</w:t>
      </w:r>
    </w:p>
    <w:p w14:paraId="19D2E070" w14:textId="77777777" w:rsidR="006112AD" w:rsidRPr="00096EDA" w:rsidRDefault="00E5615B" w:rsidP="000F5455">
      <w:pPr>
        <w:numPr>
          <w:ilvl w:val="0"/>
          <w:numId w:val="8"/>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Have shown experience and innovation in managing and maintaining pastoral infrastructure as operational (sustainability issue).</w:t>
      </w:r>
    </w:p>
    <w:p w14:paraId="49F8E7DA" w14:textId="77777777" w:rsidR="006112AD" w:rsidRPr="00096EDA" w:rsidRDefault="00E5615B" w:rsidP="000F5455">
      <w:pPr>
        <w:spacing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The existence of a dynamic community facilitator with a strong understanding of LD and land management issues is necessary to maintain a presence and ensure funding and investments are transparent, targeted to beneficiary needs and especially women’s needs, and meet other GEF requirements in terms of gender, sustainability and awareness around LD and LDN goals. There are a total of 5 facilitators budgeted. Their tasks will include continuous training of the agro-pastoral field school (APFS) or similar informal ‘schools’ of thought and practice based around the PMPs, and to act as rayon level focal points to oversee the implementation and management of the demonstration sites, ensure community engagement and supervise investments in infrastructure and pasture materials. They will also be essential in sex and gender disaggregated data collection and support services for the international and national consultant teams, and vice versa. </w:t>
      </w:r>
    </w:p>
    <w:p w14:paraId="6CE374C1" w14:textId="77777777"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Techniques and practices will be contextualised and appropriate, though the following approaches will be considered as options for land rehabilitation:</w:t>
      </w:r>
    </w:p>
    <w:p w14:paraId="6D02F2CB" w14:textId="057002E8" w:rsidR="006112AD" w:rsidRPr="00096EDA" w:rsidRDefault="00E5615B" w:rsidP="000F5455">
      <w:pPr>
        <w:numPr>
          <w:ilvl w:val="0"/>
          <w:numId w:val="10"/>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u w:val="single"/>
        </w:rPr>
        <w:t>Directed grazing:</w:t>
      </w:r>
      <w:r w:rsidRPr="00096EDA">
        <w:rPr>
          <w:rFonts w:ascii="Times New Roman" w:eastAsia="Times New Roman" w:hAnsi="Times New Roman" w:cs="Times New Roman"/>
          <w:color w:val="000000"/>
        </w:rPr>
        <w:t xml:space="preserve"> also referred to as ‘rotational grazing’, describes the use of domestic grazing animals as tools to complete a variety of tasks, including suppressing weed growth, reducing biomass in </w:t>
      </w:r>
      <w:r w:rsidR="00700AAF" w:rsidRPr="00096EDA">
        <w:rPr>
          <w:rFonts w:ascii="Times New Roman" w:eastAsia="Times New Roman" w:hAnsi="Times New Roman" w:cs="Times New Roman"/>
          <w:color w:val="000000"/>
        </w:rPr>
        <w:t>fire prone</w:t>
      </w:r>
      <w:r w:rsidRPr="00096EDA">
        <w:rPr>
          <w:rFonts w:ascii="Times New Roman" w:eastAsia="Times New Roman" w:hAnsi="Times New Roman" w:cs="Times New Roman"/>
          <w:color w:val="000000"/>
        </w:rPr>
        <w:t xml:space="preserve"> areas, improving soil fertility and nutrient cycling, increasing pasture or forest biodiversity and maintaining historic landscapes to name a few. It often requires a change in how we see domestic animals and the roles they play within the landscape. Materials for this approach include, but are not limited to, fencing (electric/wire), water storage and distribution materials, mobile livestock infrastructure, predator </w:t>
      </w:r>
      <w:r w:rsidR="00700AAF" w:rsidRPr="00096EDA">
        <w:rPr>
          <w:rFonts w:ascii="Times New Roman" w:eastAsia="Times New Roman" w:hAnsi="Times New Roman" w:cs="Times New Roman"/>
          <w:color w:val="000000"/>
        </w:rPr>
        <w:t>deterrents</w:t>
      </w:r>
      <w:r w:rsidRPr="00096EDA">
        <w:rPr>
          <w:rFonts w:ascii="Times New Roman" w:eastAsia="Times New Roman" w:hAnsi="Times New Roman" w:cs="Times New Roman"/>
          <w:color w:val="000000"/>
        </w:rPr>
        <w:t xml:space="preserve"> (dogs, fencing/housing, noise-makers), plus other equipment to support the shepherds in managing the flocks (global positioning system ([GPS], mobile veterinary kits, holding pens, portable milking stations, etc). </w:t>
      </w:r>
    </w:p>
    <w:p w14:paraId="25293821" w14:textId="7A4A7096" w:rsidR="006112AD" w:rsidRPr="00096EDA" w:rsidRDefault="00E5615B" w:rsidP="000F5455">
      <w:pPr>
        <w:numPr>
          <w:ilvl w:val="0"/>
          <w:numId w:val="10"/>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u w:val="single"/>
        </w:rPr>
        <w:t>Weed Control:</w:t>
      </w:r>
      <w:r w:rsidRPr="00096EDA">
        <w:rPr>
          <w:rFonts w:ascii="Times New Roman" w:eastAsia="Times New Roman" w:hAnsi="Times New Roman" w:cs="Times New Roman"/>
          <w:color w:val="000000"/>
        </w:rPr>
        <w:t xml:space="preserve"> following grazing applications, manual or mechanical weed control measures can be taken to maintain pasture productivity. These could require the purchase of specialised machinery (tractors, </w:t>
      </w:r>
      <w:r w:rsidR="00700AAF" w:rsidRPr="00096EDA">
        <w:rPr>
          <w:rFonts w:ascii="Times New Roman" w:eastAsia="Times New Roman" w:hAnsi="Times New Roman" w:cs="Times New Roman"/>
          <w:color w:val="000000"/>
        </w:rPr>
        <w:t>brush cutters</w:t>
      </w:r>
      <w:r w:rsidRPr="00096EDA">
        <w:rPr>
          <w:rFonts w:ascii="Times New Roman" w:eastAsia="Times New Roman" w:hAnsi="Times New Roman" w:cs="Times New Roman"/>
          <w:color w:val="000000"/>
        </w:rPr>
        <w:t>, tractor implements), manual tools, specialized clothing and gear and other supporting materials.</w:t>
      </w:r>
    </w:p>
    <w:p w14:paraId="395B107F" w14:textId="54803C6D" w:rsidR="006112AD" w:rsidRPr="00096EDA" w:rsidRDefault="00E5615B" w:rsidP="000F5455">
      <w:pPr>
        <w:numPr>
          <w:ilvl w:val="0"/>
          <w:numId w:val="10"/>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u w:val="single"/>
        </w:rPr>
        <w:t>Pasture fertility works and direct seeding:</w:t>
      </w:r>
      <w:r w:rsidRPr="00096EDA">
        <w:rPr>
          <w:rFonts w:ascii="Times New Roman" w:eastAsia="Times New Roman" w:hAnsi="Times New Roman" w:cs="Times New Roman"/>
          <w:color w:val="000000"/>
        </w:rPr>
        <w:t xml:space="preserve"> although the improved grazing rotations will more effectively distribute manure and urine across the pasture surface and these deposits can be concentrated to certain sites through shade and water placement, there will most likely be key areas which have been poorly managed and are in need of restoration works. This could include soil preparation works (ripping, ploughing, raking), seeding with local or improved pasture species, fertilizer and soil amendment applications, irrigation, etc. Of special interest are direct seeders which maintain pasture </w:t>
      </w:r>
      <w:r w:rsidR="00700AAF" w:rsidRPr="00096EDA">
        <w:rPr>
          <w:rFonts w:ascii="Times New Roman" w:eastAsia="Times New Roman" w:hAnsi="Times New Roman" w:cs="Times New Roman"/>
          <w:color w:val="000000"/>
        </w:rPr>
        <w:t>cover yet</w:t>
      </w:r>
      <w:r w:rsidRPr="00096EDA">
        <w:rPr>
          <w:rFonts w:ascii="Times New Roman" w:eastAsia="Times New Roman" w:hAnsi="Times New Roman" w:cs="Times New Roman"/>
          <w:color w:val="000000"/>
        </w:rPr>
        <w:t xml:space="preserve"> introduce crop or forage species into the pasture space with minimal impact. </w:t>
      </w:r>
    </w:p>
    <w:p w14:paraId="7594AF0D" w14:textId="77777777" w:rsidR="006112AD" w:rsidRPr="00096EDA" w:rsidRDefault="00E5615B" w:rsidP="000F5455">
      <w:pPr>
        <w:numPr>
          <w:ilvl w:val="0"/>
          <w:numId w:val="10"/>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u w:val="single"/>
        </w:rPr>
        <w:t>Earthworks and water harvesting:</w:t>
      </w:r>
      <w:r w:rsidRPr="00096EDA">
        <w:rPr>
          <w:rFonts w:ascii="Times New Roman" w:eastAsia="Times New Roman" w:hAnsi="Times New Roman" w:cs="Times New Roman"/>
          <w:color w:val="000000"/>
        </w:rPr>
        <w:t xml:space="preserve"> if done properly, focused earthworks and water harvesting structures can greatly improve water capture, retention and distribution through the grazing space. They often require heavy machinery, water distribution and storage infrastructure and fencing if animals are to be excluded from the area. These works can and most likely should include roadworks to improve access and movement of goods. </w:t>
      </w:r>
    </w:p>
    <w:p w14:paraId="640C7A89" w14:textId="77777777" w:rsidR="006112AD" w:rsidRPr="00096EDA" w:rsidRDefault="00E5615B" w:rsidP="000F5455">
      <w:pPr>
        <w:numPr>
          <w:ilvl w:val="0"/>
          <w:numId w:val="10"/>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u w:val="single"/>
        </w:rPr>
        <w:t>Creation of wetlands and other diverse landscape areas as pasture support components</w:t>
      </w:r>
      <w:r w:rsidRPr="00096EDA">
        <w:rPr>
          <w:rFonts w:ascii="Times New Roman" w:eastAsia="Times New Roman" w:hAnsi="Times New Roman" w:cs="Times New Roman"/>
          <w:color w:val="000000"/>
        </w:rPr>
        <w:t xml:space="preserve">: the increasing frequency of droughts was of vital concern for project stakeholders. Pasturelands cannot always provide adequate forage in times of drought, and backup measures should be incorporated into the grazing landscape. This can include a variety of options: for instance, drought reserves on marginal lands or boundaries are planted with deep rooting shrubs and trees that can be cut as green feed in times of emergency; and low quality hayfields not cut and ‘harvested’ by directed grazing at the end of the dry season. Wetlands should also be identified in the planning process and be grazed as individual units. Their recharge areas should maintain more biomass than their surroundings so as to improve moisture capture and retention. This excess biomass can then be intensely grazed during times of drought, as it will often be the only green material available. </w:t>
      </w:r>
    </w:p>
    <w:p w14:paraId="4DC5BA80"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3590AD72" w14:textId="1FD55E6D"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lessons learned and costs of the application and use of these techniques will be a vital component of the PMPs required under art. 13 </w:t>
      </w:r>
      <w:r w:rsidR="00914F7E" w:rsidRPr="00096EDA">
        <w:rPr>
          <w:rFonts w:ascii="Times New Roman" w:eastAsia="Times New Roman" w:hAnsi="Times New Roman" w:cs="Times New Roman"/>
          <w:color w:val="000000"/>
        </w:rPr>
        <w:t>of “</w:t>
      </w:r>
      <w:r w:rsidRPr="00096EDA">
        <w:rPr>
          <w:rFonts w:ascii="Times New Roman" w:eastAsia="Times New Roman" w:hAnsi="Times New Roman" w:cs="Times New Roman"/>
          <w:color w:val="000000"/>
        </w:rPr>
        <w:t xml:space="preserve">Law on Pastures”. 185 of these plans have so far been developed and approved, yet the gaps and challenges identified above will need to be addressed through participatory approaches. </w:t>
      </w:r>
    </w:p>
    <w:p w14:paraId="0A5ACC4E"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585C704D" w14:textId="06429360" w:rsidR="006112AD" w:rsidRPr="00096EDA" w:rsidRDefault="00E5615B"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also promote the </w:t>
      </w:r>
      <w:r w:rsidR="00914F7E" w:rsidRPr="00096EDA">
        <w:rPr>
          <w:rFonts w:ascii="Times New Roman" w:eastAsia="Times New Roman" w:hAnsi="Times New Roman" w:cs="Times New Roman"/>
          <w:color w:val="000000"/>
          <w:lang w:val="en-US"/>
        </w:rPr>
        <w:t>"</w:t>
      </w:r>
      <w:r w:rsidRPr="00096EDA">
        <w:rPr>
          <w:rFonts w:ascii="Times New Roman" w:eastAsia="Times New Roman" w:hAnsi="Times New Roman" w:cs="Times New Roman"/>
          <w:color w:val="000000"/>
        </w:rPr>
        <w:t>neutrality” within the project landscapes. Through participatory assessment and evaluation of the different land uses and systems, an agreed division and analysis of the ecological state of each area of the landscape can be reached and plans can be discussed to conserve those that are deemed healthy, and improve those areas showing degradation. Involving communities in this “neutrality” discussion also allows them to visualize and understand how ecosystem services flow through the different land tenure systems, and how this consequently leads to the need for a holistic approach to larger landscape issues.</w:t>
      </w:r>
    </w:p>
    <w:p w14:paraId="6D4D1B01" w14:textId="77777777" w:rsidR="006112AD" w:rsidRPr="00096EDA" w:rsidRDefault="006112AD" w:rsidP="000F5455">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79827463" w14:textId="6BCC3B5D" w:rsidR="007E2F71" w:rsidRPr="00096EDA" w:rsidRDefault="00E5615B"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rPr>
        <w:t xml:space="preserve">To address the restoration of the 4,000 ha quoted in the core project indicators, a range of different combinations of the above described technologies are possible </w:t>
      </w:r>
      <w:sdt>
        <w:sdtPr>
          <w:rPr>
            <w:rFonts w:ascii="Times New Roman" w:hAnsi="Times New Roman" w:cs="Times New Roman"/>
          </w:rPr>
          <w:tag w:val="goog_rdk_314"/>
          <w:id w:val="-1430268815"/>
        </w:sdtPr>
        <w:sdtEndPr/>
        <w:sdtContent/>
      </w:sdt>
      <w:r w:rsidRPr="00096EDA">
        <w:rPr>
          <w:rFonts w:ascii="Times New Roman" w:eastAsia="Times New Roman" w:hAnsi="Times New Roman" w:cs="Times New Roman"/>
          <w:color w:val="000000"/>
        </w:rPr>
        <w:t xml:space="preserve">as seen below and provided in more detail in Annex K. The described combinations and options fall within the budget provided to address restoration works on the 4,000 ha. </w:t>
      </w:r>
      <w:r w:rsidR="00FC1AF6" w:rsidRPr="00096EDA">
        <w:rPr>
          <w:rFonts w:ascii="Times New Roman" w:eastAsia="Times New Roman" w:hAnsi="Times New Roman" w:cs="Times New Roman"/>
          <w:color w:val="000000"/>
        </w:rPr>
        <w:t xml:space="preserve">Taking into account the fact that the actual </w:t>
      </w:r>
      <w:r w:rsidR="00C46DB5" w:rsidRPr="00096EDA">
        <w:rPr>
          <w:rFonts w:ascii="Times New Roman" w:eastAsia="Times New Roman" w:hAnsi="Times New Roman" w:cs="Times New Roman"/>
          <w:color w:val="000000"/>
        </w:rPr>
        <w:t xml:space="preserve">project </w:t>
      </w:r>
      <w:r w:rsidR="00FC1AF6" w:rsidRPr="00096EDA">
        <w:rPr>
          <w:rFonts w:ascii="Times New Roman" w:eastAsia="Times New Roman" w:hAnsi="Times New Roman" w:cs="Times New Roman"/>
          <w:color w:val="000000"/>
        </w:rPr>
        <w:t xml:space="preserve">activities identified during the implementation may vary both in features and total costs, the investments were budgeted with a </w:t>
      </w:r>
      <w:r w:rsidR="00670ECC" w:rsidRPr="00096EDA">
        <w:rPr>
          <w:rFonts w:ascii="Times New Roman" w:eastAsia="Times New Roman" w:hAnsi="Times New Roman" w:cs="Times New Roman"/>
          <w:color w:val="000000"/>
        </w:rPr>
        <w:t>rather</w:t>
      </w:r>
      <w:r w:rsidR="00FC1AF6" w:rsidRPr="00096EDA">
        <w:rPr>
          <w:rFonts w:ascii="Times New Roman" w:eastAsia="Times New Roman" w:hAnsi="Times New Roman" w:cs="Times New Roman"/>
          <w:color w:val="000000"/>
        </w:rPr>
        <w:t xml:space="preserve"> high </w:t>
      </w:r>
      <w:r w:rsidR="00670ECC" w:rsidRPr="00096EDA">
        <w:rPr>
          <w:rFonts w:ascii="Times New Roman" w:eastAsia="Times New Roman" w:hAnsi="Times New Roman" w:cs="Times New Roman"/>
          <w:color w:val="000000"/>
        </w:rPr>
        <w:t>degree</w:t>
      </w:r>
      <w:r w:rsidR="00FC1AF6" w:rsidRPr="00096EDA">
        <w:rPr>
          <w:rFonts w:ascii="Times New Roman" w:eastAsia="Times New Roman" w:hAnsi="Times New Roman" w:cs="Times New Roman"/>
          <w:color w:val="000000"/>
        </w:rPr>
        <w:t xml:space="preserve"> of contingencies (25%, i.e. 5,200ha instead of 4,000ha). Due to these reasons some overachievement in physical target might be expected. </w:t>
      </w:r>
      <w:r w:rsidR="003E0A94" w:rsidRPr="00096EDA">
        <w:rPr>
          <w:rFonts w:ascii="Times New Roman" w:eastAsia="Times New Roman" w:hAnsi="Times New Roman" w:cs="Times New Roman"/>
          <w:color w:val="000000"/>
        </w:rPr>
        <w:t xml:space="preserve">It should be noted that the restoration practices will be carried out by the Operational Partner (see the budget, line 43). </w:t>
      </w:r>
    </w:p>
    <w:p w14:paraId="1CB8021D" w14:textId="77777777" w:rsidR="007E2F71" w:rsidRPr="00096EDA" w:rsidRDefault="007E2F71" w:rsidP="0088494A">
      <w:pPr>
        <w:pBdr>
          <w:top w:val="nil"/>
          <w:left w:val="nil"/>
          <w:bottom w:val="nil"/>
          <w:right w:val="nil"/>
          <w:between w:val="nil"/>
        </w:pBdr>
        <w:shd w:val="clear" w:color="auto" w:fill="FFFFFF"/>
        <w:spacing w:after="0" w:line="240" w:lineRule="auto"/>
        <w:ind w:left="-180"/>
        <w:jc w:val="both"/>
        <w:rPr>
          <w:rFonts w:ascii="Times New Roman" w:eastAsia="Times New Roman" w:hAnsi="Times New Roman" w:cs="Times New Roman"/>
          <w:color w:val="000000"/>
          <w:lang w:val="en-US"/>
        </w:rPr>
      </w:pPr>
    </w:p>
    <w:tbl>
      <w:tblPr>
        <w:tblStyle w:val="af2"/>
        <w:tblpPr w:leftFromText="180" w:rightFromText="180" w:vertAnchor="text" w:horzAnchor="margin" w:tblpXSpec="center" w:tblpY="33"/>
        <w:tblW w:w="11301" w:type="dxa"/>
        <w:tblLayout w:type="fixed"/>
        <w:tblLook w:val="0400" w:firstRow="0" w:lastRow="0" w:firstColumn="0" w:lastColumn="0" w:noHBand="0" w:noVBand="1"/>
      </w:tblPr>
      <w:tblGrid>
        <w:gridCol w:w="1734"/>
        <w:gridCol w:w="1899"/>
        <w:gridCol w:w="1024"/>
        <w:gridCol w:w="1315"/>
        <w:gridCol w:w="1024"/>
        <w:gridCol w:w="1023"/>
        <w:gridCol w:w="876"/>
        <w:gridCol w:w="1275"/>
        <w:gridCol w:w="1131"/>
      </w:tblGrid>
      <w:tr w:rsidR="00C94772" w:rsidRPr="00096EDA" w14:paraId="3E633FBA" w14:textId="77777777" w:rsidTr="00C94772">
        <w:trPr>
          <w:trHeight w:val="188"/>
        </w:trPr>
        <w:tc>
          <w:tcPr>
            <w:tcW w:w="1734"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2D23414D" w14:textId="77777777" w:rsidR="00C94772" w:rsidRPr="00096EDA" w:rsidRDefault="00C94772" w:rsidP="00C94772">
            <w:pPr>
              <w:spacing w:after="0" w:line="240" w:lineRule="auto"/>
              <w:ind w:left="34" w:hanging="34"/>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lastRenderedPageBreak/>
              <w:t>Rehabilitation activity</w:t>
            </w:r>
          </w:p>
        </w:tc>
        <w:tc>
          <w:tcPr>
            <w:tcW w:w="1899" w:type="dxa"/>
            <w:tcBorders>
              <w:top w:val="single" w:sz="4" w:space="0" w:color="000000"/>
              <w:left w:val="nil"/>
              <w:bottom w:val="single" w:sz="4" w:space="0" w:color="000000"/>
              <w:right w:val="single" w:sz="4" w:space="0" w:color="000000"/>
            </w:tcBorders>
            <w:shd w:val="clear" w:color="auto" w:fill="D0CECE"/>
            <w:vAlign w:val="bottom"/>
          </w:tcPr>
          <w:p w14:paraId="3C8CFCB1" w14:textId="77777777" w:rsidR="00C94772" w:rsidRPr="00096EDA" w:rsidRDefault="00C94772" w:rsidP="00C94772">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Pasture type (by beneficiary)</w:t>
            </w:r>
          </w:p>
        </w:tc>
        <w:tc>
          <w:tcPr>
            <w:tcW w:w="1024" w:type="dxa"/>
            <w:tcBorders>
              <w:top w:val="single" w:sz="4" w:space="0" w:color="000000"/>
              <w:left w:val="nil"/>
              <w:bottom w:val="single" w:sz="4" w:space="0" w:color="000000"/>
              <w:right w:val="single" w:sz="4" w:space="0" w:color="000000"/>
            </w:tcBorders>
            <w:shd w:val="clear" w:color="auto" w:fill="D0CECE"/>
            <w:vAlign w:val="bottom"/>
          </w:tcPr>
          <w:p w14:paraId="07C6E45A"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Area, ha</w:t>
            </w:r>
          </w:p>
        </w:tc>
        <w:tc>
          <w:tcPr>
            <w:tcW w:w="1315" w:type="dxa"/>
            <w:tcBorders>
              <w:top w:val="single" w:sz="4" w:space="0" w:color="000000"/>
              <w:left w:val="nil"/>
              <w:bottom w:val="single" w:sz="4" w:space="0" w:color="000000"/>
              <w:right w:val="single" w:sz="4" w:space="0" w:color="000000"/>
            </w:tcBorders>
            <w:shd w:val="clear" w:color="auto" w:fill="D0CECE"/>
            <w:vAlign w:val="bottom"/>
          </w:tcPr>
          <w:p w14:paraId="74330032"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024" w:type="dxa"/>
            <w:tcBorders>
              <w:top w:val="single" w:sz="4" w:space="0" w:color="000000"/>
              <w:left w:val="nil"/>
              <w:bottom w:val="single" w:sz="4" w:space="0" w:color="000000"/>
              <w:right w:val="single" w:sz="4" w:space="0" w:color="000000"/>
            </w:tcBorders>
            <w:shd w:val="clear" w:color="auto" w:fill="D0CECE"/>
            <w:vAlign w:val="bottom"/>
          </w:tcPr>
          <w:p w14:paraId="639B8482"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US$</w:t>
            </w:r>
          </w:p>
        </w:tc>
        <w:tc>
          <w:tcPr>
            <w:tcW w:w="1023" w:type="dxa"/>
            <w:tcBorders>
              <w:top w:val="single" w:sz="4" w:space="0" w:color="000000"/>
              <w:left w:val="nil"/>
              <w:bottom w:val="single" w:sz="4" w:space="0" w:color="000000"/>
              <w:right w:val="single" w:sz="4" w:space="0" w:color="000000"/>
            </w:tcBorders>
            <w:shd w:val="clear" w:color="auto" w:fill="D0CECE"/>
            <w:vAlign w:val="bottom"/>
          </w:tcPr>
          <w:p w14:paraId="6037634A"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No. of sub-projects</w:t>
            </w:r>
          </w:p>
        </w:tc>
        <w:tc>
          <w:tcPr>
            <w:tcW w:w="876" w:type="dxa"/>
            <w:tcBorders>
              <w:top w:val="single" w:sz="4" w:space="0" w:color="000000"/>
              <w:left w:val="nil"/>
              <w:bottom w:val="single" w:sz="4" w:space="0" w:color="000000"/>
              <w:right w:val="single" w:sz="4" w:space="0" w:color="000000"/>
            </w:tcBorders>
            <w:shd w:val="clear" w:color="auto" w:fill="D0CECE"/>
            <w:vAlign w:val="bottom"/>
          </w:tcPr>
          <w:p w14:paraId="47E8F595"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area, ha</w:t>
            </w:r>
          </w:p>
        </w:tc>
        <w:tc>
          <w:tcPr>
            <w:tcW w:w="1275" w:type="dxa"/>
            <w:tcBorders>
              <w:top w:val="single" w:sz="4" w:space="0" w:color="000000"/>
              <w:left w:val="nil"/>
              <w:bottom w:val="single" w:sz="4" w:space="0" w:color="000000"/>
              <w:right w:val="single" w:sz="4" w:space="0" w:color="000000"/>
            </w:tcBorders>
            <w:shd w:val="clear" w:color="auto" w:fill="D0CECE"/>
            <w:vAlign w:val="bottom"/>
          </w:tcPr>
          <w:p w14:paraId="4F223DF4"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1131" w:type="dxa"/>
            <w:tcBorders>
              <w:top w:val="single" w:sz="4" w:space="0" w:color="000000"/>
              <w:left w:val="nil"/>
              <w:bottom w:val="single" w:sz="4" w:space="0" w:color="000000"/>
              <w:right w:val="single" w:sz="4" w:space="0" w:color="000000"/>
            </w:tcBorders>
            <w:shd w:val="clear" w:color="auto" w:fill="D0CECE"/>
            <w:vAlign w:val="bottom"/>
          </w:tcPr>
          <w:p w14:paraId="6FAF97E6"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US$</w:t>
            </w:r>
          </w:p>
        </w:tc>
      </w:tr>
      <w:tr w:rsidR="00C94772" w:rsidRPr="00096EDA" w14:paraId="5A6EB6F4" w14:textId="77777777" w:rsidTr="00C94772">
        <w:trPr>
          <w:trHeight w:val="188"/>
        </w:trPr>
        <w:tc>
          <w:tcPr>
            <w:tcW w:w="1734" w:type="dxa"/>
            <w:tcBorders>
              <w:top w:val="nil"/>
              <w:left w:val="single" w:sz="4" w:space="0" w:color="000000"/>
              <w:bottom w:val="single" w:sz="4" w:space="0" w:color="000000"/>
              <w:right w:val="single" w:sz="4" w:space="0" w:color="000000"/>
            </w:tcBorders>
            <w:shd w:val="clear" w:color="auto" w:fill="auto"/>
            <w:vAlign w:val="bottom"/>
          </w:tcPr>
          <w:p w14:paraId="00908F14"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Pasture cropping with perennial grass + fence</w:t>
            </w:r>
          </w:p>
        </w:tc>
        <w:tc>
          <w:tcPr>
            <w:tcW w:w="1899" w:type="dxa"/>
            <w:tcBorders>
              <w:top w:val="nil"/>
              <w:left w:val="nil"/>
              <w:bottom w:val="single" w:sz="4" w:space="0" w:color="000000"/>
              <w:right w:val="single" w:sz="4" w:space="0" w:color="000000"/>
            </w:tcBorders>
            <w:shd w:val="clear" w:color="auto" w:fill="auto"/>
            <w:vAlign w:val="bottom"/>
          </w:tcPr>
          <w:p w14:paraId="44CD90D6"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commune pastures/private land</w:t>
            </w:r>
          </w:p>
        </w:tc>
        <w:tc>
          <w:tcPr>
            <w:tcW w:w="1024" w:type="dxa"/>
            <w:tcBorders>
              <w:top w:val="nil"/>
              <w:left w:val="nil"/>
              <w:bottom w:val="single" w:sz="4" w:space="0" w:color="000000"/>
              <w:right w:val="single" w:sz="4" w:space="0" w:color="000000"/>
            </w:tcBorders>
            <w:shd w:val="clear" w:color="auto" w:fill="auto"/>
            <w:vAlign w:val="bottom"/>
          </w:tcPr>
          <w:p w14:paraId="1D3A3FC8"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200</w:t>
            </w:r>
          </w:p>
        </w:tc>
        <w:tc>
          <w:tcPr>
            <w:tcW w:w="1315" w:type="dxa"/>
            <w:tcBorders>
              <w:top w:val="nil"/>
              <w:left w:val="nil"/>
              <w:bottom w:val="single" w:sz="4" w:space="0" w:color="000000"/>
              <w:right w:val="single" w:sz="4" w:space="0" w:color="000000"/>
            </w:tcBorders>
            <w:shd w:val="clear" w:color="auto" w:fill="auto"/>
            <w:vAlign w:val="bottom"/>
          </w:tcPr>
          <w:p w14:paraId="5EAD9905"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13,612,200</w:t>
            </w:r>
          </w:p>
        </w:tc>
        <w:tc>
          <w:tcPr>
            <w:tcW w:w="1024" w:type="dxa"/>
            <w:tcBorders>
              <w:top w:val="nil"/>
              <w:left w:val="nil"/>
              <w:bottom w:val="single" w:sz="4" w:space="0" w:color="000000"/>
              <w:right w:val="single" w:sz="4" w:space="0" w:color="000000"/>
            </w:tcBorders>
            <w:shd w:val="clear" w:color="auto" w:fill="auto"/>
            <w:vAlign w:val="bottom"/>
          </w:tcPr>
          <w:p w14:paraId="44D44BF4"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32,410</w:t>
            </w:r>
          </w:p>
        </w:tc>
        <w:tc>
          <w:tcPr>
            <w:tcW w:w="1023" w:type="dxa"/>
            <w:tcBorders>
              <w:top w:val="nil"/>
              <w:left w:val="nil"/>
              <w:bottom w:val="single" w:sz="4" w:space="0" w:color="000000"/>
              <w:right w:val="single" w:sz="4" w:space="0" w:color="000000"/>
            </w:tcBorders>
            <w:shd w:val="clear" w:color="auto" w:fill="auto"/>
            <w:vAlign w:val="bottom"/>
          </w:tcPr>
          <w:p w14:paraId="1F72A224"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8</w:t>
            </w:r>
          </w:p>
        </w:tc>
        <w:tc>
          <w:tcPr>
            <w:tcW w:w="876" w:type="dxa"/>
            <w:tcBorders>
              <w:top w:val="nil"/>
              <w:left w:val="nil"/>
              <w:bottom w:val="single" w:sz="4" w:space="0" w:color="000000"/>
              <w:right w:val="single" w:sz="4" w:space="0" w:color="000000"/>
            </w:tcBorders>
            <w:shd w:val="clear" w:color="auto" w:fill="auto"/>
            <w:vAlign w:val="bottom"/>
          </w:tcPr>
          <w:p w14:paraId="0BC2F208"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1,600</w:t>
            </w:r>
          </w:p>
        </w:tc>
        <w:tc>
          <w:tcPr>
            <w:tcW w:w="1275" w:type="dxa"/>
            <w:tcBorders>
              <w:top w:val="nil"/>
              <w:left w:val="nil"/>
              <w:bottom w:val="single" w:sz="4" w:space="0" w:color="000000"/>
              <w:right w:val="single" w:sz="4" w:space="0" w:color="000000"/>
            </w:tcBorders>
            <w:shd w:val="clear" w:color="auto" w:fill="auto"/>
            <w:vAlign w:val="bottom"/>
          </w:tcPr>
          <w:p w14:paraId="50CBE42A"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108,897,600</w:t>
            </w:r>
          </w:p>
        </w:tc>
        <w:tc>
          <w:tcPr>
            <w:tcW w:w="1131" w:type="dxa"/>
            <w:tcBorders>
              <w:top w:val="nil"/>
              <w:left w:val="nil"/>
              <w:bottom w:val="single" w:sz="4" w:space="0" w:color="000000"/>
              <w:right w:val="single" w:sz="4" w:space="0" w:color="000000"/>
            </w:tcBorders>
            <w:shd w:val="clear" w:color="auto" w:fill="auto"/>
            <w:vAlign w:val="bottom"/>
          </w:tcPr>
          <w:p w14:paraId="38FCEF22"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259,280</w:t>
            </w:r>
          </w:p>
        </w:tc>
      </w:tr>
      <w:tr w:rsidR="00C94772" w:rsidRPr="00096EDA" w14:paraId="1D3B9FC5" w14:textId="77777777" w:rsidTr="00C94772">
        <w:trPr>
          <w:trHeight w:val="188"/>
        </w:trPr>
        <w:tc>
          <w:tcPr>
            <w:tcW w:w="1734" w:type="dxa"/>
            <w:tcBorders>
              <w:top w:val="nil"/>
              <w:left w:val="single" w:sz="4" w:space="0" w:color="000000"/>
              <w:bottom w:val="single" w:sz="4" w:space="0" w:color="000000"/>
              <w:right w:val="single" w:sz="4" w:space="0" w:color="000000"/>
            </w:tcBorders>
            <w:shd w:val="clear" w:color="auto" w:fill="auto"/>
            <w:vAlign w:val="bottom"/>
          </w:tcPr>
          <w:p w14:paraId="646D930B"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Pasture rotation using electric fencing</w:t>
            </w:r>
          </w:p>
        </w:tc>
        <w:tc>
          <w:tcPr>
            <w:tcW w:w="1899" w:type="dxa"/>
            <w:tcBorders>
              <w:top w:val="nil"/>
              <w:left w:val="nil"/>
              <w:bottom w:val="single" w:sz="4" w:space="0" w:color="000000"/>
              <w:right w:val="single" w:sz="4" w:space="0" w:color="000000"/>
            </w:tcBorders>
            <w:shd w:val="clear" w:color="auto" w:fill="auto"/>
            <w:vAlign w:val="bottom"/>
          </w:tcPr>
          <w:p w14:paraId="5AAEF61F"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commune pastures/private land</w:t>
            </w:r>
          </w:p>
        </w:tc>
        <w:tc>
          <w:tcPr>
            <w:tcW w:w="1024" w:type="dxa"/>
            <w:tcBorders>
              <w:top w:val="nil"/>
              <w:left w:val="nil"/>
              <w:bottom w:val="single" w:sz="4" w:space="0" w:color="000000"/>
              <w:right w:val="single" w:sz="4" w:space="0" w:color="000000"/>
            </w:tcBorders>
            <w:shd w:val="clear" w:color="auto" w:fill="auto"/>
            <w:vAlign w:val="bottom"/>
          </w:tcPr>
          <w:p w14:paraId="0524D709"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400</w:t>
            </w:r>
          </w:p>
        </w:tc>
        <w:tc>
          <w:tcPr>
            <w:tcW w:w="1315" w:type="dxa"/>
            <w:tcBorders>
              <w:top w:val="nil"/>
              <w:left w:val="nil"/>
              <w:bottom w:val="single" w:sz="4" w:space="0" w:color="000000"/>
              <w:right w:val="single" w:sz="4" w:space="0" w:color="000000"/>
            </w:tcBorders>
            <w:shd w:val="clear" w:color="auto" w:fill="auto"/>
            <w:vAlign w:val="bottom"/>
          </w:tcPr>
          <w:p w14:paraId="715A2A97"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9,625,413</w:t>
            </w:r>
          </w:p>
        </w:tc>
        <w:tc>
          <w:tcPr>
            <w:tcW w:w="1024" w:type="dxa"/>
            <w:tcBorders>
              <w:top w:val="nil"/>
              <w:left w:val="nil"/>
              <w:bottom w:val="single" w:sz="4" w:space="0" w:color="000000"/>
              <w:right w:val="single" w:sz="4" w:space="0" w:color="000000"/>
            </w:tcBorders>
            <w:shd w:val="clear" w:color="auto" w:fill="auto"/>
            <w:vAlign w:val="bottom"/>
          </w:tcPr>
          <w:p w14:paraId="2B20D725"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22,918</w:t>
            </w:r>
          </w:p>
        </w:tc>
        <w:tc>
          <w:tcPr>
            <w:tcW w:w="1023" w:type="dxa"/>
            <w:tcBorders>
              <w:top w:val="nil"/>
              <w:left w:val="nil"/>
              <w:bottom w:val="single" w:sz="4" w:space="0" w:color="000000"/>
              <w:right w:val="single" w:sz="4" w:space="0" w:color="000000"/>
            </w:tcBorders>
            <w:shd w:val="clear" w:color="auto" w:fill="auto"/>
            <w:vAlign w:val="bottom"/>
          </w:tcPr>
          <w:p w14:paraId="25EA7CB0"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6</w:t>
            </w:r>
          </w:p>
        </w:tc>
        <w:tc>
          <w:tcPr>
            <w:tcW w:w="876" w:type="dxa"/>
            <w:tcBorders>
              <w:top w:val="nil"/>
              <w:left w:val="nil"/>
              <w:bottom w:val="single" w:sz="4" w:space="0" w:color="000000"/>
              <w:right w:val="single" w:sz="4" w:space="0" w:color="000000"/>
            </w:tcBorders>
            <w:shd w:val="clear" w:color="auto" w:fill="auto"/>
            <w:vAlign w:val="bottom"/>
          </w:tcPr>
          <w:p w14:paraId="2FBE2209"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2,400</w:t>
            </w:r>
          </w:p>
        </w:tc>
        <w:tc>
          <w:tcPr>
            <w:tcW w:w="1275" w:type="dxa"/>
            <w:tcBorders>
              <w:top w:val="nil"/>
              <w:left w:val="nil"/>
              <w:bottom w:val="single" w:sz="4" w:space="0" w:color="000000"/>
              <w:right w:val="single" w:sz="4" w:space="0" w:color="000000"/>
            </w:tcBorders>
            <w:shd w:val="clear" w:color="auto" w:fill="auto"/>
            <w:vAlign w:val="bottom"/>
          </w:tcPr>
          <w:p w14:paraId="2C2C92A8"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57,752,478</w:t>
            </w:r>
          </w:p>
        </w:tc>
        <w:tc>
          <w:tcPr>
            <w:tcW w:w="1131" w:type="dxa"/>
            <w:tcBorders>
              <w:top w:val="nil"/>
              <w:left w:val="nil"/>
              <w:bottom w:val="single" w:sz="4" w:space="0" w:color="000000"/>
              <w:right w:val="single" w:sz="4" w:space="0" w:color="000000"/>
            </w:tcBorders>
            <w:shd w:val="clear" w:color="auto" w:fill="auto"/>
            <w:vAlign w:val="bottom"/>
          </w:tcPr>
          <w:p w14:paraId="4502F346"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137,506</w:t>
            </w:r>
          </w:p>
        </w:tc>
      </w:tr>
      <w:tr w:rsidR="00C94772" w:rsidRPr="00096EDA" w14:paraId="1C4C8B93" w14:textId="77777777" w:rsidTr="00C94772">
        <w:trPr>
          <w:trHeight w:val="188"/>
        </w:trPr>
        <w:tc>
          <w:tcPr>
            <w:tcW w:w="1734" w:type="dxa"/>
            <w:tcBorders>
              <w:top w:val="nil"/>
              <w:left w:val="single" w:sz="4" w:space="0" w:color="000000"/>
              <w:bottom w:val="single" w:sz="4" w:space="0" w:color="000000"/>
              <w:right w:val="single" w:sz="4" w:space="0" w:color="000000"/>
            </w:tcBorders>
            <w:shd w:val="clear" w:color="auto" w:fill="auto"/>
            <w:vAlign w:val="bottom"/>
          </w:tcPr>
          <w:p w14:paraId="136D0C28"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Pasture watering: water well + wind pump</w:t>
            </w:r>
          </w:p>
        </w:tc>
        <w:tc>
          <w:tcPr>
            <w:tcW w:w="1899" w:type="dxa"/>
            <w:tcBorders>
              <w:top w:val="nil"/>
              <w:left w:val="nil"/>
              <w:bottom w:val="single" w:sz="4" w:space="0" w:color="000000"/>
              <w:right w:val="single" w:sz="4" w:space="0" w:color="000000"/>
            </w:tcBorders>
            <w:shd w:val="clear" w:color="auto" w:fill="auto"/>
            <w:vAlign w:val="bottom"/>
          </w:tcPr>
          <w:p w14:paraId="597807DD" w14:textId="77777777" w:rsidR="00C94772" w:rsidRPr="00096EDA" w:rsidRDefault="00C94772" w:rsidP="00C94772">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private land</w:t>
            </w:r>
          </w:p>
        </w:tc>
        <w:tc>
          <w:tcPr>
            <w:tcW w:w="1024" w:type="dxa"/>
            <w:tcBorders>
              <w:top w:val="nil"/>
              <w:left w:val="nil"/>
              <w:bottom w:val="single" w:sz="4" w:space="0" w:color="000000"/>
              <w:right w:val="single" w:sz="4" w:space="0" w:color="000000"/>
            </w:tcBorders>
            <w:shd w:val="clear" w:color="auto" w:fill="auto"/>
            <w:vAlign w:val="bottom"/>
          </w:tcPr>
          <w:p w14:paraId="6CD27F00"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1,200</w:t>
            </w:r>
          </w:p>
        </w:tc>
        <w:tc>
          <w:tcPr>
            <w:tcW w:w="1315" w:type="dxa"/>
            <w:tcBorders>
              <w:top w:val="nil"/>
              <w:left w:val="nil"/>
              <w:bottom w:val="single" w:sz="4" w:space="0" w:color="000000"/>
              <w:right w:val="single" w:sz="4" w:space="0" w:color="000000"/>
            </w:tcBorders>
            <w:shd w:val="clear" w:color="auto" w:fill="auto"/>
            <w:vAlign w:val="bottom"/>
          </w:tcPr>
          <w:p w14:paraId="625F1B68"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12,186,300</w:t>
            </w:r>
          </w:p>
        </w:tc>
        <w:tc>
          <w:tcPr>
            <w:tcW w:w="1024" w:type="dxa"/>
            <w:tcBorders>
              <w:top w:val="nil"/>
              <w:left w:val="nil"/>
              <w:bottom w:val="single" w:sz="4" w:space="0" w:color="000000"/>
              <w:right w:val="single" w:sz="4" w:space="0" w:color="000000"/>
            </w:tcBorders>
            <w:shd w:val="clear" w:color="auto" w:fill="auto"/>
            <w:vAlign w:val="bottom"/>
          </w:tcPr>
          <w:p w14:paraId="75AB6116"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29,015</w:t>
            </w:r>
          </w:p>
        </w:tc>
        <w:tc>
          <w:tcPr>
            <w:tcW w:w="1023" w:type="dxa"/>
            <w:tcBorders>
              <w:top w:val="nil"/>
              <w:left w:val="nil"/>
              <w:bottom w:val="single" w:sz="4" w:space="0" w:color="000000"/>
              <w:right w:val="single" w:sz="4" w:space="0" w:color="000000"/>
            </w:tcBorders>
            <w:shd w:val="clear" w:color="auto" w:fill="auto"/>
            <w:vAlign w:val="bottom"/>
          </w:tcPr>
          <w:p w14:paraId="4AB86FF1"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w:t>
            </w:r>
          </w:p>
        </w:tc>
        <w:tc>
          <w:tcPr>
            <w:tcW w:w="876" w:type="dxa"/>
            <w:tcBorders>
              <w:top w:val="nil"/>
              <w:left w:val="nil"/>
              <w:bottom w:val="single" w:sz="4" w:space="0" w:color="000000"/>
              <w:right w:val="single" w:sz="4" w:space="0" w:color="000000"/>
            </w:tcBorders>
            <w:shd w:val="clear" w:color="auto" w:fill="auto"/>
            <w:vAlign w:val="bottom"/>
          </w:tcPr>
          <w:p w14:paraId="20AB6092"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1,200</w:t>
            </w:r>
          </w:p>
        </w:tc>
        <w:tc>
          <w:tcPr>
            <w:tcW w:w="1275" w:type="dxa"/>
            <w:tcBorders>
              <w:top w:val="nil"/>
              <w:left w:val="nil"/>
              <w:bottom w:val="single" w:sz="4" w:space="0" w:color="000000"/>
              <w:right w:val="single" w:sz="4" w:space="0" w:color="000000"/>
            </w:tcBorders>
            <w:shd w:val="clear" w:color="auto" w:fill="auto"/>
            <w:vAlign w:val="bottom"/>
          </w:tcPr>
          <w:p w14:paraId="69A489B8"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12,186,300</w:t>
            </w:r>
          </w:p>
        </w:tc>
        <w:tc>
          <w:tcPr>
            <w:tcW w:w="1131" w:type="dxa"/>
            <w:tcBorders>
              <w:top w:val="nil"/>
              <w:left w:val="nil"/>
              <w:bottom w:val="single" w:sz="4" w:space="0" w:color="000000"/>
              <w:right w:val="single" w:sz="4" w:space="0" w:color="000000"/>
            </w:tcBorders>
            <w:shd w:val="clear" w:color="auto" w:fill="auto"/>
            <w:vAlign w:val="bottom"/>
          </w:tcPr>
          <w:p w14:paraId="68443906" w14:textId="77777777" w:rsidR="00C94772" w:rsidRPr="00096EDA" w:rsidRDefault="00C94772" w:rsidP="00C94772">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29,015</w:t>
            </w:r>
          </w:p>
        </w:tc>
      </w:tr>
      <w:tr w:rsidR="00C94772" w:rsidRPr="00096EDA" w14:paraId="306AAFBD" w14:textId="77777777" w:rsidTr="00C94772">
        <w:trPr>
          <w:trHeight w:val="188"/>
        </w:trPr>
        <w:tc>
          <w:tcPr>
            <w:tcW w:w="1734" w:type="dxa"/>
            <w:tcBorders>
              <w:top w:val="nil"/>
              <w:left w:val="single" w:sz="4" w:space="0" w:color="000000"/>
              <w:bottom w:val="single" w:sz="4" w:space="0" w:color="000000"/>
              <w:right w:val="single" w:sz="4" w:space="0" w:color="000000"/>
            </w:tcBorders>
            <w:shd w:val="clear" w:color="auto" w:fill="AEAAAA"/>
            <w:vAlign w:val="bottom"/>
          </w:tcPr>
          <w:p w14:paraId="3F934B90" w14:textId="77777777" w:rsidR="00C94772" w:rsidRPr="00096EDA" w:rsidRDefault="00C94772" w:rsidP="00C94772">
            <w:pPr>
              <w:spacing w:after="0" w:line="240" w:lineRule="auto"/>
              <w:jc w:val="right"/>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w:t>
            </w:r>
          </w:p>
        </w:tc>
        <w:tc>
          <w:tcPr>
            <w:tcW w:w="1899" w:type="dxa"/>
            <w:tcBorders>
              <w:top w:val="nil"/>
              <w:left w:val="nil"/>
              <w:bottom w:val="single" w:sz="4" w:space="0" w:color="000000"/>
              <w:right w:val="single" w:sz="4" w:space="0" w:color="000000"/>
            </w:tcBorders>
            <w:shd w:val="clear" w:color="auto" w:fill="AEAAAA"/>
            <w:vAlign w:val="bottom"/>
          </w:tcPr>
          <w:p w14:paraId="10C69FE4" w14:textId="77777777" w:rsidR="00C94772" w:rsidRPr="00096EDA" w:rsidRDefault="00C94772" w:rsidP="00C94772">
            <w:pPr>
              <w:spacing w:after="0" w:line="240" w:lineRule="auto"/>
              <w:jc w:val="right"/>
              <w:rPr>
                <w:rFonts w:ascii="Times New Roman" w:eastAsia="Times New Roman" w:hAnsi="Times New Roman" w:cs="Times New Roman"/>
                <w:color w:val="000000"/>
              </w:rPr>
            </w:pPr>
          </w:p>
        </w:tc>
        <w:tc>
          <w:tcPr>
            <w:tcW w:w="1024" w:type="dxa"/>
            <w:tcBorders>
              <w:top w:val="nil"/>
              <w:left w:val="nil"/>
              <w:bottom w:val="single" w:sz="4" w:space="0" w:color="000000"/>
              <w:right w:val="single" w:sz="4" w:space="0" w:color="000000"/>
            </w:tcBorders>
            <w:shd w:val="clear" w:color="auto" w:fill="AEAAAA"/>
            <w:vAlign w:val="bottom"/>
          </w:tcPr>
          <w:p w14:paraId="2EF0B9BB" w14:textId="77777777" w:rsidR="00C94772" w:rsidRPr="00096EDA" w:rsidRDefault="00C94772" w:rsidP="00C94772">
            <w:pPr>
              <w:spacing w:after="0" w:line="240" w:lineRule="auto"/>
              <w:jc w:val="right"/>
              <w:rPr>
                <w:rFonts w:ascii="Times New Roman" w:eastAsia="Times New Roman" w:hAnsi="Times New Roman" w:cs="Times New Roman"/>
                <w:color w:val="000000"/>
              </w:rPr>
            </w:pPr>
          </w:p>
        </w:tc>
        <w:tc>
          <w:tcPr>
            <w:tcW w:w="1315" w:type="dxa"/>
            <w:tcBorders>
              <w:top w:val="nil"/>
              <w:left w:val="nil"/>
              <w:bottom w:val="single" w:sz="4" w:space="0" w:color="000000"/>
              <w:right w:val="single" w:sz="4" w:space="0" w:color="000000"/>
            </w:tcBorders>
            <w:shd w:val="clear" w:color="auto" w:fill="AEAAAA"/>
            <w:vAlign w:val="bottom"/>
          </w:tcPr>
          <w:p w14:paraId="641214D8" w14:textId="77777777" w:rsidR="00C94772" w:rsidRPr="00096EDA" w:rsidRDefault="00C94772" w:rsidP="00C94772">
            <w:pPr>
              <w:spacing w:after="0" w:line="240" w:lineRule="auto"/>
              <w:jc w:val="right"/>
              <w:rPr>
                <w:rFonts w:ascii="Times New Roman" w:eastAsia="Times New Roman" w:hAnsi="Times New Roman" w:cs="Times New Roman"/>
                <w:color w:val="000000"/>
              </w:rPr>
            </w:pPr>
          </w:p>
        </w:tc>
        <w:tc>
          <w:tcPr>
            <w:tcW w:w="1024" w:type="dxa"/>
            <w:tcBorders>
              <w:top w:val="nil"/>
              <w:left w:val="nil"/>
              <w:bottom w:val="single" w:sz="4" w:space="0" w:color="000000"/>
              <w:right w:val="single" w:sz="4" w:space="0" w:color="000000"/>
            </w:tcBorders>
            <w:shd w:val="clear" w:color="auto" w:fill="AEAAAA"/>
            <w:vAlign w:val="bottom"/>
          </w:tcPr>
          <w:p w14:paraId="24B6A179" w14:textId="77777777" w:rsidR="00C94772" w:rsidRPr="00096EDA" w:rsidRDefault="00C94772" w:rsidP="00C94772">
            <w:pPr>
              <w:spacing w:after="0" w:line="240" w:lineRule="auto"/>
              <w:jc w:val="right"/>
              <w:rPr>
                <w:rFonts w:ascii="Times New Roman" w:eastAsia="Times New Roman" w:hAnsi="Times New Roman" w:cs="Times New Roman"/>
                <w:color w:val="000000"/>
              </w:rPr>
            </w:pPr>
          </w:p>
        </w:tc>
        <w:tc>
          <w:tcPr>
            <w:tcW w:w="1023" w:type="dxa"/>
            <w:tcBorders>
              <w:top w:val="nil"/>
              <w:left w:val="nil"/>
              <w:bottom w:val="single" w:sz="4" w:space="0" w:color="000000"/>
              <w:right w:val="single" w:sz="4" w:space="0" w:color="000000"/>
            </w:tcBorders>
            <w:shd w:val="clear" w:color="auto" w:fill="AEAAAA"/>
            <w:vAlign w:val="bottom"/>
          </w:tcPr>
          <w:p w14:paraId="0D5D743B" w14:textId="77777777" w:rsidR="00C94772" w:rsidRPr="00096EDA" w:rsidRDefault="00C94772" w:rsidP="00C94772">
            <w:pPr>
              <w:spacing w:after="0" w:line="240" w:lineRule="auto"/>
              <w:jc w:val="right"/>
              <w:rPr>
                <w:rFonts w:ascii="Times New Roman" w:eastAsia="Times New Roman" w:hAnsi="Times New Roman" w:cs="Times New Roman"/>
                <w:color w:val="000000"/>
              </w:rPr>
            </w:pPr>
          </w:p>
        </w:tc>
        <w:tc>
          <w:tcPr>
            <w:tcW w:w="876" w:type="dxa"/>
            <w:tcBorders>
              <w:top w:val="nil"/>
              <w:left w:val="nil"/>
              <w:bottom w:val="single" w:sz="4" w:space="0" w:color="000000"/>
              <w:right w:val="single" w:sz="4" w:space="0" w:color="000000"/>
            </w:tcBorders>
            <w:shd w:val="clear" w:color="auto" w:fill="AEAAAA"/>
            <w:vAlign w:val="bottom"/>
          </w:tcPr>
          <w:p w14:paraId="5540A3AB"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5,200</w:t>
            </w:r>
          </w:p>
        </w:tc>
        <w:tc>
          <w:tcPr>
            <w:tcW w:w="1275" w:type="dxa"/>
            <w:tcBorders>
              <w:top w:val="nil"/>
              <w:left w:val="nil"/>
              <w:bottom w:val="single" w:sz="4" w:space="0" w:color="000000"/>
              <w:right w:val="single" w:sz="4" w:space="0" w:color="000000"/>
            </w:tcBorders>
            <w:shd w:val="clear" w:color="auto" w:fill="AEAAAA"/>
            <w:vAlign w:val="bottom"/>
          </w:tcPr>
          <w:p w14:paraId="2BD3C5B8"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178,836,378</w:t>
            </w:r>
          </w:p>
        </w:tc>
        <w:tc>
          <w:tcPr>
            <w:tcW w:w="1131" w:type="dxa"/>
            <w:tcBorders>
              <w:top w:val="nil"/>
              <w:left w:val="nil"/>
              <w:bottom w:val="single" w:sz="4" w:space="0" w:color="000000"/>
              <w:right w:val="single" w:sz="4" w:space="0" w:color="000000"/>
            </w:tcBorders>
            <w:shd w:val="clear" w:color="auto" w:fill="AEAAAA"/>
            <w:vAlign w:val="bottom"/>
          </w:tcPr>
          <w:p w14:paraId="7654DB36" w14:textId="77777777" w:rsidR="00C94772" w:rsidRPr="00096EDA" w:rsidRDefault="00C94772" w:rsidP="00C94772">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425,801</w:t>
            </w:r>
          </w:p>
        </w:tc>
      </w:tr>
    </w:tbl>
    <w:p w14:paraId="419160D7" w14:textId="77777777" w:rsidR="006112AD" w:rsidRPr="00096EDA" w:rsidRDefault="006112AD">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6B94E0A" w14:textId="77777777" w:rsidR="006112AD" w:rsidRPr="00096EDA" w:rsidRDefault="006112AD">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5DF39E50" w14:textId="3F1DD9E6" w:rsidR="00D313A6" w:rsidRPr="00096EDA" w:rsidRDefault="00D313A6"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Another core indicator on the area of landscapes under improved practices can be achieved with the help of PMPs that will be prepared within the project. Besides the districts that will be engaged in pasture restoration activities, the project will prepare the PMPs in four different districts</w:t>
      </w:r>
      <w:r w:rsidR="005276A1" w:rsidRPr="00096EDA">
        <w:rPr>
          <w:rFonts w:ascii="Times New Roman" w:eastAsia="Times New Roman" w:hAnsi="Times New Roman" w:cs="Times New Roman"/>
          <w:color w:val="000000"/>
        </w:rPr>
        <w:t xml:space="preserve"> for sustainable use of commun</w:t>
      </w:r>
      <w:r w:rsidR="001D6E61" w:rsidRPr="00096EDA">
        <w:rPr>
          <w:rFonts w:ascii="Times New Roman" w:eastAsia="Times New Roman" w:hAnsi="Times New Roman" w:cs="Times New Roman"/>
          <w:color w:val="000000"/>
        </w:rPr>
        <w:t>al</w:t>
      </w:r>
      <w:r w:rsidR="005276A1" w:rsidRPr="00096EDA">
        <w:rPr>
          <w:rFonts w:ascii="Times New Roman" w:eastAsia="Times New Roman" w:hAnsi="Times New Roman" w:cs="Times New Roman"/>
          <w:color w:val="000000"/>
        </w:rPr>
        <w:t xml:space="preserve"> pastures</w:t>
      </w:r>
      <w:r w:rsidRPr="00096EDA">
        <w:rPr>
          <w:rFonts w:ascii="Times New Roman" w:eastAsia="Times New Roman" w:hAnsi="Times New Roman" w:cs="Times New Roman"/>
          <w:color w:val="000000"/>
        </w:rPr>
        <w:t xml:space="preserve">. </w:t>
      </w:r>
      <w:r w:rsidR="008C0A50" w:rsidRPr="00096EDA">
        <w:rPr>
          <w:rFonts w:ascii="Times New Roman" w:eastAsia="Times New Roman" w:hAnsi="Times New Roman" w:cs="Times New Roman"/>
          <w:color w:val="000000"/>
        </w:rPr>
        <w:t>In 2018</w:t>
      </w:r>
      <w:r w:rsidR="00A67B99" w:rsidRPr="00096EDA">
        <w:rPr>
          <w:rStyle w:val="FootnoteReference"/>
          <w:rFonts w:ascii="Times New Roman" w:eastAsia="Times New Roman" w:hAnsi="Times New Roman" w:cs="Times New Roman"/>
          <w:color w:val="000000"/>
        </w:rPr>
        <w:footnoteReference w:id="42"/>
      </w:r>
      <w:r w:rsidR="008C0A50" w:rsidRPr="00096EDA">
        <w:rPr>
          <w:rFonts w:ascii="Times New Roman" w:eastAsia="Times New Roman" w:hAnsi="Times New Roman" w:cs="Times New Roman"/>
          <w:color w:val="000000"/>
        </w:rPr>
        <w:t>, there were 20.9 million ha of commun</w:t>
      </w:r>
      <w:r w:rsidR="001D6E61" w:rsidRPr="00096EDA">
        <w:rPr>
          <w:rFonts w:ascii="Times New Roman" w:eastAsia="Times New Roman" w:hAnsi="Times New Roman" w:cs="Times New Roman"/>
          <w:color w:val="000000"/>
        </w:rPr>
        <w:t>al</w:t>
      </w:r>
      <w:r w:rsidR="008C0A50" w:rsidRPr="00096EDA">
        <w:rPr>
          <w:rFonts w:ascii="Times New Roman" w:eastAsia="Times New Roman" w:hAnsi="Times New Roman" w:cs="Times New Roman"/>
          <w:color w:val="000000"/>
        </w:rPr>
        <w:t xml:space="preserve"> pastures in the country, (</w:t>
      </w:r>
      <w:r w:rsidR="00572FC8" w:rsidRPr="00096EDA">
        <w:rPr>
          <w:rFonts w:ascii="Times New Roman" w:eastAsia="Times New Roman" w:hAnsi="Times New Roman" w:cs="Times New Roman"/>
          <w:color w:val="000000"/>
          <w:lang w:val="en-US"/>
        </w:rPr>
        <w:t>3.6 million ha</w:t>
      </w:r>
      <w:r w:rsidR="008C0A50" w:rsidRPr="00096EDA">
        <w:rPr>
          <w:rFonts w:ascii="Times New Roman" w:eastAsia="Times New Roman" w:hAnsi="Times New Roman" w:cs="Times New Roman"/>
          <w:color w:val="000000"/>
        </w:rPr>
        <w:t>) of which</w:t>
      </w:r>
      <w:r w:rsidR="00F113CF" w:rsidRPr="00096EDA">
        <w:rPr>
          <w:rFonts w:ascii="Times New Roman" w:eastAsia="Times New Roman" w:hAnsi="Times New Roman" w:cs="Times New Roman"/>
          <w:color w:val="000000"/>
        </w:rPr>
        <w:t xml:space="preserve"> are located</w:t>
      </w:r>
      <w:r w:rsidR="008C0A50" w:rsidRPr="00096EDA">
        <w:rPr>
          <w:rFonts w:ascii="Times New Roman" w:eastAsia="Times New Roman" w:hAnsi="Times New Roman" w:cs="Times New Roman"/>
          <w:color w:val="000000"/>
        </w:rPr>
        <w:t xml:space="preserve"> </w:t>
      </w:r>
      <w:r w:rsidR="00F113CF" w:rsidRPr="00096EDA">
        <w:rPr>
          <w:rFonts w:ascii="Times New Roman" w:eastAsia="Times New Roman" w:hAnsi="Times New Roman" w:cs="Times New Roman"/>
          <w:color w:val="000000"/>
        </w:rPr>
        <w:t xml:space="preserve">in Aktobe oblast, while </w:t>
      </w:r>
      <w:r w:rsidR="008C0A50" w:rsidRPr="00096EDA">
        <w:rPr>
          <w:rFonts w:ascii="Times New Roman" w:eastAsia="Times New Roman" w:hAnsi="Times New Roman" w:cs="Times New Roman"/>
          <w:color w:val="000000"/>
        </w:rPr>
        <w:t>(</w:t>
      </w:r>
      <w:r w:rsidR="00234D5B" w:rsidRPr="00096EDA">
        <w:rPr>
          <w:rFonts w:ascii="Times New Roman" w:eastAsia="Times New Roman" w:hAnsi="Times New Roman" w:cs="Times New Roman"/>
          <w:color w:val="000000"/>
        </w:rPr>
        <w:t>1.7 million ha</w:t>
      </w:r>
      <w:r w:rsidR="008C0A50" w:rsidRPr="00096EDA">
        <w:rPr>
          <w:rFonts w:ascii="Times New Roman" w:eastAsia="Times New Roman" w:hAnsi="Times New Roman" w:cs="Times New Roman"/>
          <w:color w:val="000000"/>
        </w:rPr>
        <w:t xml:space="preserve">) </w:t>
      </w:r>
      <w:r w:rsidR="00F113CF" w:rsidRPr="00096EDA">
        <w:rPr>
          <w:rFonts w:ascii="Times New Roman" w:eastAsia="Times New Roman" w:hAnsi="Times New Roman" w:cs="Times New Roman"/>
          <w:color w:val="000000"/>
        </w:rPr>
        <w:t xml:space="preserve">- </w:t>
      </w:r>
      <w:r w:rsidR="008C0A50" w:rsidRPr="00096EDA">
        <w:rPr>
          <w:rFonts w:ascii="Times New Roman" w:eastAsia="Times New Roman" w:hAnsi="Times New Roman" w:cs="Times New Roman"/>
          <w:color w:val="000000"/>
        </w:rPr>
        <w:t xml:space="preserve">in Pavlodar oblast. It was estimated, that the PMPs developed within the project will cover about </w:t>
      </w:r>
      <w:r w:rsidR="008603DB" w:rsidRPr="00096EDA">
        <w:rPr>
          <w:rFonts w:ascii="Times New Roman" w:eastAsia="Times New Roman" w:hAnsi="Times New Roman" w:cs="Times New Roman"/>
          <w:color w:val="000000"/>
        </w:rPr>
        <w:t>15</w:t>
      </w:r>
      <w:r w:rsidR="008C0A50" w:rsidRPr="00096EDA">
        <w:rPr>
          <w:rFonts w:ascii="Times New Roman" w:eastAsia="Times New Roman" w:hAnsi="Times New Roman" w:cs="Times New Roman"/>
          <w:color w:val="000000"/>
        </w:rPr>
        <w:t>% of this area</w:t>
      </w:r>
      <w:r w:rsidR="00F157DB" w:rsidRPr="00096EDA">
        <w:rPr>
          <w:rFonts w:ascii="Times New Roman" w:eastAsia="Times New Roman" w:hAnsi="Times New Roman" w:cs="Times New Roman"/>
          <w:color w:val="000000"/>
        </w:rPr>
        <w:t xml:space="preserve">, or </w:t>
      </w:r>
      <w:r w:rsidR="001D6E61" w:rsidRPr="00096EDA">
        <w:rPr>
          <w:rFonts w:ascii="Times New Roman" w:eastAsia="Times New Roman" w:hAnsi="Times New Roman" w:cs="Times New Roman"/>
          <w:color w:val="000000"/>
        </w:rPr>
        <w:t xml:space="preserve">about </w:t>
      </w:r>
      <w:r w:rsidR="008603DB" w:rsidRPr="00096EDA">
        <w:rPr>
          <w:rFonts w:ascii="Times New Roman" w:eastAsia="Times New Roman" w:hAnsi="Times New Roman" w:cs="Times New Roman"/>
          <w:color w:val="000000"/>
        </w:rPr>
        <w:t>816</w:t>
      </w:r>
      <w:r w:rsidR="00F157DB" w:rsidRPr="00096EDA">
        <w:rPr>
          <w:rFonts w:ascii="Times New Roman" w:eastAsia="Times New Roman" w:hAnsi="Times New Roman" w:cs="Times New Roman"/>
          <w:color w:val="000000"/>
        </w:rPr>
        <w:t>,000 ha</w:t>
      </w:r>
      <w:r w:rsidR="008C0A50" w:rsidRPr="00096EDA">
        <w:rPr>
          <w:rFonts w:ascii="Times New Roman" w:eastAsia="Times New Roman" w:hAnsi="Times New Roman" w:cs="Times New Roman"/>
          <w:color w:val="000000"/>
        </w:rPr>
        <w:t xml:space="preserve">. </w:t>
      </w:r>
    </w:p>
    <w:p w14:paraId="660D443E" w14:textId="77777777" w:rsidR="006112AD" w:rsidRPr="00096EDA" w:rsidRDefault="006112AD"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u w:val="single"/>
        </w:rPr>
      </w:pPr>
    </w:p>
    <w:p w14:paraId="25FFEEEB" w14:textId="77777777" w:rsidR="006112AD" w:rsidRPr="00096EDA" w:rsidRDefault="00E5615B"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u w:val="single"/>
        </w:rPr>
      </w:pPr>
      <w:r w:rsidRPr="00096EDA">
        <w:rPr>
          <w:rFonts w:ascii="Times New Roman" w:eastAsia="Times New Roman" w:hAnsi="Times New Roman" w:cs="Times New Roman"/>
          <w:b/>
          <w:color w:val="000000"/>
          <w:u w:val="single"/>
        </w:rPr>
        <w:t>Outcome 3.2: Enhanced public and private investments in sustainable pasture infrastructure</w:t>
      </w:r>
    </w:p>
    <w:p w14:paraId="667D7287" w14:textId="77777777" w:rsidR="006112AD" w:rsidRPr="00096EDA" w:rsidRDefault="006112AD"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759F97FB" w14:textId="77777777" w:rsidR="006112AD" w:rsidRPr="00096EDA" w:rsidRDefault="00E5615B"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Output 3.2.1: Demonstration of climate smart agricultural practices</w:t>
      </w:r>
    </w:p>
    <w:p w14:paraId="06966A74" w14:textId="77777777" w:rsidR="006112AD" w:rsidRPr="00096EDA" w:rsidRDefault="006112AD"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537E97C4" w14:textId="58FE92F9" w:rsidR="006112AD" w:rsidRPr="00096EDA" w:rsidRDefault="00E5615B"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results of the socio-economic assessments revealed </w:t>
      </w:r>
      <w:r w:rsidR="00C0485D" w:rsidRPr="00096EDA">
        <w:rPr>
          <w:rFonts w:ascii="Times New Roman" w:eastAsia="Times New Roman" w:hAnsi="Times New Roman" w:cs="Times New Roman"/>
          <w:color w:val="000000"/>
        </w:rPr>
        <w:t xml:space="preserve">‘limited access to credit or financial services for livestock/pastoral resource development’ and ‘high perceived costs and risks associated with new technologies and practices’ as among the principal barriers and obstacles to improved pastureland development and management. </w:t>
      </w:r>
      <w:r w:rsidRPr="00096EDA">
        <w:rPr>
          <w:rFonts w:ascii="Times New Roman" w:eastAsia="Times New Roman" w:hAnsi="Times New Roman" w:cs="Times New Roman"/>
          <w:color w:val="000000"/>
        </w:rPr>
        <w:t>Pasture-based business models developed under Output 3.2.2 address this issue by developing</w:t>
      </w:r>
      <w:r w:rsidR="00D620DE" w:rsidRPr="00096EDA">
        <w:rPr>
          <w:rFonts w:ascii="Times New Roman" w:eastAsia="Times New Roman" w:hAnsi="Times New Roman" w:cs="Times New Roman"/>
          <w:color w:val="000000"/>
        </w:rPr>
        <w:t xml:space="preserve"> </w:t>
      </w:r>
      <w:r w:rsidR="00C0485D" w:rsidRPr="00096EDA">
        <w:rPr>
          <w:rFonts w:ascii="Times New Roman" w:eastAsia="Times New Roman" w:hAnsi="Times New Roman" w:cs="Times New Roman"/>
          <w:color w:val="000000"/>
        </w:rPr>
        <w:t>Best Practice models that are contextually adapted to the biophysical and economic realities of the selected rayon management areas, demonstrating in clear economic terms the benefits that SLM provides when closely linked with financial and landscape planning.</w:t>
      </w:r>
      <w:r w:rsidR="00BC1170"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The models will also explore administrative, marketing, value-adding and logistical issues that must be overcome to achieve financial sustainability</w:t>
      </w:r>
      <w:r w:rsidR="008514FF" w:rsidRPr="00096EDA">
        <w:rPr>
          <w:rFonts w:ascii="Times New Roman" w:eastAsia="Times New Roman" w:hAnsi="Times New Roman" w:cs="Times New Roman"/>
          <w:color w:val="000000"/>
        </w:rPr>
        <w:t xml:space="preserve"> within complex social contexts</w:t>
      </w:r>
      <w:r w:rsidRPr="00096EDA">
        <w:rPr>
          <w:rFonts w:ascii="Times New Roman" w:eastAsia="Times New Roman" w:hAnsi="Times New Roman" w:cs="Times New Roman"/>
          <w:color w:val="000000"/>
        </w:rPr>
        <w:t xml:space="preserve">. </w:t>
      </w:r>
    </w:p>
    <w:p w14:paraId="3A9119D0" w14:textId="77777777" w:rsidR="006112AD" w:rsidRPr="00096EDA" w:rsidRDefault="006112AD"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55DDEF6F" w14:textId="44F4F9CB" w:rsidR="008514FF" w:rsidRPr="00096EDA" w:rsidRDefault="009A6622" w:rsidP="00C94772">
      <w:pPr>
        <w:pStyle w:val="GEFFieldtoFillout"/>
        <w:shd w:val="clear" w:color="auto" w:fill="FFFFFF"/>
        <w:ind w:left="-284"/>
        <w:jc w:val="both"/>
        <w:rPr>
          <w:rFonts w:cs="Times New Roman"/>
        </w:rPr>
      </w:pPr>
      <w:sdt>
        <w:sdtPr>
          <w:rPr>
            <w:rFonts w:cs="Times New Roman"/>
          </w:rPr>
          <w:tag w:val="goog_rdk_315"/>
          <w:id w:val="1279059899"/>
          <w:showingPlcHdr/>
        </w:sdtPr>
        <w:sdtEndPr/>
        <w:sdtContent>
          <w:r w:rsidR="00D765CA" w:rsidRPr="00096EDA">
            <w:rPr>
              <w:rFonts w:cs="Times New Roman"/>
            </w:rPr>
            <w:t xml:space="preserve">     </w:t>
          </w:r>
        </w:sdtContent>
      </w:sdt>
      <w:r w:rsidR="008514FF" w:rsidRPr="00096EDA">
        <w:rPr>
          <w:rFonts w:cs="Times New Roman"/>
        </w:rPr>
        <w:t xml:space="preserve"> Business model design under this output will be achieved by:</w:t>
      </w:r>
    </w:p>
    <w:p w14:paraId="3E37595B" w14:textId="77777777" w:rsidR="008514FF" w:rsidRPr="00096EDA" w:rsidRDefault="008514FF" w:rsidP="00C94772">
      <w:pPr>
        <w:pStyle w:val="GEFFieldtoFillout"/>
        <w:shd w:val="clear" w:color="auto" w:fill="FFFFFF"/>
        <w:ind w:left="-284"/>
        <w:jc w:val="both"/>
        <w:rPr>
          <w:rFonts w:cs="Times New Roman"/>
        </w:rPr>
      </w:pPr>
    </w:p>
    <w:p w14:paraId="6C6BBE57" w14:textId="77777777" w:rsidR="008514FF" w:rsidRPr="00096EDA" w:rsidRDefault="008514FF" w:rsidP="00C94772">
      <w:pPr>
        <w:pStyle w:val="GEFFieldtoFillout"/>
        <w:numPr>
          <w:ilvl w:val="0"/>
          <w:numId w:val="23"/>
        </w:numPr>
        <w:shd w:val="clear" w:color="auto" w:fill="FFFFFF"/>
        <w:ind w:left="-284" w:firstLine="0"/>
        <w:jc w:val="both"/>
        <w:rPr>
          <w:rFonts w:cs="Times New Roman"/>
        </w:rPr>
      </w:pPr>
      <w:r w:rsidRPr="00096EDA">
        <w:rPr>
          <w:rFonts w:cs="Times New Roman"/>
        </w:rPr>
        <w:t>Assessing the biophysical and material resources and current management systems operating within the boundaries of Pasture Management Plans developed or improved on through project activities;</w:t>
      </w:r>
    </w:p>
    <w:p w14:paraId="7C71F7FA" w14:textId="77777777" w:rsidR="008514FF" w:rsidRPr="00096EDA" w:rsidRDefault="008514FF" w:rsidP="00C94772">
      <w:pPr>
        <w:pStyle w:val="GEFFieldtoFillout"/>
        <w:numPr>
          <w:ilvl w:val="0"/>
          <w:numId w:val="23"/>
        </w:numPr>
        <w:shd w:val="clear" w:color="auto" w:fill="FFFFFF"/>
        <w:ind w:left="-284" w:firstLine="0"/>
        <w:jc w:val="both"/>
        <w:rPr>
          <w:rFonts w:cs="Times New Roman"/>
        </w:rPr>
      </w:pPr>
      <w:r w:rsidRPr="00096EDA">
        <w:rPr>
          <w:rFonts w:cs="Times New Roman"/>
        </w:rPr>
        <w:t xml:space="preserve">Assessing the different social and economic contexts at work at the household, community and regional levels, employing FAO endorsed territorial market mapping approaches, nutritional and gender mapping and CC screening on principal VC operating in the area;  </w:t>
      </w:r>
    </w:p>
    <w:p w14:paraId="3B433312" w14:textId="77777777" w:rsidR="008514FF" w:rsidRPr="00096EDA" w:rsidRDefault="008514FF" w:rsidP="00C94772">
      <w:pPr>
        <w:pStyle w:val="GEFFieldtoFillout"/>
        <w:numPr>
          <w:ilvl w:val="0"/>
          <w:numId w:val="23"/>
        </w:numPr>
        <w:shd w:val="clear" w:color="auto" w:fill="FFFFFF"/>
        <w:ind w:left="-284" w:firstLine="0"/>
        <w:jc w:val="both"/>
        <w:rPr>
          <w:rFonts w:cs="Times New Roman"/>
        </w:rPr>
      </w:pPr>
      <w:r w:rsidRPr="00096EDA">
        <w:rPr>
          <w:rFonts w:cs="Times New Roman"/>
        </w:rPr>
        <w:t>Assessing production costs scenarios to determine economic thresholds/ benchmarks under different market and CC conditions and locating production logjams and gaps to identify investment opportunities and improved production calendars for principal production systems operating in area.</w:t>
      </w:r>
    </w:p>
    <w:p w14:paraId="1C0B201E" w14:textId="77777777" w:rsidR="008514FF" w:rsidRPr="00096EDA" w:rsidRDefault="008514FF" w:rsidP="00C94772">
      <w:pPr>
        <w:pStyle w:val="GEFFieldtoFillout"/>
        <w:numPr>
          <w:ilvl w:val="0"/>
          <w:numId w:val="23"/>
        </w:numPr>
        <w:shd w:val="clear" w:color="auto" w:fill="FFFFFF"/>
        <w:ind w:left="-284" w:firstLine="0"/>
        <w:jc w:val="both"/>
        <w:rPr>
          <w:rFonts w:cs="Times New Roman"/>
          <w:color w:val="auto"/>
        </w:rPr>
      </w:pPr>
      <w:r w:rsidRPr="00096EDA">
        <w:rPr>
          <w:rFonts w:cs="Times New Roman"/>
        </w:rPr>
        <w:t>Developing two Best Practice business models, being i) a ‘Family or Household’ model as described in the National Livestock Programme and ii) a collective model (i.e. cooperative) which clearly outlines how a collective marketing and/or management approach can be established within a communal land tenure system governed by a stakeholder-endorsed Pasture Management Plan, as stipulated under art. 13 of the ‘On Pastures Law’. Both models will outline production and economic aspects, financial planning and ROI for different investment options. They will also clearly demonstrate other environmental and social benefits in addition to the economic benefits and compare cash-flows and profitability with other non-SLM practices.</w:t>
      </w:r>
    </w:p>
    <w:p w14:paraId="71DBEBEC" w14:textId="77777777" w:rsidR="008514FF" w:rsidRPr="00096EDA" w:rsidRDefault="008514FF" w:rsidP="00C94772">
      <w:pPr>
        <w:pStyle w:val="GEFFieldtoFillout"/>
        <w:numPr>
          <w:ilvl w:val="0"/>
          <w:numId w:val="23"/>
        </w:numPr>
        <w:shd w:val="clear" w:color="auto" w:fill="FFFFFF"/>
        <w:ind w:left="-284" w:firstLine="0"/>
        <w:jc w:val="both"/>
        <w:rPr>
          <w:rFonts w:cs="Times New Roman"/>
        </w:rPr>
      </w:pPr>
      <w:r w:rsidRPr="00096EDA">
        <w:rPr>
          <w:rFonts w:cs="Times New Roman"/>
        </w:rPr>
        <w:t xml:space="preserve">Promoting Best Practice business models through the FFS, regional rayon administrations, financial institutions and through linkages and collaboration with other project activities and outputs. </w:t>
      </w:r>
    </w:p>
    <w:p w14:paraId="1CF6B273" w14:textId="77777777" w:rsidR="008514FF" w:rsidRPr="00096EDA" w:rsidRDefault="008514FF" w:rsidP="00C94772">
      <w:pPr>
        <w:pStyle w:val="GEFFieldtoFillout"/>
        <w:shd w:val="clear" w:color="auto" w:fill="FFFFFF"/>
        <w:ind w:left="-284"/>
        <w:jc w:val="both"/>
        <w:rPr>
          <w:rFonts w:cs="Times New Roman"/>
        </w:rPr>
      </w:pPr>
    </w:p>
    <w:p w14:paraId="3F28A70A" w14:textId="33F6274A" w:rsidR="008514FF" w:rsidRPr="00096EDA" w:rsidRDefault="008514FF"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This outlined approach will also provide data and opportunities to develop and provide funding support for the value chains needed to sustain the Best Practice business models and eventual up-scaling of SLM practices within the larger area. Criteria for value chain selection will therefore include aspects related to national policy priorities, contribution to household and regional economies, contribution towards LDN objectives, extent of ha under production, contribution to ecosystem services and overall size and stability of value chains, with special importance to those value chains with gender and socially sensitive aspects, improved nutrition capacities and CC considerations.</w:t>
      </w:r>
      <w:r w:rsidR="002A2E78" w:rsidRPr="00096EDA">
        <w:rPr>
          <w:rFonts w:ascii="Times New Roman" w:eastAsia="Times New Roman" w:hAnsi="Times New Roman" w:cs="Times New Roman"/>
          <w:color w:val="000000"/>
        </w:rPr>
        <w:t xml:space="preserve"> Since the project areas, </w:t>
      </w:r>
      <w:r w:rsidR="002A2E78" w:rsidRPr="00096EDA">
        <w:rPr>
          <w:rFonts w:ascii="Times New Roman" w:eastAsia="Times New Roman" w:hAnsi="Times New Roman" w:cs="Times New Roman"/>
          <w:color w:val="000000"/>
        </w:rPr>
        <w:lastRenderedPageBreak/>
        <w:t>selection process is planned for implementation stage and was not done during the PPG stage, the value chain analysis and associated business models will be developed during the implementation stage.</w:t>
      </w:r>
    </w:p>
    <w:p w14:paraId="027CBDD4" w14:textId="1EC77D0C" w:rsidR="00BC5C4B" w:rsidRPr="00096EDA" w:rsidRDefault="00BC5C4B" w:rsidP="00BC5C4B">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2770DD65" w14:textId="77777777" w:rsidR="008603DB" w:rsidRPr="00096EDA" w:rsidRDefault="008603DB" w:rsidP="008603DB">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493D24F8" w14:textId="1A6764B6" w:rsidR="008603DB" w:rsidRPr="00096EDA" w:rsidRDefault="008603DB" w:rsidP="008603DB">
      <w:pPr>
        <w:rPr>
          <w:rFonts w:ascii="Times New Roman" w:hAnsi="Times New Roman" w:cs="Times New Roman"/>
          <w:szCs w:val="22"/>
        </w:rPr>
      </w:pPr>
      <w:r w:rsidRPr="00096EDA">
        <w:rPr>
          <w:rFonts w:ascii="Times New Roman" w:hAnsi="Times New Roman" w:cs="Times New Roman"/>
          <w:b/>
          <w:szCs w:val="22"/>
        </w:rPr>
        <w:t>Target beneficiaries:</w:t>
      </w:r>
      <w:r w:rsidRPr="00096EDA">
        <w:rPr>
          <w:rFonts w:ascii="Times New Roman" w:hAnsi="Times New Roman" w:cs="Times New Roman"/>
          <w:szCs w:val="22"/>
        </w:rPr>
        <w:t xml:space="preserve"> 30,000</w:t>
      </w:r>
      <w:r w:rsidRPr="00096EDA">
        <w:rPr>
          <w:rFonts w:ascii="Times New Roman" w:hAnsi="Times New Roman" w:cs="Times New Roman"/>
          <w:szCs w:val="22"/>
          <w:lang w:val="en-US"/>
        </w:rPr>
        <w:t xml:space="preserve"> people of which </w:t>
      </w:r>
      <w:r w:rsidRPr="00096EDA">
        <w:rPr>
          <w:rFonts w:ascii="Times New Roman" w:hAnsi="Times New Roman" w:cs="Times New Roman"/>
          <w:szCs w:val="22"/>
        </w:rPr>
        <w:t>14,000 male and 16,000 female with enhanced capacity in LDN at national and sub-national levels and comprising:</w:t>
      </w:r>
    </w:p>
    <w:p w14:paraId="49C02738" w14:textId="7B3311E7" w:rsidR="008603DB" w:rsidRPr="00096EDA" w:rsidRDefault="008603DB" w:rsidP="008603DB">
      <w:pPr>
        <w:rPr>
          <w:rFonts w:ascii="Times New Roman" w:hAnsi="Times New Roman" w:cs="Times New Roman"/>
          <w:b/>
          <w:szCs w:val="22"/>
        </w:rPr>
      </w:pPr>
      <w:r w:rsidRPr="00096EDA">
        <w:rPr>
          <w:rFonts w:ascii="Times New Roman" w:hAnsi="Times New Roman" w:cs="Times New Roman"/>
          <w:b/>
          <w:szCs w:val="22"/>
        </w:rPr>
        <w:t xml:space="preserve">SLM/SFM technologies and approaches </w:t>
      </w:r>
      <w:r w:rsidR="003C14BB" w:rsidRPr="00096EDA">
        <w:rPr>
          <w:rFonts w:ascii="Times New Roman" w:hAnsi="Times New Roman" w:cs="Times New Roman"/>
          <w:b/>
          <w:szCs w:val="22"/>
        </w:rPr>
        <w:t>at the targeted</w:t>
      </w:r>
      <w:r w:rsidRPr="00096EDA">
        <w:rPr>
          <w:rFonts w:ascii="Times New Roman" w:hAnsi="Times New Roman" w:cs="Times New Roman"/>
          <w:b/>
          <w:szCs w:val="22"/>
        </w:rPr>
        <w:t xml:space="preserve"> landscape up-scaled to achieve LDN: </w:t>
      </w:r>
    </w:p>
    <w:p w14:paraId="6BAD631C" w14:textId="14B2033C" w:rsidR="008603DB" w:rsidRPr="00096EDA" w:rsidRDefault="008603DB" w:rsidP="008603DB">
      <w:pPr>
        <w:pStyle w:val="ListParagraph"/>
        <w:numPr>
          <w:ilvl w:val="0"/>
          <w:numId w:val="44"/>
        </w:numPr>
        <w:shd w:val="clear" w:color="auto" w:fill="auto"/>
        <w:tabs>
          <w:tab w:val="clear" w:pos="360"/>
        </w:tabs>
        <w:snapToGrid/>
        <w:spacing w:after="0" w:line="240" w:lineRule="auto"/>
        <w:ind w:right="0"/>
        <w:contextualSpacing/>
        <w:jc w:val="left"/>
        <w:rPr>
          <w:rFonts w:cs="Times New Roman"/>
          <w:szCs w:val="22"/>
        </w:rPr>
      </w:pPr>
      <w:r w:rsidRPr="00096EDA">
        <w:rPr>
          <w:rFonts w:cs="Times New Roman"/>
          <w:szCs w:val="22"/>
        </w:rPr>
        <w:t>Number of hectares under SLM that meet LDN criteria (816,000 ha)</w:t>
      </w:r>
    </w:p>
    <w:p w14:paraId="75C02C38" w14:textId="0FCEE49C" w:rsidR="008603DB" w:rsidRPr="00096EDA" w:rsidRDefault="008603DB" w:rsidP="008603DB">
      <w:pPr>
        <w:pStyle w:val="ListParagraph"/>
        <w:numPr>
          <w:ilvl w:val="0"/>
          <w:numId w:val="44"/>
        </w:numPr>
        <w:shd w:val="clear" w:color="auto" w:fill="auto"/>
        <w:tabs>
          <w:tab w:val="clear" w:pos="360"/>
        </w:tabs>
        <w:snapToGrid/>
        <w:spacing w:after="0" w:line="240" w:lineRule="auto"/>
        <w:ind w:right="0"/>
        <w:contextualSpacing/>
        <w:jc w:val="left"/>
        <w:rPr>
          <w:rFonts w:cs="Times New Roman"/>
          <w:szCs w:val="22"/>
        </w:rPr>
      </w:pPr>
      <w:r w:rsidRPr="00096EDA">
        <w:rPr>
          <w:rFonts w:cs="Times New Roman"/>
          <w:szCs w:val="22"/>
        </w:rPr>
        <w:t>4,000 ha of land restored (half forestland, half grasslands)</w:t>
      </w:r>
    </w:p>
    <w:p w14:paraId="686D54B5" w14:textId="77777777" w:rsidR="008603DB" w:rsidRPr="00096EDA" w:rsidRDefault="008603DB" w:rsidP="008603DB">
      <w:pPr>
        <w:rPr>
          <w:rFonts w:ascii="Times New Roman" w:hAnsi="Times New Roman" w:cs="Times New Roman"/>
          <w:color w:val="000000"/>
          <w:szCs w:val="22"/>
        </w:rPr>
      </w:pPr>
    </w:p>
    <w:tbl>
      <w:tblPr>
        <w:tblStyle w:val="TableGrid"/>
        <w:tblW w:w="0" w:type="auto"/>
        <w:tblLook w:val="04A0" w:firstRow="1" w:lastRow="0" w:firstColumn="1" w:lastColumn="0" w:noHBand="0" w:noVBand="1"/>
      </w:tblPr>
      <w:tblGrid>
        <w:gridCol w:w="2203"/>
        <w:gridCol w:w="130"/>
        <w:gridCol w:w="3578"/>
        <w:gridCol w:w="2697"/>
      </w:tblGrid>
      <w:tr w:rsidR="008603DB" w:rsidRPr="00096EDA" w14:paraId="46FFD8E5" w14:textId="77777777" w:rsidTr="003C2112">
        <w:tc>
          <w:tcPr>
            <w:tcW w:w="2203" w:type="dxa"/>
            <w:shd w:val="clear" w:color="auto" w:fill="8DB3E2" w:themeFill="text2" w:themeFillTint="66"/>
          </w:tcPr>
          <w:p w14:paraId="4557810A" w14:textId="77777777" w:rsidR="008603DB" w:rsidRPr="00096EDA" w:rsidRDefault="008603DB" w:rsidP="0024344D">
            <w:pPr>
              <w:rPr>
                <w:rFonts w:cs="Times New Roman"/>
                <w:b/>
                <w:szCs w:val="22"/>
              </w:rPr>
            </w:pPr>
            <w:r w:rsidRPr="00096EDA">
              <w:rPr>
                <w:rFonts w:cs="Times New Roman"/>
                <w:b/>
                <w:szCs w:val="22"/>
              </w:rPr>
              <w:t xml:space="preserve">Criteria </w:t>
            </w:r>
          </w:p>
        </w:tc>
        <w:tc>
          <w:tcPr>
            <w:tcW w:w="3708" w:type="dxa"/>
            <w:gridSpan w:val="2"/>
            <w:shd w:val="clear" w:color="auto" w:fill="8DB3E2" w:themeFill="text2" w:themeFillTint="66"/>
          </w:tcPr>
          <w:p w14:paraId="48FE3BF1" w14:textId="77777777" w:rsidR="008603DB" w:rsidRPr="00096EDA" w:rsidRDefault="008603DB" w:rsidP="0024344D">
            <w:pPr>
              <w:rPr>
                <w:rFonts w:cs="Times New Roman"/>
                <w:b/>
                <w:szCs w:val="22"/>
              </w:rPr>
            </w:pPr>
            <w:r w:rsidRPr="00096EDA">
              <w:rPr>
                <w:rFonts w:cs="Times New Roman"/>
                <w:b/>
                <w:szCs w:val="22"/>
              </w:rPr>
              <w:t>Definition</w:t>
            </w:r>
          </w:p>
        </w:tc>
        <w:tc>
          <w:tcPr>
            <w:tcW w:w="2697" w:type="dxa"/>
            <w:shd w:val="clear" w:color="auto" w:fill="8DB3E2" w:themeFill="text2" w:themeFillTint="66"/>
          </w:tcPr>
          <w:p w14:paraId="5C4E6830" w14:textId="77777777" w:rsidR="008603DB" w:rsidRPr="00096EDA" w:rsidRDefault="008603DB" w:rsidP="0024344D">
            <w:pPr>
              <w:rPr>
                <w:rFonts w:cs="Times New Roman"/>
                <w:b/>
                <w:szCs w:val="22"/>
              </w:rPr>
            </w:pPr>
            <w:r w:rsidRPr="00096EDA">
              <w:rPr>
                <w:rFonts w:cs="Times New Roman"/>
                <w:b/>
                <w:szCs w:val="22"/>
              </w:rPr>
              <w:t>Source of info</w:t>
            </w:r>
          </w:p>
        </w:tc>
      </w:tr>
      <w:tr w:rsidR="008603DB" w:rsidRPr="00096EDA" w14:paraId="2AB07557" w14:textId="77777777" w:rsidTr="003C2112">
        <w:tc>
          <w:tcPr>
            <w:tcW w:w="2203" w:type="dxa"/>
          </w:tcPr>
          <w:p w14:paraId="6030B2C4" w14:textId="77777777" w:rsidR="008603DB" w:rsidRPr="00096EDA" w:rsidRDefault="008603DB" w:rsidP="0024344D">
            <w:pPr>
              <w:rPr>
                <w:rFonts w:cs="Times New Roman"/>
                <w:szCs w:val="22"/>
              </w:rPr>
            </w:pPr>
            <w:r w:rsidRPr="00096EDA">
              <w:rPr>
                <w:rFonts w:cs="Times New Roman"/>
                <w:szCs w:val="22"/>
              </w:rPr>
              <w:t>Sex</w:t>
            </w:r>
          </w:p>
        </w:tc>
        <w:tc>
          <w:tcPr>
            <w:tcW w:w="3708" w:type="dxa"/>
            <w:gridSpan w:val="2"/>
          </w:tcPr>
          <w:p w14:paraId="4746E06B" w14:textId="37643A3A" w:rsidR="008603DB" w:rsidRPr="00096EDA" w:rsidRDefault="008603DB" w:rsidP="0024344D">
            <w:pPr>
              <w:rPr>
                <w:rFonts w:cs="Times New Roman"/>
                <w:szCs w:val="22"/>
              </w:rPr>
            </w:pPr>
            <w:r w:rsidRPr="00096EDA">
              <w:rPr>
                <w:rFonts w:cs="Times New Roman"/>
                <w:szCs w:val="22"/>
              </w:rPr>
              <w:t xml:space="preserve">Overall project target = </w:t>
            </w:r>
            <w:r w:rsidR="008C7223" w:rsidRPr="00096EDA">
              <w:rPr>
                <w:rFonts w:cs="Times New Roman"/>
                <w:szCs w:val="22"/>
              </w:rPr>
              <w:t>16,000</w:t>
            </w:r>
            <w:r w:rsidRPr="00096EDA">
              <w:rPr>
                <w:rFonts w:cs="Times New Roman"/>
                <w:szCs w:val="22"/>
              </w:rPr>
              <w:t xml:space="preserve"> women, with specific targets for certain outcomes/ outputs as above, so preference for landscapes where it will be possible to achieve them </w:t>
            </w:r>
          </w:p>
        </w:tc>
        <w:tc>
          <w:tcPr>
            <w:tcW w:w="2697" w:type="dxa"/>
          </w:tcPr>
          <w:p w14:paraId="051C5333" w14:textId="77777777" w:rsidR="008603DB" w:rsidRPr="00096EDA" w:rsidRDefault="008603DB" w:rsidP="0024344D">
            <w:pPr>
              <w:rPr>
                <w:rFonts w:cs="Times New Roman"/>
                <w:szCs w:val="22"/>
              </w:rPr>
            </w:pPr>
            <w:r w:rsidRPr="00096EDA">
              <w:rPr>
                <w:rFonts w:cs="Times New Roman"/>
                <w:szCs w:val="22"/>
              </w:rPr>
              <w:t>Define during partner consultation and stakeholder consultations and at LADA transect level</w:t>
            </w:r>
          </w:p>
        </w:tc>
      </w:tr>
      <w:tr w:rsidR="008603DB" w:rsidRPr="00096EDA" w14:paraId="182C8E01" w14:textId="77777777" w:rsidTr="003C2112">
        <w:tc>
          <w:tcPr>
            <w:tcW w:w="2203" w:type="dxa"/>
          </w:tcPr>
          <w:p w14:paraId="4E924BB8" w14:textId="77777777" w:rsidR="008603DB" w:rsidRPr="00096EDA" w:rsidRDefault="008603DB" w:rsidP="0024344D">
            <w:pPr>
              <w:rPr>
                <w:rFonts w:cs="Times New Roman"/>
                <w:szCs w:val="22"/>
              </w:rPr>
            </w:pPr>
            <w:r w:rsidRPr="00096EDA">
              <w:rPr>
                <w:rFonts w:cs="Times New Roman"/>
                <w:szCs w:val="22"/>
              </w:rPr>
              <w:t>Age</w:t>
            </w:r>
          </w:p>
        </w:tc>
        <w:tc>
          <w:tcPr>
            <w:tcW w:w="3708" w:type="dxa"/>
            <w:gridSpan w:val="2"/>
          </w:tcPr>
          <w:p w14:paraId="5D6FA5C3" w14:textId="77777777" w:rsidR="008603DB" w:rsidRPr="00096EDA" w:rsidRDefault="008603DB" w:rsidP="0024344D">
            <w:pPr>
              <w:rPr>
                <w:rFonts w:cs="Times New Roman"/>
                <w:szCs w:val="22"/>
              </w:rPr>
            </w:pPr>
            <w:r w:rsidRPr="00096EDA">
              <w:rPr>
                <w:rFonts w:cs="Times New Roman"/>
                <w:szCs w:val="22"/>
              </w:rPr>
              <w:t>18 – e.g. 45 years and interested in sustainable agriculture, targeting at least 30% HHs led by people aged up to 45 years</w:t>
            </w:r>
          </w:p>
          <w:p w14:paraId="1F371477" w14:textId="77777777" w:rsidR="008603DB" w:rsidRPr="00096EDA" w:rsidRDefault="008603DB" w:rsidP="0024344D">
            <w:pPr>
              <w:rPr>
                <w:rFonts w:cs="Times New Roman"/>
                <w:szCs w:val="22"/>
              </w:rPr>
            </w:pPr>
          </w:p>
        </w:tc>
        <w:tc>
          <w:tcPr>
            <w:tcW w:w="2697" w:type="dxa"/>
          </w:tcPr>
          <w:p w14:paraId="1F18DEEB" w14:textId="77777777" w:rsidR="008603DB" w:rsidRPr="00096EDA" w:rsidRDefault="008603DB" w:rsidP="0024344D">
            <w:pPr>
              <w:rPr>
                <w:rFonts w:cs="Times New Roman"/>
                <w:szCs w:val="22"/>
              </w:rPr>
            </w:pPr>
            <w:r w:rsidRPr="00096EDA">
              <w:rPr>
                <w:rFonts w:cs="Times New Roman"/>
                <w:szCs w:val="22"/>
              </w:rPr>
              <w:t>Define during stakeholder consultations</w:t>
            </w:r>
          </w:p>
        </w:tc>
      </w:tr>
      <w:tr w:rsidR="008603DB" w:rsidRPr="00096EDA" w14:paraId="31BCB023" w14:textId="77777777" w:rsidTr="003C2112">
        <w:tc>
          <w:tcPr>
            <w:tcW w:w="5911" w:type="dxa"/>
            <w:gridSpan w:val="3"/>
            <w:tcBorders>
              <w:bottom w:val="single" w:sz="4" w:space="0" w:color="auto"/>
            </w:tcBorders>
          </w:tcPr>
          <w:p w14:paraId="00506B6C" w14:textId="77777777" w:rsidR="008603DB" w:rsidRPr="00096EDA" w:rsidRDefault="008603DB" w:rsidP="0024344D">
            <w:pPr>
              <w:rPr>
                <w:rFonts w:cs="Times New Roman"/>
                <w:b/>
                <w:szCs w:val="22"/>
              </w:rPr>
            </w:pPr>
            <w:r w:rsidRPr="00096EDA">
              <w:rPr>
                <w:rFonts w:cs="Times New Roman"/>
                <w:b/>
                <w:szCs w:val="22"/>
              </w:rPr>
              <w:t>Access to productive resources</w:t>
            </w:r>
          </w:p>
        </w:tc>
        <w:tc>
          <w:tcPr>
            <w:tcW w:w="2697" w:type="dxa"/>
            <w:tcBorders>
              <w:bottom w:val="single" w:sz="4" w:space="0" w:color="auto"/>
            </w:tcBorders>
          </w:tcPr>
          <w:p w14:paraId="2835C469" w14:textId="77777777" w:rsidR="008603DB" w:rsidRPr="00096EDA" w:rsidRDefault="008603DB" w:rsidP="0024344D">
            <w:pPr>
              <w:rPr>
                <w:rFonts w:cs="Times New Roman"/>
                <w:b/>
                <w:szCs w:val="22"/>
              </w:rPr>
            </w:pPr>
          </w:p>
        </w:tc>
      </w:tr>
      <w:tr w:rsidR="008603DB" w:rsidRPr="00096EDA" w14:paraId="5A556293" w14:textId="77777777" w:rsidTr="003C2112">
        <w:tc>
          <w:tcPr>
            <w:tcW w:w="5911" w:type="dxa"/>
            <w:gridSpan w:val="3"/>
            <w:shd w:val="clear" w:color="auto" w:fill="E6E6E6"/>
          </w:tcPr>
          <w:p w14:paraId="2EBDF539" w14:textId="77777777" w:rsidR="008603DB" w:rsidRPr="00096EDA" w:rsidRDefault="008603DB" w:rsidP="0024344D">
            <w:pPr>
              <w:rPr>
                <w:rFonts w:cs="Times New Roman"/>
                <w:i/>
                <w:szCs w:val="22"/>
              </w:rPr>
            </w:pPr>
            <w:r w:rsidRPr="00096EDA">
              <w:rPr>
                <w:rFonts w:cs="Times New Roman"/>
                <w:i/>
                <w:szCs w:val="22"/>
              </w:rPr>
              <w:t>Physical access</w:t>
            </w:r>
          </w:p>
        </w:tc>
        <w:tc>
          <w:tcPr>
            <w:tcW w:w="2697" w:type="dxa"/>
            <w:shd w:val="clear" w:color="auto" w:fill="E6E6E6"/>
          </w:tcPr>
          <w:p w14:paraId="487562A0" w14:textId="77777777" w:rsidR="008603DB" w:rsidRPr="00096EDA" w:rsidRDefault="008603DB" w:rsidP="0024344D">
            <w:pPr>
              <w:rPr>
                <w:rFonts w:cs="Times New Roman"/>
                <w:i/>
                <w:szCs w:val="22"/>
              </w:rPr>
            </w:pPr>
          </w:p>
        </w:tc>
      </w:tr>
      <w:tr w:rsidR="008603DB" w:rsidRPr="00096EDA" w14:paraId="406A34BF" w14:textId="77777777" w:rsidTr="003C2112">
        <w:tc>
          <w:tcPr>
            <w:tcW w:w="2203" w:type="dxa"/>
          </w:tcPr>
          <w:p w14:paraId="18B38210" w14:textId="77777777" w:rsidR="008603DB" w:rsidRPr="00096EDA" w:rsidRDefault="008603DB" w:rsidP="0024344D">
            <w:pPr>
              <w:rPr>
                <w:rFonts w:cs="Times New Roman"/>
                <w:szCs w:val="22"/>
              </w:rPr>
            </w:pPr>
            <w:r w:rsidRPr="00096EDA">
              <w:rPr>
                <w:rFonts w:cs="Times New Roman"/>
                <w:szCs w:val="22"/>
              </w:rPr>
              <w:t>Land tenure</w:t>
            </w:r>
          </w:p>
        </w:tc>
        <w:tc>
          <w:tcPr>
            <w:tcW w:w="3708" w:type="dxa"/>
            <w:gridSpan w:val="2"/>
          </w:tcPr>
          <w:p w14:paraId="39915F6D" w14:textId="77777777" w:rsidR="008603DB" w:rsidRPr="00096EDA" w:rsidRDefault="008603DB" w:rsidP="0024344D">
            <w:pPr>
              <w:rPr>
                <w:rFonts w:cs="Times New Roman"/>
                <w:b/>
                <w:szCs w:val="22"/>
              </w:rPr>
            </w:pPr>
            <w:r w:rsidRPr="00096EDA">
              <w:rPr>
                <w:rFonts w:cs="Times New Roman"/>
                <w:b/>
                <w:szCs w:val="22"/>
              </w:rPr>
              <w:t>Clearly established access to land for at least 5 years after project end</w:t>
            </w:r>
          </w:p>
          <w:p w14:paraId="1906BA9B" w14:textId="6FFF5C56" w:rsidR="008603DB" w:rsidRPr="00096EDA" w:rsidRDefault="008603DB" w:rsidP="0024344D">
            <w:pPr>
              <w:rPr>
                <w:rFonts w:cs="Times New Roman"/>
                <w:szCs w:val="22"/>
              </w:rPr>
            </w:pPr>
            <w:r w:rsidRPr="00096EDA">
              <w:rPr>
                <w:rFonts w:cs="Times New Roman"/>
                <w:szCs w:val="22"/>
              </w:rPr>
              <w:t xml:space="preserve">Not necessarily via ownership but e.g. communal access to pastures contiguous to each other in the two regions. </w:t>
            </w:r>
          </w:p>
          <w:p w14:paraId="32319644" w14:textId="77777777" w:rsidR="008603DB" w:rsidRPr="00096EDA" w:rsidRDefault="008603DB" w:rsidP="0024344D">
            <w:pPr>
              <w:rPr>
                <w:rFonts w:cs="Times New Roman"/>
                <w:szCs w:val="22"/>
              </w:rPr>
            </w:pPr>
          </w:p>
          <w:p w14:paraId="335E6CE5" w14:textId="77777777" w:rsidR="008603DB" w:rsidRPr="00096EDA" w:rsidRDefault="008603DB" w:rsidP="0024344D">
            <w:pPr>
              <w:rPr>
                <w:rFonts w:cs="Times New Roman"/>
                <w:szCs w:val="22"/>
              </w:rPr>
            </w:pPr>
            <w:r w:rsidRPr="00096EDA">
              <w:rPr>
                <w:rFonts w:cs="Times New Roman"/>
                <w:szCs w:val="22"/>
              </w:rPr>
              <w:t>Preference for sites with larger numbers of women farm owners/ female HH heads (in law/</w:t>
            </w:r>
            <w:r w:rsidRPr="00096EDA">
              <w:rPr>
                <w:rFonts w:cs="Times New Roman"/>
                <w:i/>
                <w:szCs w:val="22"/>
              </w:rPr>
              <w:t>de jure</w:t>
            </w:r>
            <w:r w:rsidRPr="00096EDA">
              <w:rPr>
                <w:rFonts w:cs="Times New Roman"/>
                <w:szCs w:val="22"/>
              </w:rPr>
              <w:t>) and secondly, where women are effectively managing farms as men migrate or other reasons (</w:t>
            </w:r>
            <w:r w:rsidRPr="00096EDA">
              <w:rPr>
                <w:rFonts w:cs="Times New Roman"/>
                <w:i/>
                <w:szCs w:val="22"/>
              </w:rPr>
              <w:t>de facto</w:t>
            </w:r>
            <w:r w:rsidRPr="00096EDA">
              <w:rPr>
                <w:rFonts w:cs="Times New Roman"/>
                <w:szCs w:val="22"/>
              </w:rPr>
              <w:t xml:space="preserve"> HH heads)</w:t>
            </w:r>
          </w:p>
          <w:p w14:paraId="48845DE4" w14:textId="77777777" w:rsidR="008603DB" w:rsidRPr="00096EDA" w:rsidRDefault="008603DB" w:rsidP="0024344D">
            <w:pPr>
              <w:rPr>
                <w:rFonts w:cs="Times New Roman"/>
                <w:szCs w:val="22"/>
              </w:rPr>
            </w:pPr>
          </w:p>
          <w:p w14:paraId="1912BF5C" w14:textId="620C4410" w:rsidR="008603DB" w:rsidRPr="00096EDA" w:rsidRDefault="008603DB" w:rsidP="008603DB">
            <w:pPr>
              <w:numPr>
                <w:ilvl w:val="0"/>
                <w:numId w:val="45"/>
              </w:numPr>
              <w:spacing w:after="0" w:line="240" w:lineRule="auto"/>
              <w:rPr>
                <w:rFonts w:cs="Times New Roman"/>
                <w:szCs w:val="22"/>
                <w:lang w:val="en-US"/>
              </w:rPr>
            </w:pPr>
            <w:r w:rsidRPr="00096EDA">
              <w:rPr>
                <w:rFonts w:cs="Times New Roman"/>
                <w:szCs w:val="22"/>
              </w:rPr>
              <w:t xml:space="preserve">Possibly also contiguous to with other projects working on SLM in order to maximize GEBs: (i) </w:t>
            </w:r>
            <w:r w:rsidR="008C7223" w:rsidRPr="00096EDA">
              <w:rPr>
                <w:rFonts w:cs="Times New Roman"/>
                <w:szCs w:val="22"/>
              </w:rPr>
              <w:t>4</w:t>
            </w:r>
            <w:r w:rsidRPr="00096EDA">
              <w:rPr>
                <w:rFonts w:cs="Times New Roman"/>
                <w:szCs w:val="22"/>
                <w:lang w:val="en-US"/>
              </w:rPr>
              <w:t xml:space="preserve">,000 ha restored (ii) SLM and SFM cover </w:t>
            </w:r>
            <w:r w:rsidR="008C7223" w:rsidRPr="00096EDA">
              <w:rPr>
                <w:rFonts w:cs="Times New Roman"/>
                <w:szCs w:val="22"/>
                <w:lang w:val="en-US"/>
              </w:rPr>
              <w:t>816</w:t>
            </w:r>
            <w:r w:rsidRPr="00096EDA">
              <w:rPr>
                <w:rFonts w:cs="Times New Roman"/>
                <w:szCs w:val="22"/>
                <w:lang w:val="en-US"/>
              </w:rPr>
              <w:t xml:space="preserve">,000 ha of land, and (iii) sequestration of </w:t>
            </w:r>
            <w:r w:rsidR="008C7223" w:rsidRPr="00096EDA">
              <w:rPr>
                <w:rFonts w:cs="Times New Roman"/>
                <w:szCs w:val="22"/>
                <w:lang w:val="en-US"/>
              </w:rPr>
              <w:t xml:space="preserve">1,271,505 metric tons of CO2e over 20 years </w:t>
            </w:r>
            <w:r w:rsidRPr="00096EDA">
              <w:rPr>
                <w:rFonts w:cs="Times New Roman"/>
                <w:szCs w:val="22"/>
                <w:lang w:val="en-US"/>
              </w:rPr>
              <w:t>thanks to SLM/SFM within an LDN framework</w:t>
            </w:r>
          </w:p>
          <w:p w14:paraId="7F43E37E" w14:textId="77777777" w:rsidR="008603DB" w:rsidRPr="00096EDA" w:rsidRDefault="008603DB" w:rsidP="0024344D">
            <w:pPr>
              <w:rPr>
                <w:rFonts w:cs="Times New Roman"/>
                <w:szCs w:val="22"/>
              </w:rPr>
            </w:pPr>
          </w:p>
          <w:p w14:paraId="6A7B4604" w14:textId="77777777" w:rsidR="008603DB" w:rsidRPr="00096EDA" w:rsidRDefault="008603DB" w:rsidP="0024344D">
            <w:pPr>
              <w:rPr>
                <w:rFonts w:cs="Times New Roman"/>
                <w:szCs w:val="22"/>
              </w:rPr>
            </w:pPr>
            <w:r w:rsidRPr="00096EDA">
              <w:rPr>
                <w:rFonts w:cs="Times New Roman"/>
                <w:szCs w:val="22"/>
              </w:rPr>
              <w:lastRenderedPageBreak/>
              <w:t>Also ideally proximity to areas with interventions on sustainable value chains so as to boost socio-economic outcomes.</w:t>
            </w:r>
          </w:p>
          <w:p w14:paraId="163A015D" w14:textId="77777777" w:rsidR="008603DB" w:rsidRPr="00096EDA" w:rsidRDefault="008603DB" w:rsidP="0024344D">
            <w:pPr>
              <w:rPr>
                <w:rFonts w:cs="Times New Roman"/>
                <w:szCs w:val="22"/>
              </w:rPr>
            </w:pPr>
          </w:p>
          <w:p w14:paraId="4A531491" w14:textId="3FA71EA1" w:rsidR="008603DB" w:rsidRPr="00096EDA" w:rsidRDefault="008603DB" w:rsidP="0024344D">
            <w:pPr>
              <w:rPr>
                <w:rFonts w:cs="Times New Roman"/>
                <w:szCs w:val="22"/>
              </w:rPr>
            </w:pPr>
            <w:r w:rsidRPr="00096EDA">
              <w:rPr>
                <w:rFonts w:cs="Times New Roman"/>
                <w:szCs w:val="22"/>
              </w:rPr>
              <w:t>Poor/unsustainable access to water for livestock</w:t>
            </w:r>
            <w:r w:rsidR="005C0EF8" w:rsidRPr="00096EDA">
              <w:rPr>
                <w:rFonts w:cs="Times New Roman"/>
                <w:szCs w:val="22"/>
              </w:rPr>
              <w:t xml:space="preserve"> </w:t>
            </w:r>
            <w:r w:rsidRPr="00096EDA">
              <w:rPr>
                <w:rFonts w:cs="Times New Roman"/>
                <w:szCs w:val="22"/>
              </w:rPr>
              <w:t>watering points that can be improved through Project intervention</w:t>
            </w:r>
            <w:r w:rsidR="005C0EF8" w:rsidRPr="00096EDA">
              <w:rPr>
                <w:rFonts w:cs="Times New Roman"/>
                <w:szCs w:val="22"/>
              </w:rPr>
              <w:t xml:space="preserve"> or avoiding land/water deg</w:t>
            </w:r>
            <w:r w:rsidRPr="00096EDA">
              <w:rPr>
                <w:rFonts w:cs="Times New Roman"/>
                <w:szCs w:val="22"/>
              </w:rPr>
              <w:t>radation, while ensuring water sustainability (including access)</w:t>
            </w:r>
          </w:p>
          <w:p w14:paraId="7048D8F6" w14:textId="77777777" w:rsidR="008603DB" w:rsidRPr="00096EDA" w:rsidRDefault="008603DB" w:rsidP="0024344D">
            <w:pPr>
              <w:rPr>
                <w:rFonts w:cs="Times New Roman"/>
                <w:szCs w:val="22"/>
              </w:rPr>
            </w:pPr>
          </w:p>
        </w:tc>
        <w:tc>
          <w:tcPr>
            <w:tcW w:w="2697" w:type="dxa"/>
          </w:tcPr>
          <w:p w14:paraId="35B850DA" w14:textId="77777777" w:rsidR="008603DB" w:rsidRPr="00096EDA" w:rsidRDefault="008603DB" w:rsidP="0024344D">
            <w:pPr>
              <w:rPr>
                <w:rFonts w:cs="Times New Roman"/>
                <w:szCs w:val="22"/>
              </w:rPr>
            </w:pPr>
            <w:r w:rsidRPr="00096EDA">
              <w:rPr>
                <w:rFonts w:cs="Times New Roman"/>
                <w:szCs w:val="22"/>
              </w:rPr>
              <w:lastRenderedPageBreak/>
              <w:t>Step 1. Define through data matrix on rayons.</w:t>
            </w:r>
          </w:p>
          <w:p w14:paraId="7B027BDB" w14:textId="77777777" w:rsidR="008603DB" w:rsidRPr="00096EDA" w:rsidRDefault="008603DB" w:rsidP="0024344D">
            <w:pPr>
              <w:rPr>
                <w:rFonts w:cs="Times New Roman"/>
                <w:szCs w:val="22"/>
              </w:rPr>
            </w:pPr>
          </w:p>
          <w:p w14:paraId="29567766" w14:textId="77777777" w:rsidR="008603DB" w:rsidRPr="00096EDA" w:rsidRDefault="008603DB" w:rsidP="0024344D">
            <w:pPr>
              <w:rPr>
                <w:rFonts w:cs="Times New Roman"/>
                <w:szCs w:val="22"/>
              </w:rPr>
            </w:pPr>
            <w:r w:rsidRPr="00096EDA">
              <w:rPr>
                <w:rFonts w:cs="Times New Roman"/>
                <w:szCs w:val="22"/>
              </w:rPr>
              <w:t xml:space="preserve">Step 2. Define during partners consultation </w:t>
            </w:r>
          </w:p>
          <w:p w14:paraId="752F3AD3" w14:textId="77777777" w:rsidR="008603DB" w:rsidRPr="00096EDA" w:rsidRDefault="008603DB" w:rsidP="0024344D">
            <w:pPr>
              <w:rPr>
                <w:rFonts w:cs="Times New Roman"/>
                <w:szCs w:val="22"/>
              </w:rPr>
            </w:pPr>
          </w:p>
          <w:p w14:paraId="2FF0A864" w14:textId="77777777" w:rsidR="008603DB" w:rsidRPr="00096EDA" w:rsidRDefault="008603DB" w:rsidP="0024344D">
            <w:pPr>
              <w:rPr>
                <w:rFonts w:cs="Times New Roman"/>
                <w:szCs w:val="22"/>
              </w:rPr>
            </w:pPr>
            <w:r w:rsidRPr="00096EDA">
              <w:rPr>
                <w:rFonts w:cs="Times New Roman"/>
                <w:szCs w:val="22"/>
              </w:rPr>
              <w:t xml:space="preserve">Step 3. Define during stakeholder consultations. </w:t>
            </w:r>
          </w:p>
          <w:p w14:paraId="3E78C1FF" w14:textId="77777777" w:rsidR="008603DB" w:rsidRPr="00096EDA" w:rsidRDefault="008603DB" w:rsidP="0024344D">
            <w:pPr>
              <w:rPr>
                <w:rFonts w:cs="Times New Roman"/>
                <w:szCs w:val="22"/>
              </w:rPr>
            </w:pPr>
          </w:p>
          <w:p w14:paraId="39B719EC" w14:textId="3EF5FE53" w:rsidR="008603DB" w:rsidRPr="00096EDA" w:rsidRDefault="008603DB" w:rsidP="005C0EF8">
            <w:pPr>
              <w:rPr>
                <w:rFonts w:cs="Times New Roman"/>
                <w:b/>
                <w:szCs w:val="22"/>
              </w:rPr>
            </w:pPr>
            <w:r w:rsidRPr="00096EDA">
              <w:rPr>
                <w:rFonts w:cs="Times New Roman"/>
                <w:szCs w:val="22"/>
              </w:rPr>
              <w:t xml:space="preserve">Step 4. To be confirmed with </w:t>
            </w:r>
            <w:r w:rsidR="005C0EF8" w:rsidRPr="00096EDA">
              <w:rPr>
                <w:rFonts w:cs="Times New Roman"/>
                <w:szCs w:val="22"/>
              </w:rPr>
              <w:t xml:space="preserve">FAO </w:t>
            </w:r>
            <w:r w:rsidRPr="00096EDA">
              <w:rPr>
                <w:rFonts w:cs="Times New Roman"/>
                <w:szCs w:val="22"/>
              </w:rPr>
              <w:t xml:space="preserve">REU Land Tenure Officer </w:t>
            </w:r>
          </w:p>
        </w:tc>
      </w:tr>
      <w:tr w:rsidR="008603DB" w:rsidRPr="00096EDA" w14:paraId="0CB7FC62" w14:textId="77777777" w:rsidTr="003C2112">
        <w:tc>
          <w:tcPr>
            <w:tcW w:w="2203" w:type="dxa"/>
            <w:tcBorders>
              <w:bottom w:val="single" w:sz="4" w:space="0" w:color="auto"/>
            </w:tcBorders>
          </w:tcPr>
          <w:p w14:paraId="45765E33" w14:textId="77777777" w:rsidR="008603DB" w:rsidRPr="00096EDA" w:rsidRDefault="008603DB" w:rsidP="0024344D">
            <w:pPr>
              <w:rPr>
                <w:rFonts w:cs="Times New Roman"/>
                <w:szCs w:val="22"/>
              </w:rPr>
            </w:pPr>
            <w:r w:rsidRPr="00096EDA">
              <w:rPr>
                <w:rFonts w:cs="Times New Roman"/>
                <w:szCs w:val="22"/>
              </w:rPr>
              <w:t>Labour</w:t>
            </w:r>
          </w:p>
        </w:tc>
        <w:tc>
          <w:tcPr>
            <w:tcW w:w="3708" w:type="dxa"/>
            <w:gridSpan w:val="2"/>
            <w:tcBorders>
              <w:bottom w:val="single" w:sz="4" w:space="0" w:color="auto"/>
            </w:tcBorders>
          </w:tcPr>
          <w:p w14:paraId="6908AA0F" w14:textId="77777777" w:rsidR="008603DB" w:rsidRPr="00096EDA" w:rsidRDefault="008603DB" w:rsidP="0024344D">
            <w:pPr>
              <w:rPr>
                <w:rFonts w:cs="Times New Roman"/>
                <w:szCs w:val="22"/>
              </w:rPr>
            </w:pPr>
            <w:r w:rsidRPr="00096EDA">
              <w:rPr>
                <w:rFonts w:cs="Times New Roman"/>
                <w:b/>
                <w:szCs w:val="22"/>
              </w:rPr>
              <w:t>HHs will have some access to labour</w:t>
            </w:r>
            <w:r w:rsidRPr="00096EDA">
              <w:rPr>
                <w:rFonts w:cs="Times New Roman"/>
                <w:szCs w:val="22"/>
              </w:rPr>
              <w:t xml:space="preserve"> (family, neighbours, hired from loans etc)</w:t>
            </w:r>
          </w:p>
          <w:p w14:paraId="0C70F1FF" w14:textId="77777777" w:rsidR="008603DB" w:rsidRPr="00096EDA" w:rsidRDefault="008603DB" w:rsidP="0024344D">
            <w:pPr>
              <w:rPr>
                <w:rFonts w:cs="Times New Roman"/>
                <w:szCs w:val="22"/>
              </w:rPr>
            </w:pPr>
            <w:r w:rsidRPr="00096EDA">
              <w:rPr>
                <w:rFonts w:cs="Times New Roman"/>
                <w:szCs w:val="22"/>
              </w:rPr>
              <w:t>Likely to have under-employed adults in HH</w:t>
            </w:r>
          </w:p>
          <w:p w14:paraId="6400705E" w14:textId="77777777" w:rsidR="008603DB" w:rsidRPr="00096EDA" w:rsidRDefault="008603DB" w:rsidP="0024344D">
            <w:pPr>
              <w:rPr>
                <w:rFonts w:cs="Times New Roman"/>
                <w:szCs w:val="22"/>
              </w:rPr>
            </w:pPr>
            <w:r w:rsidRPr="00096EDA">
              <w:rPr>
                <w:rFonts w:cs="Times New Roman"/>
                <w:szCs w:val="22"/>
              </w:rPr>
              <w:t xml:space="preserve">Project could contribute labour-saving technology and facilitate support, especially to women headed households, for whom the requirement for some access to labour should be waived. </w:t>
            </w:r>
          </w:p>
          <w:p w14:paraId="7FE3B0D8" w14:textId="77777777" w:rsidR="008603DB" w:rsidRPr="00096EDA" w:rsidRDefault="008603DB" w:rsidP="0024344D">
            <w:pPr>
              <w:rPr>
                <w:rFonts w:cs="Times New Roman"/>
                <w:szCs w:val="22"/>
              </w:rPr>
            </w:pPr>
          </w:p>
        </w:tc>
        <w:tc>
          <w:tcPr>
            <w:tcW w:w="2697" w:type="dxa"/>
            <w:tcBorders>
              <w:bottom w:val="single" w:sz="4" w:space="0" w:color="auto"/>
            </w:tcBorders>
          </w:tcPr>
          <w:p w14:paraId="5D04417B" w14:textId="77777777" w:rsidR="008603DB" w:rsidRPr="00096EDA" w:rsidRDefault="008603DB" w:rsidP="0024344D">
            <w:pPr>
              <w:rPr>
                <w:rFonts w:cs="Times New Roman"/>
                <w:szCs w:val="22"/>
              </w:rPr>
            </w:pPr>
            <w:r w:rsidRPr="00096EDA">
              <w:rPr>
                <w:rFonts w:cs="Times New Roman"/>
                <w:szCs w:val="22"/>
              </w:rPr>
              <w:t xml:space="preserve">Step 1. Define during partners consultation </w:t>
            </w:r>
          </w:p>
          <w:p w14:paraId="075104FF" w14:textId="77777777" w:rsidR="008603DB" w:rsidRPr="00096EDA" w:rsidRDefault="008603DB" w:rsidP="0024344D">
            <w:pPr>
              <w:rPr>
                <w:rFonts w:cs="Times New Roman"/>
                <w:szCs w:val="22"/>
              </w:rPr>
            </w:pPr>
          </w:p>
          <w:p w14:paraId="4A396109" w14:textId="77777777" w:rsidR="008603DB" w:rsidRPr="00096EDA" w:rsidRDefault="008603DB" w:rsidP="0024344D">
            <w:pPr>
              <w:rPr>
                <w:rFonts w:cs="Times New Roman"/>
                <w:szCs w:val="22"/>
              </w:rPr>
            </w:pPr>
            <w:r w:rsidRPr="00096EDA">
              <w:rPr>
                <w:rFonts w:cs="Times New Roman"/>
                <w:szCs w:val="22"/>
              </w:rPr>
              <w:t xml:space="preserve">Step 2. Define during stakeholder consultations. </w:t>
            </w:r>
          </w:p>
          <w:p w14:paraId="164C6B2B" w14:textId="77777777" w:rsidR="008603DB" w:rsidRPr="00096EDA" w:rsidRDefault="008603DB" w:rsidP="0024344D">
            <w:pPr>
              <w:rPr>
                <w:rFonts w:cs="Times New Roman"/>
                <w:b/>
                <w:szCs w:val="22"/>
              </w:rPr>
            </w:pPr>
          </w:p>
        </w:tc>
      </w:tr>
      <w:tr w:rsidR="008603DB" w:rsidRPr="00096EDA" w14:paraId="11DF9335" w14:textId="77777777" w:rsidTr="003C2112">
        <w:tc>
          <w:tcPr>
            <w:tcW w:w="5911" w:type="dxa"/>
            <w:gridSpan w:val="3"/>
            <w:shd w:val="clear" w:color="auto" w:fill="E6E6E6"/>
          </w:tcPr>
          <w:p w14:paraId="0959F214" w14:textId="77777777" w:rsidR="008603DB" w:rsidRPr="00096EDA" w:rsidRDefault="008603DB" w:rsidP="0024344D">
            <w:pPr>
              <w:rPr>
                <w:rFonts w:cs="Times New Roman"/>
                <w:i/>
                <w:szCs w:val="22"/>
              </w:rPr>
            </w:pPr>
            <w:r w:rsidRPr="00096EDA">
              <w:rPr>
                <w:rFonts w:cs="Times New Roman"/>
                <w:i/>
                <w:szCs w:val="22"/>
              </w:rPr>
              <w:t xml:space="preserve">Capacities </w:t>
            </w:r>
          </w:p>
        </w:tc>
        <w:tc>
          <w:tcPr>
            <w:tcW w:w="2697" w:type="dxa"/>
            <w:shd w:val="clear" w:color="auto" w:fill="E6E6E6"/>
          </w:tcPr>
          <w:p w14:paraId="5AA89EC3" w14:textId="77777777" w:rsidR="008603DB" w:rsidRPr="00096EDA" w:rsidRDefault="008603DB" w:rsidP="0024344D">
            <w:pPr>
              <w:rPr>
                <w:rFonts w:cs="Times New Roman"/>
                <w:i/>
                <w:szCs w:val="22"/>
              </w:rPr>
            </w:pPr>
          </w:p>
        </w:tc>
      </w:tr>
      <w:tr w:rsidR="008603DB" w:rsidRPr="00096EDA" w14:paraId="57904B5C" w14:textId="77777777" w:rsidTr="003C2112">
        <w:tc>
          <w:tcPr>
            <w:tcW w:w="2203" w:type="dxa"/>
          </w:tcPr>
          <w:p w14:paraId="491F0F1A" w14:textId="77777777" w:rsidR="008603DB" w:rsidRPr="00096EDA" w:rsidRDefault="008603DB" w:rsidP="0024344D">
            <w:pPr>
              <w:rPr>
                <w:rFonts w:cs="Times New Roman"/>
                <w:szCs w:val="22"/>
              </w:rPr>
            </w:pPr>
            <w:r w:rsidRPr="00096EDA">
              <w:rPr>
                <w:rFonts w:cs="Times New Roman"/>
                <w:szCs w:val="22"/>
              </w:rPr>
              <w:t>Extension services</w:t>
            </w:r>
          </w:p>
        </w:tc>
        <w:tc>
          <w:tcPr>
            <w:tcW w:w="3708" w:type="dxa"/>
            <w:gridSpan w:val="2"/>
          </w:tcPr>
          <w:p w14:paraId="479330C9" w14:textId="77777777" w:rsidR="008603DB" w:rsidRPr="00096EDA" w:rsidRDefault="008603DB" w:rsidP="0024344D">
            <w:pPr>
              <w:rPr>
                <w:rFonts w:cs="Times New Roman"/>
                <w:szCs w:val="22"/>
              </w:rPr>
            </w:pPr>
            <w:r w:rsidRPr="00096EDA">
              <w:rPr>
                <w:rFonts w:cs="Times New Roman"/>
                <w:b/>
                <w:szCs w:val="22"/>
              </w:rPr>
              <w:t xml:space="preserve">Some access </w:t>
            </w:r>
          </w:p>
          <w:p w14:paraId="74C36EC6" w14:textId="77777777" w:rsidR="008603DB" w:rsidRPr="00096EDA" w:rsidRDefault="008603DB" w:rsidP="0024344D">
            <w:pPr>
              <w:rPr>
                <w:rFonts w:cs="Times New Roman"/>
                <w:szCs w:val="22"/>
              </w:rPr>
            </w:pPr>
            <w:r w:rsidRPr="00096EDA">
              <w:rPr>
                <w:rFonts w:cs="Times New Roman"/>
                <w:szCs w:val="22"/>
              </w:rPr>
              <w:t>Project can propose improvements including by private sector, but some ongoing support would be important given long-term nature of LDN</w:t>
            </w:r>
          </w:p>
        </w:tc>
        <w:tc>
          <w:tcPr>
            <w:tcW w:w="2697" w:type="dxa"/>
          </w:tcPr>
          <w:p w14:paraId="087DA761" w14:textId="77777777" w:rsidR="008603DB" w:rsidRPr="00096EDA" w:rsidRDefault="008603DB" w:rsidP="0024344D">
            <w:pPr>
              <w:rPr>
                <w:rFonts w:cs="Times New Roman"/>
                <w:szCs w:val="22"/>
              </w:rPr>
            </w:pPr>
            <w:r w:rsidRPr="00096EDA">
              <w:rPr>
                <w:rFonts w:cs="Times New Roman"/>
                <w:szCs w:val="22"/>
              </w:rPr>
              <w:t>Step 1. Define through analysis of the existing extension network</w:t>
            </w:r>
          </w:p>
          <w:p w14:paraId="578AFB0B" w14:textId="77777777" w:rsidR="008603DB" w:rsidRPr="00096EDA" w:rsidRDefault="008603DB" w:rsidP="0024344D">
            <w:pPr>
              <w:rPr>
                <w:rFonts w:cs="Times New Roman"/>
                <w:szCs w:val="22"/>
              </w:rPr>
            </w:pPr>
          </w:p>
          <w:p w14:paraId="09CDC7CA" w14:textId="77777777" w:rsidR="008603DB" w:rsidRPr="00096EDA" w:rsidRDefault="008603DB" w:rsidP="0024344D">
            <w:pPr>
              <w:rPr>
                <w:rFonts w:cs="Times New Roman"/>
                <w:szCs w:val="22"/>
              </w:rPr>
            </w:pPr>
            <w:r w:rsidRPr="00096EDA">
              <w:rPr>
                <w:rFonts w:cs="Times New Roman"/>
                <w:szCs w:val="22"/>
              </w:rPr>
              <w:t xml:space="preserve">Step 2. Define during partners consultation </w:t>
            </w:r>
          </w:p>
          <w:p w14:paraId="36764E59" w14:textId="77777777" w:rsidR="008603DB" w:rsidRPr="00096EDA" w:rsidRDefault="008603DB" w:rsidP="0024344D">
            <w:pPr>
              <w:rPr>
                <w:rFonts w:cs="Times New Roman"/>
                <w:szCs w:val="22"/>
              </w:rPr>
            </w:pPr>
          </w:p>
          <w:p w14:paraId="73A88E7C" w14:textId="77777777" w:rsidR="008603DB" w:rsidRPr="00096EDA" w:rsidRDefault="008603DB" w:rsidP="0024344D">
            <w:pPr>
              <w:rPr>
                <w:rFonts w:cs="Times New Roman"/>
                <w:szCs w:val="22"/>
              </w:rPr>
            </w:pPr>
            <w:r w:rsidRPr="00096EDA">
              <w:rPr>
                <w:rFonts w:cs="Times New Roman"/>
                <w:szCs w:val="22"/>
              </w:rPr>
              <w:t xml:space="preserve">Step 3. Define during stakeholder consultations. </w:t>
            </w:r>
          </w:p>
          <w:p w14:paraId="246F294E" w14:textId="77777777" w:rsidR="008603DB" w:rsidRPr="00096EDA" w:rsidRDefault="008603DB" w:rsidP="0024344D">
            <w:pPr>
              <w:rPr>
                <w:rFonts w:cs="Times New Roman"/>
                <w:b/>
                <w:szCs w:val="22"/>
              </w:rPr>
            </w:pPr>
          </w:p>
        </w:tc>
      </w:tr>
      <w:tr w:rsidR="008603DB" w:rsidRPr="00096EDA" w14:paraId="718F61C5" w14:textId="77777777" w:rsidTr="003C2112">
        <w:tc>
          <w:tcPr>
            <w:tcW w:w="2203" w:type="dxa"/>
          </w:tcPr>
          <w:p w14:paraId="55A7E0D6" w14:textId="77777777" w:rsidR="008603DB" w:rsidRPr="00096EDA" w:rsidRDefault="008603DB" w:rsidP="0024344D">
            <w:pPr>
              <w:rPr>
                <w:rFonts w:cs="Times New Roman"/>
                <w:szCs w:val="22"/>
              </w:rPr>
            </w:pPr>
            <w:r w:rsidRPr="00096EDA">
              <w:rPr>
                <w:rFonts w:cs="Times New Roman"/>
                <w:szCs w:val="22"/>
              </w:rPr>
              <w:t>Markets</w:t>
            </w:r>
          </w:p>
        </w:tc>
        <w:tc>
          <w:tcPr>
            <w:tcW w:w="3708" w:type="dxa"/>
            <w:gridSpan w:val="2"/>
          </w:tcPr>
          <w:p w14:paraId="24695879" w14:textId="77777777" w:rsidR="008603DB" w:rsidRPr="00096EDA" w:rsidRDefault="008603DB" w:rsidP="0024344D">
            <w:pPr>
              <w:rPr>
                <w:rFonts w:cs="Times New Roman"/>
                <w:szCs w:val="22"/>
              </w:rPr>
            </w:pPr>
            <w:r w:rsidRPr="00096EDA">
              <w:rPr>
                <w:rFonts w:cs="Times New Roman"/>
                <w:b/>
                <w:szCs w:val="22"/>
              </w:rPr>
              <w:t>Access to big enough markets for proposed value chains after value has been added</w:t>
            </w:r>
            <w:r w:rsidRPr="00096EDA">
              <w:rPr>
                <w:rFonts w:cs="Times New Roman"/>
                <w:szCs w:val="22"/>
              </w:rPr>
              <w:t xml:space="preserve"> (distance, roads, transport etc.)</w:t>
            </w:r>
          </w:p>
        </w:tc>
        <w:tc>
          <w:tcPr>
            <w:tcW w:w="2697" w:type="dxa"/>
          </w:tcPr>
          <w:p w14:paraId="7873CE8E" w14:textId="77777777" w:rsidR="008603DB" w:rsidRPr="00096EDA" w:rsidRDefault="008603DB" w:rsidP="0024344D">
            <w:pPr>
              <w:rPr>
                <w:rFonts w:cs="Times New Roman"/>
                <w:szCs w:val="22"/>
              </w:rPr>
            </w:pPr>
            <w:r w:rsidRPr="00096EDA">
              <w:rPr>
                <w:rFonts w:cs="Times New Roman"/>
                <w:szCs w:val="22"/>
              </w:rPr>
              <w:t>Step 1. Define priority value chains and map them to propose to partners consideration</w:t>
            </w:r>
          </w:p>
          <w:p w14:paraId="0DC80B0F" w14:textId="77777777" w:rsidR="008603DB" w:rsidRPr="00096EDA" w:rsidRDefault="008603DB" w:rsidP="0024344D">
            <w:pPr>
              <w:rPr>
                <w:rFonts w:cs="Times New Roman"/>
                <w:szCs w:val="22"/>
              </w:rPr>
            </w:pPr>
          </w:p>
          <w:p w14:paraId="4E5D0076" w14:textId="77777777" w:rsidR="008603DB" w:rsidRPr="00096EDA" w:rsidRDefault="008603DB" w:rsidP="0024344D">
            <w:pPr>
              <w:rPr>
                <w:rFonts w:cs="Times New Roman"/>
                <w:szCs w:val="22"/>
              </w:rPr>
            </w:pPr>
            <w:r w:rsidRPr="00096EDA">
              <w:rPr>
                <w:rFonts w:cs="Times New Roman"/>
                <w:szCs w:val="22"/>
              </w:rPr>
              <w:t xml:space="preserve">Step 2. Discuss and define during partners consultation </w:t>
            </w:r>
          </w:p>
          <w:p w14:paraId="60E789AE" w14:textId="77777777" w:rsidR="008603DB" w:rsidRPr="00096EDA" w:rsidRDefault="008603DB" w:rsidP="0024344D">
            <w:pPr>
              <w:rPr>
                <w:rFonts w:cs="Times New Roman"/>
                <w:szCs w:val="22"/>
              </w:rPr>
            </w:pPr>
          </w:p>
          <w:p w14:paraId="2D99B7BF" w14:textId="77777777" w:rsidR="008603DB" w:rsidRPr="00096EDA" w:rsidRDefault="008603DB" w:rsidP="0024344D">
            <w:pPr>
              <w:rPr>
                <w:rFonts w:cs="Times New Roman"/>
                <w:szCs w:val="22"/>
              </w:rPr>
            </w:pPr>
            <w:r w:rsidRPr="00096EDA">
              <w:rPr>
                <w:rFonts w:cs="Times New Roman"/>
                <w:szCs w:val="22"/>
              </w:rPr>
              <w:lastRenderedPageBreak/>
              <w:t xml:space="preserve">Step 3. Define during stakeholder consultations. </w:t>
            </w:r>
          </w:p>
          <w:p w14:paraId="7D2AE490" w14:textId="77777777" w:rsidR="008603DB" w:rsidRPr="00096EDA" w:rsidRDefault="008603DB" w:rsidP="0024344D">
            <w:pPr>
              <w:rPr>
                <w:rFonts w:cs="Times New Roman"/>
                <w:b/>
                <w:szCs w:val="22"/>
              </w:rPr>
            </w:pPr>
          </w:p>
        </w:tc>
      </w:tr>
      <w:tr w:rsidR="008603DB" w:rsidRPr="00096EDA" w14:paraId="72822CE6" w14:textId="77777777" w:rsidTr="003C2112">
        <w:tc>
          <w:tcPr>
            <w:tcW w:w="2203" w:type="dxa"/>
          </w:tcPr>
          <w:p w14:paraId="24A6AD57" w14:textId="77777777" w:rsidR="008603DB" w:rsidRPr="00096EDA" w:rsidRDefault="008603DB" w:rsidP="0024344D">
            <w:pPr>
              <w:rPr>
                <w:rFonts w:cs="Times New Roman"/>
                <w:szCs w:val="22"/>
              </w:rPr>
            </w:pPr>
            <w:r w:rsidRPr="00096EDA">
              <w:rPr>
                <w:rFonts w:cs="Times New Roman"/>
                <w:szCs w:val="22"/>
              </w:rPr>
              <w:lastRenderedPageBreak/>
              <w:t>Technology/ machinery</w:t>
            </w:r>
          </w:p>
        </w:tc>
        <w:tc>
          <w:tcPr>
            <w:tcW w:w="3708" w:type="dxa"/>
            <w:gridSpan w:val="2"/>
          </w:tcPr>
          <w:p w14:paraId="2954B64D" w14:textId="77777777" w:rsidR="008603DB" w:rsidRPr="00096EDA" w:rsidRDefault="008603DB" w:rsidP="0024344D">
            <w:pPr>
              <w:rPr>
                <w:rFonts w:cs="Times New Roman"/>
                <w:b/>
                <w:szCs w:val="22"/>
              </w:rPr>
            </w:pPr>
            <w:r w:rsidRPr="00096EDA">
              <w:rPr>
                <w:rFonts w:cs="Times New Roman"/>
                <w:b/>
                <w:szCs w:val="22"/>
              </w:rPr>
              <w:t>Few/ obsolete tools at HH level</w:t>
            </w:r>
          </w:p>
          <w:p w14:paraId="31E27DB1" w14:textId="34085C3F" w:rsidR="008603DB" w:rsidRPr="00096EDA" w:rsidRDefault="008603DB" w:rsidP="00C10CDF">
            <w:pPr>
              <w:rPr>
                <w:rFonts w:cs="Times New Roman"/>
                <w:szCs w:val="22"/>
              </w:rPr>
            </w:pPr>
            <w:r w:rsidRPr="00096EDA">
              <w:rPr>
                <w:rFonts w:cs="Times New Roman"/>
                <w:szCs w:val="22"/>
              </w:rPr>
              <w:t xml:space="preserve">Project may contribute better/ clean SLWM technologies and assets at both HH and community </w:t>
            </w:r>
            <w:r w:rsidR="00C10CDF" w:rsidRPr="00096EDA">
              <w:rPr>
                <w:rFonts w:cs="Times New Roman"/>
                <w:szCs w:val="22"/>
              </w:rPr>
              <w:t>levels.</w:t>
            </w:r>
          </w:p>
        </w:tc>
        <w:tc>
          <w:tcPr>
            <w:tcW w:w="2697" w:type="dxa"/>
          </w:tcPr>
          <w:p w14:paraId="58FCC159" w14:textId="77777777" w:rsidR="008603DB" w:rsidRPr="00096EDA" w:rsidRDefault="008603DB" w:rsidP="0024344D">
            <w:pPr>
              <w:rPr>
                <w:rFonts w:cs="Times New Roman"/>
                <w:szCs w:val="22"/>
              </w:rPr>
            </w:pPr>
            <w:r w:rsidRPr="00096EDA">
              <w:rPr>
                <w:rFonts w:cs="Times New Roman"/>
                <w:szCs w:val="22"/>
              </w:rPr>
              <w:t xml:space="preserve">Step 1. Define during partners consultation </w:t>
            </w:r>
          </w:p>
          <w:p w14:paraId="73924932" w14:textId="77777777" w:rsidR="008603DB" w:rsidRPr="00096EDA" w:rsidRDefault="008603DB" w:rsidP="0024344D">
            <w:pPr>
              <w:rPr>
                <w:rFonts w:cs="Times New Roman"/>
                <w:szCs w:val="22"/>
              </w:rPr>
            </w:pPr>
          </w:p>
          <w:p w14:paraId="4E0F0983" w14:textId="77777777" w:rsidR="008603DB" w:rsidRPr="00096EDA" w:rsidRDefault="008603DB" w:rsidP="0024344D">
            <w:pPr>
              <w:rPr>
                <w:rFonts w:cs="Times New Roman"/>
                <w:szCs w:val="22"/>
              </w:rPr>
            </w:pPr>
            <w:r w:rsidRPr="00096EDA">
              <w:rPr>
                <w:rFonts w:cs="Times New Roman"/>
                <w:szCs w:val="22"/>
              </w:rPr>
              <w:t>Step 3. Define during stakeholder consultations.</w:t>
            </w:r>
          </w:p>
          <w:p w14:paraId="31ECB44B" w14:textId="77777777" w:rsidR="008603DB" w:rsidRPr="00096EDA" w:rsidRDefault="008603DB" w:rsidP="0024344D">
            <w:pPr>
              <w:rPr>
                <w:rFonts w:cs="Times New Roman"/>
                <w:szCs w:val="22"/>
              </w:rPr>
            </w:pPr>
          </w:p>
          <w:p w14:paraId="60CD6295" w14:textId="77777777" w:rsidR="008603DB" w:rsidRPr="00096EDA" w:rsidRDefault="008603DB" w:rsidP="0024344D">
            <w:pPr>
              <w:rPr>
                <w:rFonts w:cs="Times New Roman"/>
                <w:szCs w:val="22"/>
              </w:rPr>
            </w:pPr>
            <w:r w:rsidRPr="00096EDA">
              <w:rPr>
                <w:rFonts w:cs="Times New Roman"/>
                <w:i/>
                <w:szCs w:val="22"/>
                <w:u w:val="single"/>
              </w:rPr>
              <w:t>Note:</w:t>
            </w:r>
            <w:r w:rsidRPr="00096EDA">
              <w:rPr>
                <w:rFonts w:cs="Times New Roman"/>
                <w:szCs w:val="22"/>
              </w:rPr>
              <w:t xml:space="preserve"> available machinery is considered co-financing </w:t>
            </w:r>
          </w:p>
          <w:p w14:paraId="424BD6F4" w14:textId="77777777" w:rsidR="008603DB" w:rsidRPr="00096EDA" w:rsidRDefault="008603DB" w:rsidP="0024344D">
            <w:pPr>
              <w:rPr>
                <w:rFonts w:cs="Times New Roman"/>
                <w:b/>
                <w:szCs w:val="22"/>
              </w:rPr>
            </w:pPr>
          </w:p>
        </w:tc>
      </w:tr>
      <w:tr w:rsidR="008603DB" w:rsidRPr="00096EDA" w14:paraId="265279D7" w14:textId="77777777" w:rsidTr="003C2112">
        <w:tc>
          <w:tcPr>
            <w:tcW w:w="5911" w:type="dxa"/>
            <w:gridSpan w:val="3"/>
            <w:shd w:val="clear" w:color="auto" w:fill="D9D9D9" w:themeFill="background1" w:themeFillShade="D9"/>
          </w:tcPr>
          <w:p w14:paraId="070160BB" w14:textId="77777777" w:rsidR="008603DB" w:rsidRPr="00096EDA" w:rsidRDefault="008603DB" w:rsidP="0024344D">
            <w:pPr>
              <w:rPr>
                <w:rFonts w:cs="Times New Roman"/>
                <w:b/>
                <w:i/>
                <w:szCs w:val="22"/>
              </w:rPr>
            </w:pPr>
            <w:r w:rsidRPr="00096EDA">
              <w:rPr>
                <w:rFonts w:cs="Times New Roman"/>
                <w:i/>
                <w:szCs w:val="22"/>
              </w:rPr>
              <w:t xml:space="preserve">Policies and Institutions </w:t>
            </w:r>
          </w:p>
        </w:tc>
        <w:tc>
          <w:tcPr>
            <w:tcW w:w="2697" w:type="dxa"/>
            <w:shd w:val="clear" w:color="auto" w:fill="D9D9D9" w:themeFill="background1" w:themeFillShade="D9"/>
          </w:tcPr>
          <w:p w14:paraId="5AE88C12" w14:textId="77777777" w:rsidR="008603DB" w:rsidRPr="00096EDA" w:rsidRDefault="008603DB" w:rsidP="0024344D">
            <w:pPr>
              <w:rPr>
                <w:rFonts w:cs="Times New Roman"/>
                <w:i/>
                <w:szCs w:val="22"/>
              </w:rPr>
            </w:pPr>
          </w:p>
        </w:tc>
      </w:tr>
      <w:tr w:rsidR="008603DB" w:rsidRPr="00096EDA" w14:paraId="77AFEF50" w14:textId="77777777" w:rsidTr="003C2112">
        <w:trPr>
          <w:trHeight w:val="605"/>
        </w:trPr>
        <w:tc>
          <w:tcPr>
            <w:tcW w:w="2333" w:type="dxa"/>
            <w:gridSpan w:val="2"/>
          </w:tcPr>
          <w:p w14:paraId="4518E4C7" w14:textId="77777777" w:rsidR="008603DB" w:rsidRPr="00096EDA" w:rsidRDefault="008603DB" w:rsidP="0024344D">
            <w:pPr>
              <w:rPr>
                <w:rFonts w:cs="Times New Roman"/>
                <w:szCs w:val="22"/>
              </w:rPr>
            </w:pPr>
            <w:r w:rsidRPr="00096EDA">
              <w:rPr>
                <w:rFonts w:cs="Times New Roman"/>
                <w:szCs w:val="22"/>
              </w:rPr>
              <w:t xml:space="preserve">Priority based on the national policies/programs </w:t>
            </w:r>
          </w:p>
        </w:tc>
        <w:tc>
          <w:tcPr>
            <w:tcW w:w="3578" w:type="dxa"/>
          </w:tcPr>
          <w:p w14:paraId="670D7E8E" w14:textId="1F0573A5" w:rsidR="008603DB" w:rsidRPr="00096EDA" w:rsidRDefault="008603DB" w:rsidP="009E7F5A">
            <w:pPr>
              <w:rPr>
                <w:rFonts w:cs="Times New Roman"/>
                <w:szCs w:val="22"/>
              </w:rPr>
            </w:pPr>
            <w:r w:rsidRPr="00096EDA">
              <w:rPr>
                <w:rFonts w:cs="Times New Roman"/>
                <w:szCs w:val="22"/>
              </w:rPr>
              <w:t xml:space="preserve">Based on the priority of the state policies/programs of the </w:t>
            </w:r>
            <w:r w:rsidR="009E7F5A" w:rsidRPr="00096EDA">
              <w:rPr>
                <w:rFonts w:cs="Times New Roman"/>
                <w:szCs w:val="22"/>
              </w:rPr>
              <w:t xml:space="preserve">Committee of Land Management of the Ministry of Agriculture </w:t>
            </w:r>
            <w:r w:rsidRPr="00096EDA">
              <w:rPr>
                <w:rFonts w:cs="Times New Roman"/>
                <w:szCs w:val="22"/>
              </w:rPr>
              <w:t xml:space="preserve">on land resources, cartography and state </w:t>
            </w:r>
            <w:r w:rsidR="009E7F5A" w:rsidRPr="00096EDA">
              <w:rPr>
                <w:rFonts w:cs="Times New Roman"/>
                <w:szCs w:val="22"/>
              </w:rPr>
              <w:t>cadastre.</w:t>
            </w:r>
          </w:p>
        </w:tc>
        <w:tc>
          <w:tcPr>
            <w:tcW w:w="2697" w:type="dxa"/>
          </w:tcPr>
          <w:p w14:paraId="0BBD0CBE" w14:textId="2920C44E" w:rsidR="008603DB" w:rsidRPr="00096EDA" w:rsidRDefault="008603DB" w:rsidP="0024344D">
            <w:pPr>
              <w:rPr>
                <w:rFonts w:cs="Times New Roman"/>
                <w:szCs w:val="22"/>
              </w:rPr>
            </w:pPr>
            <w:r w:rsidRPr="00096EDA">
              <w:rPr>
                <w:rFonts w:cs="Times New Roman"/>
                <w:szCs w:val="22"/>
              </w:rPr>
              <w:t xml:space="preserve">Step 1. Based on the LDN policy analysis </w:t>
            </w:r>
          </w:p>
          <w:p w14:paraId="6E9E91DD" w14:textId="77777777" w:rsidR="008603DB" w:rsidRPr="00096EDA" w:rsidRDefault="008603DB" w:rsidP="0024344D">
            <w:pPr>
              <w:rPr>
                <w:rFonts w:cs="Times New Roman"/>
                <w:szCs w:val="22"/>
              </w:rPr>
            </w:pPr>
          </w:p>
          <w:p w14:paraId="544EB801" w14:textId="77777777" w:rsidR="008603DB" w:rsidRPr="00096EDA" w:rsidRDefault="008603DB" w:rsidP="0024344D">
            <w:pPr>
              <w:rPr>
                <w:rFonts w:cs="Times New Roman"/>
                <w:szCs w:val="22"/>
              </w:rPr>
            </w:pPr>
            <w:r w:rsidRPr="00096EDA">
              <w:rPr>
                <w:rFonts w:cs="Times New Roman"/>
                <w:szCs w:val="22"/>
              </w:rPr>
              <w:t xml:space="preserve">Step 2. Discuss and define during partners consultation </w:t>
            </w:r>
          </w:p>
          <w:p w14:paraId="6AF5EDC8" w14:textId="77777777" w:rsidR="008603DB" w:rsidRPr="00096EDA" w:rsidRDefault="008603DB" w:rsidP="0024344D">
            <w:pPr>
              <w:rPr>
                <w:rFonts w:cs="Times New Roman"/>
                <w:szCs w:val="22"/>
              </w:rPr>
            </w:pPr>
          </w:p>
        </w:tc>
      </w:tr>
      <w:tr w:rsidR="008603DB" w:rsidRPr="00096EDA" w14:paraId="3E39E61E" w14:textId="77777777" w:rsidTr="003C2112">
        <w:trPr>
          <w:trHeight w:val="605"/>
        </w:trPr>
        <w:tc>
          <w:tcPr>
            <w:tcW w:w="2333" w:type="dxa"/>
            <w:gridSpan w:val="2"/>
          </w:tcPr>
          <w:p w14:paraId="337CD25D" w14:textId="77777777" w:rsidR="008603DB" w:rsidRPr="00096EDA" w:rsidRDefault="008603DB" w:rsidP="0024344D">
            <w:pPr>
              <w:rPr>
                <w:rFonts w:cs="Times New Roman"/>
                <w:szCs w:val="22"/>
              </w:rPr>
            </w:pPr>
            <w:r w:rsidRPr="00096EDA">
              <w:rPr>
                <w:rFonts w:cs="Times New Roman"/>
                <w:szCs w:val="22"/>
              </w:rPr>
              <w:t>Supportive local government</w:t>
            </w:r>
          </w:p>
          <w:p w14:paraId="569F0ED4" w14:textId="77777777" w:rsidR="008603DB" w:rsidRPr="00096EDA" w:rsidRDefault="008603DB" w:rsidP="0024344D">
            <w:pPr>
              <w:rPr>
                <w:rFonts w:cs="Times New Roman"/>
                <w:szCs w:val="22"/>
              </w:rPr>
            </w:pPr>
          </w:p>
        </w:tc>
        <w:tc>
          <w:tcPr>
            <w:tcW w:w="3578" w:type="dxa"/>
          </w:tcPr>
          <w:p w14:paraId="2F08BB13" w14:textId="77777777" w:rsidR="008603DB" w:rsidRPr="00096EDA" w:rsidRDefault="008603DB" w:rsidP="0024344D">
            <w:pPr>
              <w:rPr>
                <w:rFonts w:cs="Times New Roman"/>
                <w:szCs w:val="22"/>
              </w:rPr>
            </w:pPr>
            <w:r w:rsidRPr="00096EDA">
              <w:rPr>
                <w:rFonts w:cs="Times New Roman"/>
                <w:szCs w:val="22"/>
              </w:rPr>
              <w:t>Open-minded and willing to support changes for LDN, to provide project support with enabling environment</w:t>
            </w:r>
          </w:p>
        </w:tc>
        <w:tc>
          <w:tcPr>
            <w:tcW w:w="2697" w:type="dxa"/>
          </w:tcPr>
          <w:p w14:paraId="7CFD9C7E" w14:textId="77777777" w:rsidR="008603DB" w:rsidRPr="00096EDA" w:rsidRDefault="008603DB" w:rsidP="0024344D">
            <w:pPr>
              <w:rPr>
                <w:rFonts w:cs="Times New Roman"/>
                <w:szCs w:val="22"/>
              </w:rPr>
            </w:pPr>
            <w:r w:rsidRPr="00096EDA">
              <w:rPr>
                <w:rFonts w:cs="Times New Roman"/>
                <w:szCs w:val="22"/>
              </w:rPr>
              <w:t xml:space="preserve">Step 1. Define during partners consultation </w:t>
            </w:r>
          </w:p>
          <w:p w14:paraId="286990C0" w14:textId="77777777" w:rsidR="008603DB" w:rsidRPr="00096EDA" w:rsidRDefault="008603DB" w:rsidP="0024344D">
            <w:pPr>
              <w:rPr>
                <w:rFonts w:cs="Times New Roman"/>
                <w:szCs w:val="22"/>
              </w:rPr>
            </w:pPr>
          </w:p>
          <w:p w14:paraId="74E2DCB4" w14:textId="77777777" w:rsidR="008603DB" w:rsidRPr="00096EDA" w:rsidRDefault="008603DB" w:rsidP="0024344D">
            <w:pPr>
              <w:rPr>
                <w:rFonts w:cs="Times New Roman"/>
                <w:szCs w:val="22"/>
              </w:rPr>
            </w:pPr>
            <w:r w:rsidRPr="00096EDA">
              <w:rPr>
                <w:rFonts w:cs="Times New Roman"/>
                <w:szCs w:val="22"/>
              </w:rPr>
              <w:t>Step 3. Define during stakeholder consultations.</w:t>
            </w:r>
          </w:p>
        </w:tc>
      </w:tr>
      <w:tr w:rsidR="008603DB" w:rsidRPr="00096EDA" w14:paraId="03FA12D2" w14:textId="77777777" w:rsidTr="003C2112">
        <w:trPr>
          <w:trHeight w:val="605"/>
        </w:trPr>
        <w:tc>
          <w:tcPr>
            <w:tcW w:w="2333" w:type="dxa"/>
            <w:gridSpan w:val="2"/>
          </w:tcPr>
          <w:p w14:paraId="4E3DE922" w14:textId="125424CD" w:rsidR="008603DB" w:rsidRPr="00096EDA" w:rsidRDefault="008603DB" w:rsidP="003D3BCA">
            <w:pPr>
              <w:rPr>
                <w:rFonts w:cs="Times New Roman"/>
                <w:szCs w:val="22"/>
              </w:rPr>
            </w:pPr>
            <w:r w:rsidRPr="00096EDA">
              <w:rPr>
                <w:rFonts w:cs="Times New Roman"/>
                <w:szCs w:val="22"/>
              </w:rPr>
              <w:t>Access to common interest groups e.g. pasture groups, women’s and other inclusive small producers organizations etc.</w:t>
            </w:r>
          </w:p>
        </w:tc>
        <w:tc>
          <w:tcPr>
            <w:tcW w:w="3578" w:type="dxa"/>
          </w:tcPr>
          <w:p w14:paraId="3825AE32" w14:textId="77777777" w:rsidR="008603DB" w:rsidRPr="00096EDA" w:rsidRDefault="008603DB" w:rsidP="0024344D">
            <w:pPr>
              <w:rPr>
                <w:rFonts w:cs="Times New Roman"/>
                <w:szCs w:val="22"/>
              </w:rPr>
            </w:pPr>
            <w:r w:rsidRPr="00096EDA">
              <w:rPr>
                <w:rFonts w:cs="Times New Roman"/>
                <w:szCs w:val="22"/>
              </w:rPr>
              <w:t>Ideally the project location may already have some, possibly supported by other projects, with regard to delivering on the 2 planned sustainable VCs</w:t>
            </w:r>
          </w:p>
          <w:p w14:paraId="18987CC6" w14:textId="77777777" w:rsidR="008603DB" w:rsidRPr="00096EDA" w:rsidRDefault="008603DB" w:rsidP="0024344D">
            <w:pPr>
              <w:rPr>
                <w:rFonts w:cs="Times New Roman"/>
                <w:b/>
                <w:szCs w:val="22"/>
              </w:rPr>
            </w:pPr>
          </w:p>
        </w:tc>
        <w:tc>
          <w:tcPr>
            <w:tcW w:w="2697" w:type="dxa"/>
          </w:tcPr>
          <w:p w14:paraId="2CF76BC8" w14:textId="77777777" w:rsidR="008603DB" w:rsidRPr="00096EDA" w:rsidRDefault="008603DB" w:rsidP="0024344D">
            <w:pPr>
              <w:rPr>
                <w:rFonts w:cs="Times New Roman"/>
                <w:szCs w:val="22"/>
              </w:rPr>
            </w:pPr>
            <w:r w:rsidRPr="00096EDA">
              <w:rPr>
                <w:rFonts w:cs="Times New Roman"/>
                <w:szCs w:val="22"/>
              </w:rPr>
              <w:t xml:space="preserve">Step 1. Define through analysis of the existing groups on the ground </w:t>
            </w:r>
          </w:p>
          <w:p w14:paraId="2AEEA5CF" w14:textId="77777777" w:rsidR="008603DB" w:rsidRPr="00096EDA" w:rsidRDefault="008603DB" w:rsidP="0024344D">
            <w:pPr>
              <w:rPr>
                <w:rFonts w:cs="Times New Roman"/>
                <w:szCs w:val="22"/>
              </w:rPr>
            </w:pPr>
          </w:p>
          <w:p w14:paraId="205BBAFC" w14:textId="77777777" w:rsidR="008603DB" w:rsidRPr="00096EDA" w:rsidRDefault="008603DB" w:rsidP="0024344D">
            <w:pPr>
              <w:rPr>
                <w:rFonts w:cs="Times New Roman"/>
                <w:szCs w:val="22"/>
              </w:rPr>
            </w:pPr>
            <w:r w:rsidRPr="00096EDA">
              <w:rPr>
                <w:rFonts w:cs="Times New Roman"/>
                <w:szCs w:val="22"/>
              </w:rPr>
              <w:t xml:space="preserve">Step 2. Define during partners consultation </w:t>
            </w:r>
          </w:p>
          <w:p w14:paraId="7A2125A4" w14:textId="77777777" w:rsidR="008603DB" w:rsidRPr="00096EDA" w:rsidRDefault="008603DB" w:rsidP="0024344D">
            <w:pPr>
              <w:rPr>
                <w:rFonts w:cs="Times New Roman"/>
                <w:szCs w:val="22"/>
              </w:rPr>
            </w:pPr>
          </w:p>
          <w:p w14:paraId="64AE0B72" w14:textId="77777777" w:rsidR="008603DB" w:rsidRPr="00096EDA" w:rsidRDefault="008603DB" w:rsidP="0024344D">
            <w:pPr>
              <w:rPr>
                <w:rFonts w:cs="Times New Roman"/>
                <w:szCs w:val="22"/>
              </w:rPr>
            </w:pPr>
            <w:r w:rsidRPr="00096EDA">
              <w:rPr>
                <w:rFonts w:cs="Times New Roman"/>
                <w:szCs w:val="22"/>
              </w:rPr>
              <w:t xml:space="preserve">Step 3. Define during stakeholder consultations. </w:t>
            </w:r>
          </w:p>
        </w:tc>
      </w:tr>
      <w:tr w:rsidR="008603DB" w:rsidRPr="00096EDA" w14:paraId="354CFCEC" w14:textId="77777777" w:rsidTr="003C2112">
        <w:tc>
          <w:tcPr>
            <w:tcW w:w="5911" w:type="dxa"/>
            <w:gridSpan w:val="3"/>
            <w:shd w:val="clear" w:color="auto" w:fill="D9D9D9" w:themeFill="background1" w:themeFillShade="D9"/>
          </w:tcPr>
          <w:p w14:paraId="146F982F" w14:textId="77777777" w:rsidR="008603DB" w:rsidRPr="00096EDA" w:rsidRDefault="008603DB" w:rsidP="0024344D">
            <w:pPr>
              <w:rPr>
                <w:rFonts w:cs="Times New Roman"/>
                <w:i/>
                <w:szCs w:val="22"/>
              </w:rPr>
            </w:pPr>
            <w:r w:rsidRPr="00096EDA">
              <w:rPr>
                <w:rFonts w:cs="Times New Roman"/>
                <w:i/>
                <w:szCs w:val="22"/>
              </w:rPr>
              <w:t>Landscapes and LDN</w:t>
            </w:r>
          </w:p>
        </w:tc>
        <w:tc>
          <w:tcPr>
            <w:tcW w:w="2697" w:type="dxa"/>
            <w:shd w:val="clear" w:color="auto" w:fill="D9D9D9" w:themeFill="background1" w:themeFillShade="D9"/>
          </w:tcPr>
          <w:p w14:paraId="182DEF96" w14:textId="77777777" w:rsidR="008603DB" w:rsidRPr="00096EDA" w:rsidRDefault="008603DB" w:rsidP="0024344D">
            <w:pPr>
              <w:rPr>
                <w:rFonts w:cs="Times New Roman"/>
                <w:i/>
                <w:szCs w:val="22"/>
              </w:rPr>
            </w:pPr>
          </w:p>
        </w:tc>
      </w:tr>
      <w:tr w:rsidR="008603DB" w:rsidRPr="00096EDA" w14:paraId="14A8733E" w14:textId="77777777" w:rsidTr="003C2112">
        <w:tc>
          <w:tcPr>
            <w:tcW w:w="2333" w:type="dxa"/>
            <w:gridSpan w:val="2"/>
          </w:tcPr>
          <w:p w14:paraId="658FC2BF" w14:textId="77777777" w:rsidR="008603DB" w:rsidRPr="00096EDA" w:rsidRDefault="008603DB" w:rsidP="0024344D">
            <w:pPr>
              <w:rPr>
                <w:rFonts w:cs="Times New Roman"/>
                <w:szCs w:val="22"/>
              </w:rPr>
            </w:pPr>
            <w:r w:rsidRPr="00096EDA">
              <w:rPr>
                <w:rFonts w:cs="Times New Roman"/>
                <w:szCs w:val="22"/>
              </w:rPr>
              <w:t xml:space="preserve">Existence of the multiple typical problems </w:t>
            </w:r>
            <w:r w:rsidRPr="00096EDA">
              <w:rPr>
                <w:rFonts w:cs="Times New Roman"/>
                <w:szCs w:val="22"/>
              </w:rPr>
              <w:lastRenderedPageBreak/>
              <w:t>regarding natural resource management</w:t>
            </w:r>
          </w:p>
        </w:tc>
        <w:tc>
          <w:tcPr>
            <w:tcW w:w="3578" w:type="dxa"/>
          </w:tcPr>
          <w:p w14:paraId="572F117F" w14:textId="77777777" w:rsidR="008603DB" w:rsidRPr="00096EDA" w:rsidRDefault="008603DB" w:rsidP="0024344D">
            <w:pPr>
              <w:rPr>
                <w:rFonts w:cs="Times New Roman"/>
                <w:szCs w:val="22"/>
              </w:rPr>
            </w:pPr>
            <w:r w:rsidRPr="00096EDA">
              <w:rPr>
                <w:rFonts w:cs="Times New Roman"/>
                <w:szCs w:val="22"/>
              </w:rPr>
              <w:lastRenderedPageBreak/>
              <w:t xml:space="preserve">Such as land degradation due to natural conditions (wind or water erosion) and unsustainable use, complexity of terrain and geographic features, soil conditions, </w:t>
            </w:r>
            <w:r w:rsidRPr="00096EDA">
              <w:rPr>
                <w:rFonts w:cs="Times New Roman"/>
                <w:szCs w:val="22"/>
              </w:rPr>
              <w:lastRenderedPageBreak/>
              <w:t>patterns of the local agricultural activities and lack of regulatory mechanisms leading to land degradation</w:t>
            </w:r>
          </w:p>
        </w:tc>
        <w:tc>
          <w:tcPr>
            <w:tcW w:w="2697" w:type="dxa"/>
          </w:tcPr>
          <w:p w14:paraId="43BF157F" w14:textId="77777777" w:rsidR="008603DB" w:rsidRPr="00096EDA" w:rsidRDefault="008603DB" w:rsidP="0024344D">
            <w:pPr>
              <w:rPr>
                <w:rFonts w:cs="Times New Roman"/>
                <w:szCs w:val="22"/>
              </w:rPr>
            </w:pPr>
            <w:r w:rsidRPr="00096EDA">
              <w:rPr>
                <w:rFonts w:cs="Times New Roman"/>
                <w:szCs w:val="22"/>
              </w:rPr>
              <w:lastRenderedPageBreak/>
              <w:t>LADA report</w:t>
            </w:r>
          </w:p>
        </w:tc>
      </w:tr>
      <w:tr w:rsidR="008603DB" w:rsidRPr="00096EDA" w14:paraId="26E92750" w14:textId="77777777" w:rsidTr="003C2112">
        <w:tc>
          <w:tcPr>
            <w:tcW w:w="2333" w:type="dxa"/>
            <w:gridSpan w:val="2"/>
          </w:tcPr>
          <w:p w14:paraId="1D59DDA7" w14:textId="77777777" w:rsidR="008603DB" w:rsidRPr="00096EDA" w:rsidRDefault="008603DB" w:rsidP="0024344D">
            <w:pPr>
              <w:rPr>
                <w:rFonts w:cs="Times New Roman"/>
                <w:szCs w:val="22"/>
              </w:rPr>
            </w:pPr>
            <w:r w:rsidRPr="00096EDA">
              <w:rPr>
                <w:rFonts w:cs="Times New Roman"/>
                <w:szCs w:val="22"/>
              </w:rPr>
              <w:t xml:space="preserve">The importance of the agricultural sector to the region </w:t>
            </w:r>
          </w:p>
        </w:tc>
        <w:tc>
          <w:tcPr>
            <w:tcW w:w="3578" w:type="dxa"/>
          </w:tcPr>
          <w:p w14:paraId="1B991820" w14:textId="77777777" w:rsidR="008603DB" w:rsidRPr="00096EDA" w:rsidRDefault="008603DB" w:rsidP="0024344D">
            <w:pPr>
              <w:rPr>
                <w:rFonts w:cs="Times New Roman"/>
                <w:b/>
                <w:szCs w:val="22"/>
              </w:rPr>
            </w:pPr>
            <w:r w:rsidRPr="00096EDA">
              <w:rPr>
                <w:rFonts w:cs="Times New Roman"/>
                <w:szCs w:val="22"/>
              </w:rPr>
              <w:t>GDP share of livestock sector in rayon and share of the population employed</w:t>
            </w:r>
          </w:p>
        </w:tc>
        <w:tc>
          <w:tcPr>
            <w:tcW w:w="2697" w:type="dxa"/>
          </w:tcPr>
          <w:p w14:paraId="5B3F4FE7" w14:textId="27EE89A7" w:rsidR="008603DB" w:rsidRPr="00096EDA" w:rsidRDefault="008603DB" w:rsidP="0024344D">
            <w:pPr>
              <w:rPr>
                <w:rFonts w:cs="Times New Roman"/>
                <w:szCs w:val="22"/>
              </w:rPr>
            </w:pPr>
          </w:p>
        </w:tc>
      </w:tr>
      <w:tr w:rsidR="008603DB" w:rsidRPr="00096EDA" w14:paraId="27C592EB" w14:textId="77777777" w:rsidTr="003C2112">
        <w:tc>
          <w:tcPr>
            <w:tcW w:w="2333" w:type="dxa"/>
            <w:gridSpan w:val="2"/>
          </w:tcPr>
          <w:p w14:paraId="6E1AFCE9" w14:textId="77777777" w:rsidR="008603DB" w:rsidRPr="00096EDA" w:rsidRDefault="008603DB" w:rsidP="0024344D">
            <w:pPr>
              <w:rPr>
                <w:rFonts w:cs="Times New Roman"/>
                <w:szCs w:val="22"/>
              </w:rPr>
            </w:pPr>
            <w:r w:rsidRPr="00096EDA">
              <w:rPr>
                <w:rFonts w:cs="Times New Roman"/>
                <w:szCs w:val="22"/>
              </w:rPr>
              <w:t>Complementarities with baseline projects</w:t>
            </w:r>
          </w:p>
        </w:tc>
        <w:tc>
          <w:tcPr>
            <w:tcW w:w="3578" w:type="dxa"/>
          </w:tcPr>
          <w:p w14:paraId="1C655C79" w14:textId="77777777" w:rsidR="008603DB" w:rsidRPr="00096EDA" w:rsidRDefault="008603DB" w:rsidP="0024344D">
            <w:pPr>
              <w:rPr>
                <w:rFonts w:cs="Times New Roman"/>
                <w:szCs w:val="22"/>
              </w:rPr>
            </w:pPr>
            <w:r w:rsidRPr="00096EDA">
              <w:rPr>
                <w:rFonts w:cs="Times New Roman"/>
                <w:szCs w:val="22"/>
              </w:rPr>
              <w:t xml:space="preserve">Please see the list of baseline projects in the PIF  </w:t>
            </w:r>
          </w:p>
        </w:tc>
        <w:tc>
          <w:tcPr>
            <w:tcW w:w="2697" w:type="dxa"/>
          </w:tcPr>
          <w:p w14:paraId="77996219" w14:textId="77777777" w:rsidR="008603DB" w:rsidRPr="00096EDA" w:rsidRDefault="008603DB" w:rsidP="0024344D">
            <w:pPr>
              <w:rPr>
                <w:rFonts w:cs="Times New Roman"/>
                <w:szCs w:val="22"/>
              </w:rPr>
            </w:pPr>
            <w:r w:rsidRPr="00096EDA">
              <w:rPr>
                <w:rFonts w:cs="Times New Roman"/>
                <w:szCs w:val="22"/>
              </w:rPr>
              <w:t>Step 1. Avoid rayons where a lot of investments already are happening, or where GEF projects already took place/on-going</w:t>
            </w:r>
          </w:p>
          <w:p w14:paraId="5255589C" w14:textId="77777777" w:rsidR="008603DB" w:rsidRPr="00096EDA" w:rsidRDefault="008603DB" w:rsidP="0024344D">
            <w:pPr>
              <w:rPr>
                <w:rFonts w:cs="Times New Roman"/>
                <w:szCs w:val="22"/>
              </w:rPr>
            </w:pPr>
          </w:p>
          <w:p w14:paraId="2F353882" w14:textId="77777777" w:rsidR="008603DB" w:rsidRPr="00096EDA" w:rsidRDefault="008603DB" w:rsidP="0024344D">
            <w:pPr>
              <w:rPr>
                <w:rFonts w:cs="Times New Roman"/>
                <w:szCs w:val="22"/>
              </w:rPr>
            </w:pPr>
            <w:r w:rsidRPr="00096EDA">
              <w:rPr>
                <w:rFonts w:cs="Times New Roman"/>
                <w:szCs w:val="22"/>
              </w:rPr>
              <w:t>Step 2. Discuss with the partners vis-à-vis the baseline projects listed in the PIF</w:t>
            </w:r>
          </w:p>
        </w:tc>
      </w:tr>
      <w:tr w:rsidR="008603DB" w:rsidRPr="00096EDA" w14:paraId="199A738C" w14:textId="77777777" w:rsidTr="003C2112">
        <w:tc>
          <w:tcPr>
            <w:tcW w:w="2333" w:type="dxa"/>
            <w:gridSpan w:val="2"/>
          </w:tcPr>
          <w:p w14:paraId="61A203FB" w14:textId="77777777" w:rsidR="008603DB" w:rsidRPr="00096EDA" w:rsidRDefault="008603DB" w:rsidP="0024344D">
            <w:pPr>
              <w:rPr>
                <w:rFonts w:cs="Times New Roman"/>
                <w:szCs w:val="22"/>
              </w:rPr>
            </w:pPr>
            <w:r w:rsidRPr="00096EDA">
              <w:rPr>
                <w:rFonts w:cs="Times New Roman"/>
                <w:szCs w:val="22"/>
              </w:rPr>
              <w:t>Contribution to the National LDN targets</w:t>
            </w:r>
          </w:p>
        </w:tc>
        <w:tc>
          <w:tcPr>
            <w:tcW w:w="3578" w:type="dxa"/>
          </w:tcPr>
          <w:p w14:paraId="1F7FA062" w14:textId="77777777" w:rsidR="008603DB" w:rsidRPr="00096EDA" w:rsidRDefault="008603DB" w:rsidP="0024344D">
            <w:pPr>
              <w:rPr>
                <w:rFonts w:cs="Times New Roman"/>
                <w:szCs w:val="22"/>
              </w:rPr>
            </w:pPr>
            <w:r w:rsidRPr="00096EDA">
              <w:rPr>
                <w:rFonts w:cs="Times New Roman"/>
                <w:szCs w:val="22"/>
              </w:rPr>
              <w:t>Based on the LDN TSP report</w:t>
            </w:r>
          </w:p>
        </w:tc>
        <w:tc>
          <w:tcPr>
            <w:tcW w:w="2697" w:type="dxa"/>
          </w:tcPr>
          <w:p w14:paraId="7E388E2A" w14:textId="77777777" w:rsidR="008603DB" w:rsidRPr="00096EDA" w:rsidRDefault="008603DB" w:rsidP="0024344D">
            <w:pPr>
              <w:rPr>
                <w:rFonts w:cs="Times New Roman"/>
                <w:szCs w:val="22"/>
              </w:rPr>
            </w:pPr>
            <w:r w:rsidRPr="00096EDA">
              <w:rPr>
                <w:rFonts w:cs="Times New Roman"/>
                <w:szCs w:val="22"/>
              </w:rPr>
              <w:t xml:space="preserve">Confirm during partners consultation </w:t>
            </w:r>
          </w:p>
          <w:p w14:paraId="5AB2D4CC" w14:textId="77777777" w:rsidR="008603DB" w:rsidRPr="00096EDA" w:rsidRDefault="008603DB" w:rsidP="0024344D">
            <w:pPr>
              <w:rPr>
                <w:rFonts w:cs="Times New Roman"/>
                <w:szCs w:val="22"/>
              </w:rPr>
            </w:pPr>
          </w:p>
        </w:tc>
      </w:tr>
      <w:tr w:rsidR="008603DB" w:rsidRPr="00096EDA" w14:paraId="287CDACC" w14:textId="77777777" w:rsidTr="003C2112">
        <w:tc>
          <w:tcPr>
            <w:tcW w:w="2333" w:type="dxa"/>
            <w:gridSpan w:val="2"/>
          </w:tcPr>
          <w:p w14:paraId="554F88BE" w14:textId="77777777" w:rsidR="008603DB" w:rsidRPr="00096EDA" w:rsidRDefault="008603DB" w:rsidP="0024344D">
            <w:pPr>
              <w:rPr>
                <w:rFonts w:cs="Times New Roman"/>
                <w:szCs w:val="22"/>
              </w:rPr>
            </w:pPr>
            <w:r w:rsidRPr="00096EDA">
              <w:rPr>
                <w:rFonts w:cs="Times New Roman"/>
                <w:szCs w:val="22"/>
              </w:rPr>
              <w:t>Diversity of land tenure governance</w:t>
            </w:r>
          </w:p>
        </w:tc>
        <w:tc>
          <w:tcPr>
            <w:tcW w:w="3578" w:type="dxa"/>
          </w:tcPr>
          <w:p w14:paraId="673DB46B" w14:textId="77777777" w:rsidR="008603DB" w:rsidRPr="00096EDA" w:rsidRDefault="008603DB" w:rsidP="0024344D">
            <w:pPr>
              <w:rPr>
                <w:rFonts w:cs="Times New Roman"/>
                <w:szCs w:val="22"/>
              </w:rPr>
            </w:pPr>
            <w:r w:rsidRPr="00096EDA">
              <w:rPr>
                <w:rFonts w:cs="Times New Roman"/>
                <w:szCs w:val="22"/>
              </w:rPr>
              <w:t>This will be important to compare the final rayons.</w:t>
            </w:r>
          </w:p>
        </w:tc>
        <w:tc>
          <w:tcPr>
            <w:tcW w:w="2697" w:type="dxa"/>
          </w:tcPr>
          <w:p w14:paraId="453F4D14" w14:textId="77777777" w:rsidR="008603DB" w:rsidRPr="00096EDA" w:rsidRDefault="008603DB" w:rsidP="0024344D">
            <w:pPr>
              <w:rPr>
                <w:rFonts w:cs="Times New Roman"/>
                <w:szCs w:val="22"/>
              </w:rPr>
            </w:pPr>
            <w:r w:rsidRPr="00096EDA">
              <w:rPr>
                <w:rFonts w:cs="Times New Roman"/>
                <w:szCs w:val="22"/>
              </w:rPr>
              <w:t>As per above</w:t>
            </w:r>
          </w:p>
        </w:tc>
      </w:tr>
      <w:tr w:rsidR="008603DB" w:rsidRPr="00096EDA" w14:paraId="40864A8B" w14:textId="77777777" w:rsidTr="003C2112">
        <w:tc>
          <w:tcPr>
            <w:tcW w:w="2333" w:type="dxa"/>
            <w:gridSpan w:val="2"/>
          </w:tcPr>
          <w:p w14:paraId="58E2987A" w14:textId="77777777" w:rsidR="008603DB" w:rsidRPr="00096EDA" w:rsidRDefault="008603DB" w:rsidP="0024344D">
            <w:pPr>
              <w:rPr>
                <w:rFonts w:cs="Times New Roman"/>
                <w:szCs w:val="22"/>
              </w:rPr>
            </w:pPr>
            <w:r w:rsidRPr="00096EDA">
              <w:rPr>
                <w:rFonts w:cs="Times New Roman"/>
                <w:szCs w:val="22"/>
              </w:rPr>
              <w:t>Established linkages to the SDGs</w:t>
            </w:r>
          </w:p>
        </w:tc>
        <w:tc>
          <w:tcPr>
            <w:tcW w:w="3578" w:type="dxa"/>
          </w:tcPr>
          <w:p w14:paraId="08006E65" w14:textId="77777777" w:rsidR="008603DB" w:rsidRPr="00096EDA" w:rsidRDefault="008603DB" w:rsidP="0024344D">
            <w:pPr>
              <w:rPr>
                <w:rFonts w:cs="Times New Roman"/>
                <w:szCs w:val="22"/>
              </w:rPr>
            </w:pPr>
            <w:r w:rsidRPr="00096EDA">
              <w:rPr>
                <w:rFonts w:cs="Times New Roman"/>
                <w:szCs w:val="22"/>
              </w:rPr>
              <w:t>For demonstrating co-benefits</w:t>
            </w:r>
          </w:p>
        </w:tc>
        <w:tc>
          <w:tcPr>
            <w:tcW w:w="2697" w:type="dxa"/>
          </w:tcPr>
          <w:p w14:paraId="1397C5A7" w14:textId="77777777" w:rsidR="008603DB" w:rsidRPr="00096EDA" w:rsidRDefault="008603DB" w:rsidP="0024344D">
            <w:pPr>
              <w:rPr>
                <w:rFonts w:cs="Times New Roman"/>
                <w:szCs w:val="22"/>
              </w:rPr>
            </w:pPr>
            <w:r w:rsidRPr="00096EDA">
              <w:rPr>
                <w:rFonts w:cs="Times New Roman"/>
                <w:szCs w:val="22"/>
              </w:rPr>
              <w:t>N/A</w:t>
            </w:r>
          </w:p>
        </w:tc>
      </w:tr>
      <w:tr w:rsidR="008603DB" w:rsidRPr="00096EDA" w14:paraId="104FAFE7" w14:textId="77777777" w:rsidTr="003C2112">
        <w:tc>
          <w:tcPr>
            <w:tcW w:w="2333" w:type="dxa"/>
            <w:gridSpan w:val="2"/>
          </w:tcPr>
          <w:p w14:paraId="7AE69D25" w14:textId="77777777" w:rsidR="008603DB" w:rsidRPr="00096EDA" w:rsidRDefault="008603DB" w:rsidP="0024344D">
            <w:pPr>
              <w:rPr>
                <w:rFonts w:cs="Times New Roman"/>
                <w:szCs w:val="22"/>
              </w:rPr>
            </w:pPr>
            <w:r w:rsidRPr="00096EDA">
              <w:rPr>
                <w:rFonts w:cs="Times New Roman"/>
                <w:szCs w:val="22"/>
              </w:rPr>
              <w:t>Potential for replication in other municipalities</w:t>
            </w:r>
          </w:p>
        </w:tc>
        <w:tc>
          <w:tcPr>
            <w:tcW w:w="3578" w:type="dxa"/>
          </w:tcPr>
          <w:p w14:paraId="7C278ECC" w14:textId="77777777" w:rsidR="008603DB" w:rsidRPr="00096EDA" w:rsidRDefault="008603DB" w:rsidP="0024344D">
            <w:pPr>
              <w:rPr>
                <w:rFonts w:cs="Times New Roman"/>
                <w:szCs w:val="22"/>
              </w:rPr>
            </w:pPr>
            <w:r w:rsidRPr="00096EDA">
              <w:rPr>
                <w:rFonts w:cs="Times New Roman"/>
                <w:szCs w:val="22"/>
              </w:rPr>
              <w:t>Based on DS-SLM results</w:t>
            </w:r>
          </w:p>
        </w:tc>
        <w:tc>
          <w:tcPr>
            <w:tcW w:w="2697" w:type="dxa"/>
          </w:tcPr>
          <w:p w14:paraId="149E19C7" w14:textId="77777777" w:rsidR="008603DB" w:rsidRPr="00096EDA" w:rsidRDefault="008603DB" w:rsidP="0024344D">
            <w:pPr>
              <w:rPr>
                <w:rFonts w:cs="Times New Roman"/>
                <w:szCs w:val="22"/>
              </w:rPr>
            </w:pPr>
            <w:r w:rsidRPr="00096EDA">
              <w:rPr>
                <w:rFonts w:cs="Times New Roman"/>
                <w:szCs w:val="22"/>
              </w:rPr>
              <w:t>Based on the similarity criteria (economic, social, economic)</w:t>
            </w:r>
          </w:p>
        </w:tc>
      </w:tr>
    </w:tbl>
    <w:p w14:paraId="5C1BE4C4" w14:textId="77777777" w:rsidR="008603DB" w:rsidRPr="00096EDA" w:rsidRDefault="008603DB" w:rsidP="008603DB">
      <w:pPr>
        <w:rPr>
          <w:rFonts w:ascii="Times New Roman" w:hAnsi="Times New Roman" w:cs="Times New Roman"/>
          <w:szCs w:val="22"/>
        </w:rPr>
      </w:pPr>
    </w:p>
    <w:p w14:paraId="6614F69F" w14:textId="4D46139E" w:rsidR="008603DB" w:rsidRPr="00096EDA" w:rsidRDefault="008603DB" w:rsidP="00BC5C4B">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146B76C8" w14:textId="77777777" w:rsidR="008603DB" w:rsidRPr="00096EDA" w:rsidRDefault="008603DB" w:rsidP="00BC5C4B">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159D0C7E" w14:textId="77777777" w:rsidR="008514FF" w:rsidRPr="00096EDA" w:rsidRDefault="008514FF" w:rsidP="00C94772">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Given the objectives of the GoK to increase investment in pasture-based production systems, the project seeks to provide investment guidelines for public-private entities and will work with micro-financing organizations to improve access to credit for both women and men farmers and pastoralists who wish to adapt components of the project developed business models, while at the same time developing an enabling market environment conducive to SLM up-scaling. </w:t>
      </w:r>
    </w:p>
    <w:p w14:paraId="59B05794" w14:textId="622389D4" w:rsidR="006112AD" w:rsidRPr="00096EDA" w:rsidRDefault="006112AD" w:rsidP="008514FF">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5D1C9FD5" w14:textId="77777777" w:rsidR="006112AD" w:rsidRPr="00096EDA" w:rsidRDefault="006112AD" w:rsidP="00EE4E87">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rPr>
      </w:pPr>
    </w:p>
    <w:p w14:paraId="0C541898" w14:textId="6575B8E3" w:rsidR="008514FF" w:rsidRPr="00096EDA" w:rsidRDefault="008514FF" w:rsidP="008E7C41">
      <w:pPr>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To resume, the work under this output will include the following: </w:t>
      </w:r>
    </w:p>
    <w:p w14:paraId="6C44C396" w14:textId="77777777" w:rsidR="00C94772" w:rsidRPr="00096EDA" w:rsidRDefault="00E5615B" w:rsidP="00C94772">
      <w:pPr>
        <w:pStyle w:val="ListParagraph"/>
        <w:numPr>
          <w:ilvl w:val="0"/>
          <w:numId w:val="47"/>
        </w:numPr>
        <w:spacing w:line="240" w:lineRule="auto"/>
        <w:rPr>
          <w:rFonts w:cs="Times New Roman"/>
        </w:rPr>
      </w:pPr>
      <w:r w:rsidRPr="00096EDA">
        <w:rPr>
          <w:rFonts w:cs="Times New Roman"/>
        </w:rPr>
        <w:t xml:space="preserve">Development of 2 </w:t>
      </w:r>
      <w:r w:rsidR="008514FF" w:rsidRPr="00096EDA">
        <w:rPr>
          <w:rFonts w:cs="Times New Roman"/>
        </w:rPr>
        <w:t xml:space="preserve">Best Practice business models that are contextually adapted and economically viable within the framework of the rayon Pasture Management Plans, preferably a ‘Family-Farm’ and a collective or private model;  </w:t>
      </w:r>
    </w:p>
    <w:p w14:paraId="7E860A74" w14:textId="77777777" w:rsidR="00C94772" w:rsidRPr="00096EDA" w:rsidRDefault="008514FF" w:rsidP="00C94772">
      <w:pPr>
        <w:pStyle w:val="ListParagraph"/>
        <w:numPr>
          <w:ilvl w:val="0"/>
          <w:numId w:val="47"/>
        </w:numPr>
        <w:spacing w:line="240" w:lineRule="auto"/>
        <w:rPr>
          <w:rFonts w:cs="Times New Roman"/>
        </w:rPr>
      </w:pPr>
      <w:r w:rsidRPr="00096EDA">
        <w:rPr>
          <w:rFonts w:cs="Times New Roman"/>
        </w:rPr>
        <w:t>Promotion of Best Practice models through links and collaboration with other key project activities;</w:t>
      </w:r>
    </w:p>
    <w:p w14:paraId="2C6D6D60" w14:textId="468BDC0F" w:rsidR="00C94772" w:rsidRPr="00096EDA" w:rsidRDefault="00E5615B" w:rsidP="00C94772">
      <w:pPr>
        <w:pStyle w:val="ListParagraph"/>
        <w:numPr>
          <w:ilvl w:val="0"/>
          <w:numId w:val="47"/>
        </w:numPr>
        <w:spacing w:line="240" w:lineRule="auto"/>
        <w:rPr>
          <w:rFonts w:cs="Times New Roman"/>
        </w:rPr>
      </w:pPr>
      <w:r w:rsidRPr="00096EDA">
        <w:rPr>
          <w:rFonts w:cs="Times New Roman"/>
          <w:color w:val="000000"/>
        </w:rPr>
        <w:t xml:space="preserve">Livestock value chain strengthening and funding in the </w:t>
      </w:r>
      <w:sdt>
        <w:sdtPr>
          <w:rPr>
            <w:rFonts w:cs="Times New Roman"/>
          </w:rPr>
          <w:tag w:val="goog_rdk_317"/>
          <w:id w:val="1866857339"/>
        </w:sdtPr>
        <w:sdtEndPr/>
        <w:sdtContent/>
      </w:sdt>
      <w:r w:rsidRPr="00096EDA">
        <w:rPr>
          <w:rFonts w:cs="Times New Roman"/>
          <w:color w:val="000000"/>
        </w:rPr>
        <w:t xml:space="preserve">two target regions; and </w:t>
      </w:r>
    </w:p>
    <w:p w14:paraId="5DC24BA9" w14:textId="63D52CFF" w:rsidR="006112AD" w:rsidRPr="00096EDA" w:rsidRDefault="00E5615B" w:rsidP="00C94772">
      <w:pPr>
        <w:pStyle w:val="ListParagraph"/>
        <w:numPr>
          <w:ilvl w:val="0"/>
          <w:numId w:val="47"/>
        </w:numPr>
        <w:spacing w:line="240" w:lineRule="auto"/>
        <w:rPr>
          <w:rFonts w:cs="Times New Roman"/>
        </w:rPr>
      </w:pPr>
      <w:r w:rsidRPr="00096EDA">
        <w:rPr>
          <w:rFonts w:cs="Times New Roman"/>
        </w:rPr>
        <w:t xml:space="preserve">Improvement of smallholder market access </w:t>
      </w:r>
      <w:r w:rsidR="008514FF" w:rsidRPr="00096EDA">
        <w:rPr>
          <w:rFonts w:cs="Times New Roman"/>
        </w:rPr>
        <w:t xml:space="preserve">to financial services through Business model and value chain development. </w:t>
      </w:r>
    </w:p>
    <w:p w14:paraId="01DD86D6" w14:textId="77777777" w:rsidR="006112AD" w:rsidRPr="00096EDA" w:rsidRDefault="006112AD" w:rsidP="00EE4E87">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b/>
          <w:color w:val="000000"/>
          <w:u w:val="single"/>
        </w:rPr>
      </w:pPr>
    </w:p>
    <w:p w14:paraId="2A8A7D8F" w14:textId="77777777"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u w:val="single"/>
        </w:rPr>
      </w:pPr>
      <w:r w:rsidRPr="00096EDA">
        <w:rPr>
          <w:rFonts w:ascii="Times New Roman" w:eastAsia="Times New Roman" w:hAnsi="Times New Roman" w:cs="Times New Roman"/>
          <w:b/>
          <w:color w:val="000000"/>
          <w:u w:val="single"/>
        </w:rPr>
        <w:t>Outcome 3.3: Participation of the GoK in the international carbon trading system</w:t>
      </w:r>
    </w:p>
    <w:p w14:paraId="1DFFAB2C"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b/>
          <w:color w:val="000000"/>
        </w:rPr>
      </w:pPr>
    </w:p>
    <w:p w14:paraId="745687C1" w14:textId="77777777"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Output 3.3.1: Economic assessment of investments in carbon sequestering projects in the agricultural sector</w:t>
      </w:r>
    </w:p>
    <w:p w14:paraId="700B0640" w14:textId="20FE1D29" w:rsidR="006112AD" w:rsidRPr="00096EDA" w:rsidRDefault="006112AD" w:rsidP="00E52CDF">
      <w:pPr>
        <w:pBdr>
          <w:top w:val="nil"/>
          <w:left w:val="nil"/>
          <w:bottom w:val="nil"/>
          <w:right w:val="nil"/>
          <w:between w:val="nil"/>
        </w:pBdr>
        <w:shd w:val="clear" w:color="auto" w:fill="FFFFFF"/>
        <w:tabs>
          <w:tab w:val="left" w:pos="360"/>
        </w:tabs>
        <w:spacing w:after="120" w:line="240" w:lineRule="auto"/>
        <w:ind w:left="-284"/>
        <w:jc w:val="both"/>
        <w:rPr>
          <w:rFonts w:ascii="Times New Roman" w:eastAsia="Times New Roman" w:hAnsi="Times New Roman" w:cs="Times New Roman"/>
          <w:b/>
          <w:color w:val="000000"/>
          <w:lang w:val="en-US"/>
        </w:rPr>
      </w:pPr>
    </w:p>
    <w:p w14:paraId="4642281C" w14:textId="7F55C99A" w:rsidR="00717403" w:rsidRPr="00096EDA" w:rsidRDefault="00717403"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A conservative estimate using the Ex-Ante Carbon-balance Tool (EX-ACT) methodology of FAO on, shows the 4,000</w:t>
      </w:r>
      <w:r w:rsidR="001D6E61" w:rsidRPr="00096EDA">
        <w:rPr>
          <w:rFonts w:ascii="Times New Roman" w:eastAsia="Times New Roman" w:hAnsi="Times New Roman" w:cs="Times New Roman"/>
          <w:color w:val="000000"/>
        </w:rPr>
        <w:t> </w:t>
      </w:r>
      <w:r w:rsidRPr="00096EDA">
        <w:rPr>
          <w:rFonts w:ascii="Times New Roman" w:eastAsia="Times New Roman" w:hAnsi="Times New Roman" w:cs="Times New Roman"/>
          <w:color w:val="000000"/>
        </w:rPr>
        <w:t xml:space="preserve">ha </w:t>
      </w:r>
      <w:r w:rsidR="00907AEA" w:rsidRPr="00096EDA">
        <w:rPr>
          <w:rFonts w:ascii="Times New Roman" w:eastAsia="Times New Roman" w:hAnsi="Times New Roman" w:cs="Times New Roman"/>
          <w:color w:val="000000"/>
        </w:rPr>
        <w:t xml:space="preserve">restored and 816,000 ha under sustainable pasture management practices </w:t>
      </w:r>
      <w:r w:rsidRPr="00096EDA">
        <w:rPr>
          <w:rFonts w:ascii="Times New Roman" w:eastAsia="Times New Roman" w:hAnsi="Times New Roman" w:cs="Times New Roman"/>
          <w:color w:val="000000"/>
        </w:rPr>
        <w:t>under this project has a potential C</w:t>
      </w:r>
      <w:r w:rsidR="00907AEA" w:rsidRPr="00096EDA">
        <w:rPr>
          <w:rFonts w:ascii="Times New Roman" w:eastAsia="Times New Roman" w:hAnsi="Times New Roman" w:cs="Times New Roman"/>
          <w:color w:val="000000"/>
        </w:rPr>
        <w:t>O2 sequestration capacity of 1,271,505 t-</w:t>
      </w:r>
      <w:r w:rsidRPr="00096EDA">
        <w:rPr>
          <w:rFonts w:ascii="Times New Roman" w:eastAsia="Times New Roman" w:hAnsi="Times New Roman" w:cs="Times New Roman"/>
          <w:color w:val="000000"/>
        </w:rPr>
        <w:t>CO2 equivalent mitigated over 20 years, the large majority of which from carbon sequestered by rangelands. Indeed, the sparse population and vast areas of land which receive little human activity increase the country’s potential as a potential global carbon sink. This not only has potential economic benefits under a Carbon trading scenario, but also would lead to increases in ecosystem services, soil fertility and water retention capacities of Kazakhstan’s landscapes.</w:t>
      </w:r>
    </w:p>
    <w:p w14:paraId="7F6C8A98" w14:textId="77777777" w:rsidR="00BC5C4B" w:rsidRPr="00096EDA" w:rsidRDefault="00BC5C4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73099F8C" w14:textId="77777777" w:rsidR="00717403" w:rsidRPr="00096EDA" w:rsidRDefault="00717403"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design team has worked closely with GoK stakeholders and institutions to understand the status quo of Carbon Trading legality and practice to date. Emission Trading commenced in 2013 and after suspensions (2016-2017) and amendments, the Environmental Code’ in 2017 introduced benchmarking. 2019 saw a return to trading of allowances though the system has until now only considered energy and centralized heating (2013), plus extractive industries and manufacturing (2018; oil and gas mining, metallurgy, chemical and processing industry). Study on the potential of the agricultural sector in this aspect has been limited. </w:t>
      </w:r>
    </w:p>
    <w:p w14:paraId="533AB4D8" w14:textId="77777777" w:rsidR="00717403" w:rsidRPr="00096EDA" w:rsidRDefault="00717403"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rPr>
        <w:t xml:space="preserve">From this baseline, this project output will lead to: </w:t>
      </w:r>
    </w:p>
    <w:p w14:paraId="69B80E33" w14:textId="77777777" w:rsidR="007E2F71" w:rsidRPr="00096EDA" w:rsidRDefault="007E2F71"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lang w:val="en-US"/>
        </w:rPr>
      </w:pPr>
    </w:p>
    <w:p w14:paraId="0E38AD65" w14:textId="77777777" w:rsidR="00717403" w:rsidRPr="00096EDA" w:rsidRDefault="00717403" w:rsidP="00E52CDF">
      <w:pPr>
        <w:pStyle w:val="ListParagraph"/>
        <w:numPr>
          <w:ilvl w:val="0"/>
          <w:numId w:val="48"/>
        </w:numPr>
        <w:rPr>
          <w:rFonts w:cs="Times New Roman"/>
        </w:rPr>
      </w:pPr>
      <w:r w:rsidRPr="00096EDA">
        <w:rPr>
          <w:rFonts w:cs="Times New Roman"/>
        </w:rPr>
        <w:t>A stakeholder-endorsed policy brief on the current legal status regarding carbon trading within Kazakhstan;</w:t>
      </w:r>
    </w:p>
    <w:p w14:paraId="2F60B6E3" w14:textId="77777777" w:rsidR="00717403" w:rsidRPr="00096EDA" w:rsidRDefault="00717403" w:rsidP="00E52CDF">
      <w:pPr>
        <w:pStyle w:val="ListParagraph"/>
        <w:numPr>
          <w:ilvl w:val="0"/>
          <w:numId w:val="48"/>
        </w:numPr>
        <w:rPr>
          <w:rFonts w:cs="Times New Roman"/>
        </w:rPr>
      </w:pPr>
      <w:r w:rsidRPr="00096EDA">
        <w:rPr>
          <w:rFonts w:cs="Times New Roman"/>
        </w:rPr>
        <w:t xml:space="preserve">Viability study on potential Carbon market options and private/public partnerships, including calculations and analysis under different CC scenarios; </w:t>
      </w:r>
    </w:p>
    <w:p w14:paraId="2C54E8F9" w14:textId="77777777" w:rsidR="00717403" w:rsidRPr="00096EDA" w:rsidRDefault="00717403" w:rsidP="00E52CDF">
      <w:pPr>
        <w:pStyle w:val="ListParagraph"/>
        <w:numPr>
          <w:ilvl w:val="0"/>
          <w:numId w:val="48"/>
        </w:numPr>
        <w:rPr>
          <w:rFonts w:cs="Times New Roman"/>
        </w:rPr>
      </w:pPr>
      <w:r w:rsidRPr="00096EDA">
        <w:rPr>
          <w:rFonts w:cs="Times New Roman"/>
        </w:rPr>
        <w:t xml:space="preserve">A concise roadmap for the involvement and access of the agriculture sector to international carbon markets; </w:t>
      </w:r>
    </w:p>
    <w:p w14:paraId="71FBB1BE" w14:textId="77777777" w:rsidR="006112AD" w:rsidRPr="00096EDA" w:rsidRDefault="006112AD"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i/>
          <w:color w:val="000000"/>
        </w:rPr>
      </w:pPr>
    </w:p>
    <w:p w14:paraId="5FDEC6D3" w14:textId="77777777" w:rsidR="006112AD" w:rsidRPr="00096EDA" w:rsidRDefault="00E5615B"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Output 3.3.2: Training on the international Carbon trading system</w:t>
      </w:r>
    </w:p>
    <w:p w14:paraId="625444CF" w14:textId="4FB438CE" w:rsidR="00717403" w:rsidRPr="00096EDA" w:rsidRDefault="00717403" w:rsidP="00E52CDF">
      <w:pPr>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While the previous output centres on market potential and policy issues surrounding the involvement of the Kazakh agricultural sector in global Carbon markets, Output 3.3.2 lays the groundwork for capacity building and inventory assessment of Carbon stocks within in the country and the design of a standardised SOC monitoring system. This monitoring system </w:t>
      </w:r>
      <w:r w:rsidR="00462814" w:rsidRPr="00096EDA">
        <w:rPr>
          <w:rFonts w:ascii="Times New Roman" w:eastAsia="Times New Roman" w:hAnsi="Times New Roman" w:cs="Times New Roman"/>
          <w:color w:val="000000"/>
        </w:rPr>
        <w:t>would</w:t>
      </w:r>
      <w:r w:rsidRPr="00096EDA">
        <w:rPr>
          <w:rFonts w:ascii="Times New Roman" w:eastAsia="Times New Roman" w:hAnsi="Times New Roman" w:cs="Times New Roman"/>
          <w:color w:val="000000"/>
        </w:rPr>
        <w:t xml:space="preserve"> be designed to provide data and estimate the compliance of the national LDN targets, in addition to providing data for Output 3.3.1. </w:t>
      </w:r>
    </w:p>
    <w:p w14:paraId="007E6FC9" w14:textId="1806967C"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Capacity building of key officials and private sector stakeholders on the carbon cycle </w:t>
      </w:r>
      <w:r w:rsidR="00B65971" w:rsidRPr="00096EDA">
        <w:rPr>
          <w:rFonts w:ascii="Times New Roman" w:eastAsia="Times New Roman" w:hAnsi="Times New Roman" w:cs="Times New Roman"/>
          <w:color w:val="000000"/>
        </w:rPr>
        <w:t xml:space="preserve">to landscape processes, options and methods for SOC monitoring and evaluation and an introduction the international carbon markets </w:t>
      </w:r>
      <w:r w:rsidRPr="00096EDA">
        <w:rPr>
          <w:rFonts w:ascii="Times New Roman" w:eastAsia="Times New Roman" w:hAnsi="Times New Roman" w:cs="Times New Roman"/>
          <w:color w:val="000000"/>
        </w:rPr>
        <w:t>will be carried out through workshops.</w:t>
      </w:r>
    </w:p>
    <w:p w14:paraId="76C91C00" w14:textId="77777777" w:rsidR="00BC5C4B" w:rsidRPr="00096EDA" w:rsidRDefault="00BC5C4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0D93316A" w14:textId="12F0D7E8"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Training and support will be provided by the international and national consultants. Links to this output will also come from the livestock and related SLM value chains and business models studied under outputs 3.2.1 and 3.2.2.</w:t>
      </w:r>
    </w:p>
    <w:p w14:paraId="3C979814" w14:textId="77777777" w:rsidR="00BC5C4B" w:rsidRPr="00096EDA" w:rsidRDefault="00BC5C4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62DB563F" w14:textId="6E015492"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If carbon sequestration rates for the farmer-centric family farms envisioned in the National Livestock Programme 2018-2027 are not sufficient to be economically viable as an income source or if global carbon markets continue in the current state of disarray, then collective actions at rayon and other community levels could allow for some form of payment or benefits through the LDN Framework approach (i.e. communal lands improve carbon sequestration rates by % over the baseline and the rayon receives payment which is reinvested in the PMPs, see Figure 7). </w:t>
      </w:r>
    </w:p>
    <w:p w14:paraId="44165309" w14:textId="77777777" w:rsidR="00BC5C4B" w:rsidRPr="00096EDA" w:rsidRDefault="00BC5C4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138890B5" w14:textId="77777777" w:rsidR="006112AD" w:rsidRPr="00096EDA" w:rsidRDefault="00E5615B" w:rsidP="00EE4E87">
      <w:pPr>
        <w:pBdr>
          <w:top w:val="nil"/>
          <w:left w:val="nil"/>
          <w:bottom w:val="nil"/>
          <w:right w:val="nil"/>
          <w:between w:val="nil"/>
        </w:pBdr>
        <w:shd w:val="clear" w:color="auto" w:fill="FFFFFF"/>
        <w:spacing w:after="0" w:line="240" w:lineRule="auto"/>
        <w:ind w:left="-567"/>
        <w:jc w:val="center"/>
        <w:rPr>
          <w:rFonts w:ascii="Times New Roman" w:eastAsia="Times New Roman" w:hAnsi="Times New Roman" w:cs="Times New Roman"/>
          <w:color w:val="000000"/>
        </w:rPr>
      </w:pPr>
      <w:r w:rsidRPr="00096EDA">
        <w:rPr>
          <w:rFonts w:ascii="Times New Roman" w:eastAsia="Times New Roman" w:hAnsi="Times New Roman" w:cs="Times New Roman"/>
          <w:noProof/>
          <w:color w:val="000000"/>
        </w:rPr>
        <w:lastRenderedPageBreak/>
        <w:drawing>
          <wp:inline distT="0" distB="0" distL="0" distR="0" wp14:anchorId="7474C1A5" wp14:editId="3E35CEFA">
            <wp:extent cx="6258560" cy="4497572"/>
            <wp:effectExtent l="0" t="0" r="0" b="0"/>
            <wp:docPr id="2136404426"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21"/>
                    <a:srcRect/>
                    <a:stretch>
                      <a:fillRect/>
                    </a:stretch>
                  </pic:blipFill>
                  <pic:spPr>
                    <a:xfrm>
                      <a:off x="0" y="0"/>
                      <a:ext cx="6258560" cy="4497572"/>
                    </a:xfrm>
                    <a:prstGeom prst="rect">
                      <a:avLst/>
                    </a:prstGeom>
                    <a:ln/>
                  </pic:spPr>
                </pic:pic>
              </a:graphicData>
            </a:graphic>
          </wp:inline>
        </w:drawing>
      </w:r>
    </w:p>
    <w:p w14:paraId="79243B6E" w14:textId="77777777" w:rsidR="00EE4E87" w:rsidRPr="00096EDA" w:rsidRDefault="00EE4E87">
      <w:pPr>
        <w:spacing w:after="0" w:line="240" w:lineRule="auto"/>
        <w:rPr>
          <w:rFonts w:ascii="Times New Roman" w:eastAsia="Times New Roman" w:hAnsi="Times New Roman" w:cs="Times New Roman"/>
          <w:b/>
          <w:color w:val="000000"/>
          <w:lang w:val="ru-RU"/>
        </w:rPr>
      </w:pPr>
    </w:p>
    <w:p w14:paraId="7E08D65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Figure 7: Simplified overview of options for results-based financial incentives within an LDN approach.</w:t>
      </w:r>
    </w:p>
    <w:p w14:paraId="34135FF5" w14:textId="77777777" w:rsidR="006112AD" w:rsidRPr="00096EDA" w:rsidRDefault="006112AD">
      <w:pPr>
        <w:jc w:val="both"/>
        <w:rPr>
          <w:rFonts w:ascii="Times New Roman" w:eastAsia="Times New Roman" w:hAnsi="Times New Roman" w:cs="Times New Roman"/>
          <w:u w:val="single"/>
        </w:rPr>
      </w:pPr>
    </w:p>
    <w:p w14:paraId="66551531" w14:textId="77777777" w:rsidR="006112AD" w:rsidRPr="00096EDA" w:rsidRDefault="00E5615B" w:rsidP="00E52CDF">
      <w:pPr>
        <w:pBdr>
          <w:top w:val="nil"/>
          <w:left w:val="nil"/>
          <w:bottom w:val="nil"/>
          <w:right w:val="nil"/>
          <w:between w:val="nil"/>
        </w:pBdr>
        <w:shd w:val="clear" w:color="auto" w:fill="FFFFFF"/>
        <w:tabs>
          <w:tab w:val="left" w:pos="1134"/>
        </w:tabs>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b/>
          <w:i/>
          <w:color w:val="000000"/>
        </w:rPr>
        <w:t xml:space="preserve">Component 4: Project Management and M&amp;E </w:t>
      </w:r>
    </w:p>
    <w:p w14:paraId="691AD4CF"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p>
    <w:sdt>
      <w:sdtPr>
        <w:rPr>
          <w:rFonts w:ascii="Times New Roman" w:hAnsi="Times New Roman" w:cs="Times New Roman"/>
        </w:rPr>
        <w:tag w:val="goog_rdk_320"/>
        <w:id w:val="-1051914700"/>
      </w:sdtPr>
      <w:sdtEndPr/>
      <w:sdtContent>
        <w:p w14:paraId="45630B80" w14:textId="4DA5A6F8"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r w:rsidRPr="00096EDA">
            <w:rPr>
              <w:rFonts w:ascii="Times New Roman" w:eastAsia="Times New Roman" w:hAnsi="Times New Roman" w:cs="Times New Roman"/>
              <w:color w:val="FF0000"/>
            </w:rPr>
            <w:t xml:space="preserve">Component 4 to be developed by World Bank </w:t>
          </w:r>
          <w:sdt>
            <w:sdtPr>
              <w:rPr>
                <w:rFonts w:ascii="Times New Roman" w:hAnsi="Times New Roman" w:cs="Times New Roman"/>
              </w:rPr>
              <w:tag w:val="goog_rdk_319"/>
              <w:id w:val="1757392699"/>
              <w:showingPlcHdr/>
            </w:sdtPr>
            <w:sdtEndPr/>
            <w:sdtContent>
              <w:r w:rsidR="00914F7E" w:rsidRPr="00096EDA">
                <w:rPr>
                  <w:rFonts w:ascii="Times New Roman" w:hAnsi="Times New Roman" w:cs="Times New Roman"/>
                </w:rPr>
                <w:t xml:space="preserve">     </w:t>
              </w:r>
            </w:sdtContent>
          </w:sdt>
        </w:p>
      </w:sdtContent>
    </w:sdt>
    <w:p w14:paraId="03BD0279"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FF0000"/>
        </w:rPr>
      </w:pPr>
    </w:p>
    <w:p w14:paraId="05148EB0" w14:textId="6148BB92" w:rsidR="006112AD" w:rsidRPr="00096EDA" w:rsidRDefault="00E5615B" w:rsidP="00E52CDF">
      <w:pPr>
        <w:pBdr>
          <w:top w:val="nil"/>
          <w:left w:val="nil"/>
          <w:bottom w:val="nil"/>
          <w:right w:val="nil"/>
          <w:between w:val="nil"/>
        </w:pBdr>
        <w:ind w:left="-284"/>
        <w:rPr>
          <w:rFonts w:ascii="Times New Roman" w:hAnsi="Times New Roman" w:cs="Times New Roman"/>
          <w:b/>
          <w:bCs/>
        </w:rPr>
      </w:pPr>
      <w:r w:rsidRPr="00096EDA">
        <w:rPr>
          <w:rFonts w:ascii="Times New Roman" w:eastAsia="Times New Roman" w:hAnsi="Times New Roman" w:cs="Times New Roman"/>
          <w:b/>
          <w:bCs/>
          <w:color w:val="000000"/>
        </w:rPr>
        <w:t>1.4</w:t>
      </w:r>
      <w:r w:rsidRPr="00096EDA">
        <w:rPr>
          <w:rFonts w:ascii="Times New Roman" w:eastAsia="Times New Roman" w:hAnsi="Times New Roman" w:cs="Times New Roman"/>
          <w:b/>
          <w:bCs/>
          <w:color w:val="000000"/>
        </w:rPr>
        <w:tab/>
        <w:t>Alignment with GEF focal area and/or Impact Pro</w:t>
      </w:r>
      <w:r w:rsidR="001D6E61" w:rsidRPr="00096EDA">
        <w:rPr>
          <w:rFonts w:ascii="Times New Roman" w:eastAsia="Times New Roman" w:hAnsi="Times New Roman" w:cs="Times New Roman"/>
          <w:b/>
          <w:bCs/>
          <w:color w:val="000000"/>
        </w:rPr>
        <w:t>ject</w:t>
      </w:r>
      <w:r w:rsidRPr="00096EDA">
        <w:rPr>
          <w:rFonts w:ascii="Times New Roman" w:eastAsia="Times New Roman" w:hAnsi="Times New Roman" w:cs="Times New Roman"/>
          <w:b/>
          <w:bCs/>
          <w:color w:val="000000"/>
        </w:rPr>
        <w:t xml:space="preserve"> strategies; </w:t>
      </w:r>
    </w:p>
    <w:p w14:paraId="00B2A84B"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60EEFB1E" w14:textId="77777777"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contribute to: (i) the LD focal area objective 1 to support on-the-ground implementation of SLM activities to achieve LDN; (ii) the priority LD-1-1 to maintain or improve the flow of agro-ecosystem services to sustain food production and livelihoods through SLM; and (iii) LD-1-4 to reduce pressures on natural resources from competing land uses and increase resilience in the wider landscape. </w:t>
      </w:r>
    </w:p>
    <w:p w14:paraId="4B249EBE"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56EAB318" w14:textId="6B858F7F"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also contribute to: (i) GEF LD objective 2 to create an enabling environment to support voluntary LDN target implementation; and (ii) its priority LD-2-5 to create an enabling environment to support scaling up and mainstreaming of SLM techniques and approaches, and by collecting baseline data and indicators to inform decision-making processes and priorities regarding use of resources, with clear links to integrated landscape planning and monitoring as </w:t>
      </w:r>
      <w:r w:rsidR="00914F7E" w:rsidRPr="00096EDA">
        <w:rPr>
          <w:rFonts w:ascii="Times New Roman" w:eastAsia="Times New Roman" w:hAnsi="Times New Roman" w:cs="Times New Roman"/>
          <w:color w:val="000000"/>
        </w:rPr>
        <w:t>expressed</w:t>
      </w:r>
      <w:r w:rsidRPr="00096EDA">
        <w:rPr>
          <w:rFonts w:ascii="Times New Roman" w:eastAsia="Times New Roman" w:hAnsi="Times New Roman" w:cs="Times New Roman"/>
          <w:color w:val="000000"/>
        </w:rPr>
        <w:t xml:space="preserve"> in the LDN Framework.</w:t>
      </w:r>
    </w:p>
    <w:p w14:paraId="04E571EB" w14:textId="77777777" w:rsidR="006112AD" w:rsidRPr="00096EDA" w:rsidRDefault="006112AD"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p>
    <w:p w14:paraId="715001CF" w14:textId="1C6EEF13" w:rsidR="006112AD" w:rsidRPr="00096EDA" w:rsidRDefault="00E5615B" w:rsidP="00E52CDF">
      <w:pPr>
        <w:pBdr>
          <w:top w:val="nil"/>
          <w:left w:val="nil"/>
          <w:bottom w:val="nil"/>
          <w:right w:val="nil"/>
          <w:between w:val="nil"/>
        </w:pBdr>
        <w:spacing w:after="120" w:line="240" w:lineRule="auto"/>
        <w:ind w:left="-284"/>
        <w:rPr>
          <w:rFonts w:ascii="Times New Roman" w:eastAsia="Times New Roman" w:hAnsi="Times New Roman" w:cs="Times New Roman"/>
          <w:color w:val="000000"/>
        </w:rPr>
      </w:pPr>
      <w:r w:rsidRPr="00096EDA">
        <w:rPr>
          <w:rFonts w:ascii="Times New Roman" w:eastAsia="Times New Roman" w:hAnsi="Times New Roman" w:cs="Times New Roman"/>
          <w:b/>
          <w:color w:val="000000"/>
        </w:rPr>
        <w:t>1.5</w:t>
      </w:r>
      <w:r w:rsidRPr="00096EDA">
        <w:rPr>
          <w:rFonts w:ascii="Times New Roman" w:eastAsia="Times New Roman" w:hAnsi="Times New Roman" w:cs="Times New Roman"/>
          <w:b/>
          <w:color w:val="000000"/>
        </w:rPr>
        <w:tab/>
        <w:t xml:space="preserve">Incremental/additional cost and expected contributions </w:t>
      </w:r>
    </w:p>
    <w:p w14:paraId="2562604E" w14:textId="77777777" w:rsidR="006112AD" w:rsidRPr="00096EDA" w:rsidRDefault="00E5615B" w:rsidP="00E52CDF">
      <w:pPr>
        <w:spacing w:after="120"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t xml:space="preserve">Under component 3 GEF incremental financing will allow for sustainable pasture models to be developed based on previous interventions, as outlined in the baseline section of this document, as well as act as a support mechanism for current or future interventions, such as the </w:t>
      </w:r>
      <w:r w:rsidR="00AC3205" w:rsidRPr="00096EDA">
        <w:rPr>
          <w:rFonts w:ascii="Times New Roman" w:eastAsia="Times New Roman" w:hAnsi="Times New Roman" w:cs="Times New Roman"/>
        </w:rPr>
        <w:t>WB</w:t>
      </w:r>
      <w:r w:rsidRPr="00096EDA">
        <w:rPr>
          <w:rFonts w:ascii="Times New Roman" w:eastAsia="Times New Roman" w:hAnsi="Times New Roman" w:cs="Times New Roman"/>
        </w:rPr>
        <w:t xml:space="preserve">-financed Aral Sea Development and Revitalization Project and the </w:t>
      </w:r>
      <w:r w:rsidR="00AC3205" w:rsidRPr="00096EDA">
        <w:rPr>
          <w:rFonts w:ascii="Times New Roman" w:eastAsia="Times New Roman" w:hAnsi="Times New Roman" w:cs="Times New Roman"/>
        </w:rPr>
        <w:t>WB</w:t>
      </w:r>
      <w:r w:rsidRPr="00096EDA">
        <w:rPr>
          <w:rFonts w:ascii="Times New Roman" w:eastAsia="Times New Roman" w:hAnsi="Times New Roman" w:cs="Times New Roman"/>
        </w:rPr>
        <w:t xml:space="preserve">-financed Sustainable Livestock Development Project. Both projects will be implemented in parallel to the proposed GEF-financed project and reinforce restoration activities in the dry Aral Seabed and sustainable rangeland investments. </w:t>
      </w:r>
    </w:p>
    <w:p w14:paraId="4A155EC9" w14:textId="6E969ECA" w:rsidR="006112AD" w:rsidRPr="00096EDA" w:rsidRDefault="00E5615B" w:rsidP="00E52CDF">
      <w:pPr>
        <w:spacing w:line="240" w:lineRule="auto"/>
        <w:ind w:left="-284"/>
        <w:jc w:val="both"/>
        <w:rPr>
          <w:rFonts w:ascii="Times New Roman" w:eastAsia="Times New Roman" w:hAnsi="Times New Roman" w:cs="Times New Roman"/>
        </w:rPr>
      </w:pPr>
      <w:r w:rsidRPr="00096EDA">
        <w:rPr>
          <w:rFonts w:ascii="Times New Roman" w:eastAsia="Times New Roman" w:hAnsi="Times New Roman" w:cs="Times New Roman"/>
        </w:rPr>
        <w:t xml:space="preserve">Apart from developing viable, contextualised business models and options for scaling SLM techniques and approaches from a pastoral perspective, the GEF investment will establish an enabling environment in terms of improved landscape planning processes through the PMPs and LDN, gather participatory inputs on LD and pasture health and productivity, </w:t>
      </w:r>
      <w:r w:rsidRPr="00096EDA">
        <w:rPr>
          <w:rFonts w:ascii="Times New Roman" w:eastAsia="Times New Roman" w:hAnsi="Times New Roman" w:cs="Times New Roman"/>
        </w:rPr>
        <w:lastRenderedPageBreak/>
        <w:t>work with private sector stakeholders to understand and intervene in livestock related value chains and increase knowledge on rangeland management. It will also present lessons learnt on the use of planned livestock grazing as a restorative tool</w:t>
      </w:r>
      <w:r w:rsidR="001D6E61" w:rsidRPr="00096EDA">
        <w:rPr>
          <w:rFonts w:ascii="Times New Roman" w:eastAsia="Times New Roman" w:hAnsi="Times New Roman" w:cs="Times New Roman"/>
        </w:rPr>
        <w:t>.</w:t>
      </w:r>
    </w:p>
    <w:p w14:paraId="30E225AE" w14:textId="32ABA40B" w:rsidR="006112AD" w:rsidRPr="00096EDA" w:rsidRDefault="006112AD" w:rsidP="001D6E61">
      <w:pPr>
        <w:spacing w:after="120" w:line="240" w:lineRule="auto"/>
        <w:rPr>
          <w:rFonts w:ascii="Times New Roman" w:eastAsia="Times New Roman" w:hAnsi="Times New Roman" w:cs="Times New Roman"/>
        </w:rPr>
      </w:pPr>
    </w:p>
    <w:p w14:paraId="6ECC43D3" w14:textId="5223E89C" w:rsidR="006112AD" w:rsidRPr="00096EDA" w:rsidRDefault="009D05DE" w:rsidP="00E52CDF">
      <w:pPr>
        <w:pBdr>
          <w:top w:val="nil"/>
          <w:left w:val="nil"/>
          <w:bottom w:val="nil"/>
          <w:right w:val="nil"/>
          <w:between w:val="nil"/>
        </w:pBdr>
        <w:spacing w:after="120" w:line="240" w:lineRule="auto"/>
        <w:ind w:left="-284"/>
        <w:rPr>
          <w:rFonts w:ascii="Times New Roman" w:eastAsia="Times New Roman" w:hAnsi="Times New Roman" w:cs="Times New Roman"/>
          <w:color w:val="000000"/>
        </w:rPr>
      </w:pPr>
      <w:r w:rsidRPr="00096EDA">
        <w:rPr>
          <w:rFonts w:ascii="Times New Roman" w:eastAsia="Times New Roman" w:hAnsi="Times New Roman" w:cs="Times New Roman"/>
          <w:b/>
          <w:color w:val="000000"/>
        </w:rPr>
        <w:t xml:space="preserve">1.6. </w:t>
      </w:r>
      <w:r w:rsidR="00E5615B" w:rsidRPr="00096EDA">
        <w:rPr>
          <w:rFonts w:ascii="Times New Roman" w:eastAsia="Times New Roman" w:hAnsi="Times New Roman" w:cs="Times New Roman"/>
          <w:b/>
          <w:color w:val="000000"/>
        </w:rPr>
        <w:t>Global environmental benefits (GEFTF) and/or adaptation benefits (LDCF/SCCF);</w:t>
      </w:r>
    </w:p>
    <w:p w14:paraId="2D52D7A9" w14:textId="77777777" w:rsidR="006112AD" w:rsidRPr="00096EDA" w:rsidRDefault="00E5615B" w:rsidP="00E52CDF">
      <w:pPr>
        <w:pBdr>
          <w:top w:val="nil"/>
          <w:left w:val="nil"/>
          <w:bottom w:val="nil"/>
          <w:right w:val="nil"/>
          <w:between w:val="nil"/>
        </w:pBdr>
        <w:shd w:val="clear" w:color="auto" w:fill="FFFFFF"/>
        <w:spacing w:after="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project will contribute to global environmental benefits through:</w:t>
      </w:r>
    </w:p>
    <w:p w14:paraId="5E283859" w14:textId="3E289888" w:rsidR="006112AD" w:rsidRPr="00096EDA" w:rsidRDefault="00E5615B" w:rsidP="00E52CDF">
      <w:pPr>
        <w:numPr>
          <w:ilvl w:val="0"/>
          <w:numId w:val="7"/>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Healthy, productive pasturelands (4,000 ha restored and </w:t>
      </w:r>
      <w:r w:rsidR="00040EBB" w:rsidRPr="00096EDA">
        <w:rPr>
          <w:rFonts w:ascii="Times New Roman" w:eastAsia="Times New Roman" w:hAnsi="Times New Roman" w:cs="Times New Roman"/>
          <w:color w:val="000000"/>
          <w:lang w:val="en-US"/>
        </w:rPr>
        <w:t>816</w:t>
      </w:r>
      <w:r w:rsidRPr="00096EDA">
        <w:rPr>
          <w:rFonts w:ascii="Times New Roman" w:eastAsia="Times New Roman" w:hAnsi="Times New Roman" w:cs="Times New Roman"/>
          <w:color w:val="000000"/>
        </w:rPr>
        <w:t>,000 ha under SLM); and</w:t>
      </w:r>
    </w:p>
    <w:p w14:paraId="480692E3" w14:textId="05A369C8" w:rsidR="006112AD" w:rsidRPr="00096EDA" w:rsidRDefault="00E5615B" w:rsidP="00E52CDF">
      <w:pPr>
        <w:numPr>
          <w:ilvl w:val="0"/>
          <w:numId w:val="7"/>
        </w:numPr>
        <w:pBdr>
          <w:top w:val="nil"/>
          <w:left w:val="nil"/>
          <w:bottom w:val="nil"/>
          <w:right w:val="nil"/>
          <w:between w:val="nil"/>
        </w:pBdr>
        <w:shd w:val="clear" w:color="auto" w:fill="FFFFFF"/>
        <w:spacing w:after="0" w:line="240" w:lineRule="auto"/>
        <w:ind w:left="-284" w:firstLine="0"/>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Increased pastureland biomass and water and nutrient cycling (increase in GHG sequestration and ecosystem services</w:t>
      </w:r>
      <w:bookmarkStart w:id="30" w:name="_Hlk54685219"/>
      <w:r w:rsidR="009D05DE" w:rsidRPr="00096EDA">
        <w:rPr>
          <w:rFonts w:ascii="Times New Roman" w:eastAsia="Times New Roman" w:hAnsi="Times New Roman" w:cs="Times New Roman"/>
          <w:color w:val="000000"/>
        </w:rPr>
        <w:t xml:space="preserve"> in the amount of 1,271,505 metric tons of CO2e over 20 years</w:t>
      </w:r>
      <w:bookmarkEnd w:id="30"/>
      <w:r w:rsidRPr="00096EDA">
        <w:rPr>
          <w:rFonts w:ascii="Times New Roman" w:eastAsia="Times New Roman" w:hAnsi="Times New Roman" w:cs="Times New Roman"/>
          <w:color w:val="000000"/>
        </w:rPr>
        <w:t>).</w:t>
      </w:r>
    </w:p>
    <w:p w14:paraId="3F3DDF2A" w14:textId="77777777" w:rsidR="006112AD" w:rsidRPr="00096EDA" w:rsidRDefault="006112AD" w:rsidP="00E52CDF">
      <w:pPr>
        <w:spacing w:after="120" w:line="240" w:lineRule="auto"/>
        <w:ind w:left="-284"/>
        <w:rPr>
          <w:rFonts w:ascii="Times New Roman" w:eastAsia="Times New Roman" w:hAnsi="Times New Roman" w:cs="Times New Roman"/>
          <w:b/>
        </w:rPr>
      </w:pPr>
    </w:p>
    <w:p w14:paraId="43A719C9" w14:textId="36043FCC" w:rsidR="006112AD" w:rsidRPr="00096EDA" w:rsidRDefault="00E5615B" w:rsidP="00E52CDF">
      <w:pPr>
        <w:pBdr>
          <w:top w:val="nil"/>
          <w:left w:val="nil"/>
          <w:bottom w:val="nil"/>
          <w:right w:val="nil"/>
          <w:between w:val="nil"/>
        </w:pBdr>
        <w:spacing w:after="120" w:line="240" w:lineRule="auto"/>
        <w:ind w:left="-284"/>
        <w:rPr>
          <w:rFonts w:ascii="Times New Roman" w:eastAsia="Times New Roman" w:hAnsi="Times New Roman" w:cs="Times New Roman"/>
          <w:color w:val="000000"/>
        </w:rPr>
      </w:pPr>
      <w:r w:rsidRPr="00096EDA">
        <w:rPr>
          <w:rFonts w:ascii="Times New Roman" w:eastAsia="Times New Roman" w:hAnsi="Times New Roman" w:cs="Times New Roman"/>
          <w:b/>
          <w:color w:val="000000"/>
        </w:rPr>
        <w:t>1.7</w:t>
      </w:r>
      <w:r w:rsidRPr="00096EDA">
        <w:rPr>
          <w:rFonts w:ascii="Times New Roman" w:eastAsia="Times New Roman" w:hAnsi="Times New Roman" w:cs="Times New Roman"/>
          <w:b/>
          <w:color w:val="000000"/>
        </w:rPr>
        <w:tab/>
        <w:t xml:space="preserve">Innovativeness, </w:t>
      </w:r>
      <w:r w:rsidR="00914F7E" w:rsidRPr="00096EDA">
        <w:rPr>
          <w:rFonts w:ascii="Times New Roman" w:eastAsia="Times New Roman" w:hAnsi="Times New Roman" w:cs="Times New Roman"/>
          <w:b/>
          <w:color w:val="000000"/>
        </w:rPr>
        <w:t>sustainability, potential</w:t>
      </w:r>
      <w:r w:rsidRPr="00096EDA">
        <w:rPr>
          <w:rFonts w:ascii="Times New Roman" w:eastAsia="Times New Roman" w:hAnsi="Times New Roman" w:cs="Times New Roman"/>
          <w:b/>
          <w:color w:val="000000"/>
        </w:rPr>
        <w:t xml:space="preserve"> for scaling up and capacity development</w:t>
      </w:r>
      <w:r w:rsidRPr="00096EDA">
        <w:rPr>
          <w:rFonts w:ascii="Times New Roman" w:eastAsia="Times New Roman" w:hAnsi="Times New Roman" w:cs="Times New Roman"/>
          <w:b/>
          <w:color w:val="000000"/>
          <w:vertAlign w:val="superscript"/>
        </w:rPr>
        <w:footnoteReference w:id="43"/>
      </w:r>
      <w:r w:rsidRPr="00096EDA">
        <w:rPr>
          <w:rFonts w:ascii="Times New Roman" w:eastAsia="Times New Roman" w:hAnsi="Times New Roman" w:cs="Times New Roman"/>
          <w:b/>
          <w:color w:val="000000"/>
        </w:rPr>
        <w:t xml:space="preserve"> .  </w:t>
      </w:r>
    </w:p>
    <w:p w14:paraId="7C951174" w14:textId="6D7D0534" w:rsidR="006112AD" w:rsidRPr="00096EDA" w:rsidRDefault="00E5615B"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SLM innovations in pasture management are not new to Kazakhstan. As described in the baseline assessment there are local and national initiatives and experiences to build on. Component 3 will </w:t>
      </w:r>
      <w:r w:rsidR="00914F7E" w:rsidRPr="00096EDA">
        <w:rPr>
          <w:rFonts w:ascii="Times New Roman" w:eastAsia="Times New Roman" w:hAnsi="Times New Roman" w:cs="Times New Roman"/>
          <w:color w:val="000000"/>
        </w:rPr>
        <w:t>endeavor</w:t>
      </w:r>
      <w:r w:rsidRPr="00096EDA">
        <w:rPr>
          <w:rFonts w:ascii="Times New Roman" w:eastAsia="Times New Roman" w:hAnsi="Times New Roman" w:cs="Times New Roman"/>
          <w:color w:val="000000"/>
        </w:rPr>
        <w:t xml:space="preserve"> to consolidate all these results and findings into holistic innovative management measures (community based management, modern pasture management approaches and technologies, integrated landscape approaches) for the conservation and management of the selected native pasture areas in order to: (i) combat existing threats and barriers, (ii) support cooperation and collaboration among existing stakeholders, and (iii) increase the capacity and supporting services provided to the targeted areas. </w:t>
      </w:r>
    </w:p>
    <w:p w14:paraId="448F4A80" w14:textId="588344D6" w:rsidR="002A1AD3" w:rsidRPr="00096EDA" w:rsidRDefault="00E5615B"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main innovation in the project is in its focus – on tackling LDN in the pasturelands of central and north Kazakhstan through stakeholder validated economic models that utilise regenerative practices. Pasturelands represent over 60% of Kazakhstan's 76.5 million ha of agricultural land and extensive livestock production is the main income source of rural livelihoods. </w:t>
      </w:r>
      <w:r w:rsidR="00583AAC" w:rsidRPr="00096EDA">
        <w:rPr>
          <w:rFonts w:ascii="Times New Roman" w:eastAsia="Times New Roman" w:hAnsi="Times New Roman" w:cs="Times New Roman"/>
          <w:color w:val="000000"/>
        </w:rPr>
        <w:t>S</w:t>
      </w:r>
      <w:r w:rsidRPr="00096EDA">
        <w:rPr>
          <w:rFonts w:ascii="Times New Roman" w:eastAsia="Times New Roman" w:hAnsi="Times New Roman" w:cs="Times New Roman"/>
          <w:color w:val="000000"/>
        </w:rPr>
        <w:t xml:space="preserve">caling </w:t>
      </w:r>
      <w:r w:rsidR="00583AAC" w:rsidRPr="00096EDA">
        <w:rPr>
          <w:rFonts w:ascii="Times New Roman" w:eastAsia="Times New Roman" w:hAnsi="Times New Roman" w:cs="Times New Roman"/>
          <w:color w:val="000000"/>
        </w:rPr>
        <w:t xml:space="preserve">out </w:t>
      </w:r>
      <w:r w:rsidRPr="00096EDA">
        <w:rPr>
          <w:rFonts w:ascii="Times New Roman" w:eastAsia="Times New Roman" w:hAnsi="Times New Roman" w:cs="Times New Roman"/>
          <w:color w:val="000000"/>
        </w:rPr>
        <w:t xml:space="preserve">has potential given the size of this resource base. Through participatory means, the root causes of degradation </w:t>
      </w:r>
      <w:r w:rsidR="00583AAC" w:rsidRPr="00096EDA">
        <w:rPr>
          <w:rFonts w:ascii="Times New Roman" w:eastAsia="Times New Roman" w:hAnsi="Times New Roman" w:cs="Times New Roman"/>
          <w:color w:val="000000"/>
        </w:rPr>
        <w:t>have been</w:t>
      </w:r>
      <w:r w:rsidRPr="00096EDA">
        <w:rPr>
          <w:rFonts w:ascii="Times New Roman" w:eastAsia="Times New Roman" w:hAnsi="Times New Roman" w:cs="Times New Roman"/>
          <w:color w:val="000000"/>
        </w:rPr>
        <w:t xml:space="preserve"> </w:t>
      </w:r>
      <w:r w:rsidR="00914F7E" w:rsidRPr="00096EDA">
        <w:rPr>
          <w:rFonts w:ascii="Times New Roman" w:eastAsia="Times New Roman" w:hAnsi="Times New Roman" w:cs="Times New Roman"/>
          <w:color w:val="000000"/>
        </w:rPr>
        <w:t>identified,</w:t>
      </w:r>
      <w:r w:rsidRPr="00096EDA">
        <w:rPr>
          <w:rFonts w:ascii="Times New Roman" w:eastAsia="Times New Roman" w:hAnsi="Times New Roman" w:cs="Times New Roman"/>
          <w:color w:val="000000"/>
        </w:rPr>
        <w:t xml:space="preserve"> and land management </w:t>
      </w:r>
      <w:r w:rsidR="00583AAC" w:rsidRPr="00096EDA">
        <w:rPr>
          <w:rFonts w:ascii="Times New Roman" w:eastAsia="Times New Roman" w:hAnsi="Times New Roman" w:cs="Times New Roman"/>
          <w:color w:val="000000"/>
        </w:rPr>
        <w:t>will be</w:t>
      </w:r>
      <w:r w:rsidRPr="00096EDA">
        <w:rPr>
          <w:rFonts w:ascii="Times New Roman" w:eastAsia="Times New Roman" w:hAnsi="Times New Roman" w:cs="Times New Roman"/>
          <w:color w:val="000000"/>
        </w:rPr>
        <w:t xml:space="preserve"> planned to meet </w:t>
      </w:r>
      <w:r w:rsidR="00583AAC" w:rsidRPr="00096EDA">
        <w:rPr>
          <w:rFonts w:ascii="Times New Roman" w:eastAsia="Times New Roman" w:hAnsi="Times New Roman" w:cs="Times New Roman"/>
          <w:color w:val="000000"/>
        </w:rPr>
        <w:t xml:space="preserve">land degradation </w:t>
      </w:r>
      <w:r w:rsidRPr="00096EDA">
        <w:rPr>
          <w:rFonts w:ascii="Times New Roman" w:eastAsia="Times New Roman" w:hAnsi="Times New Roman" w:cs="Times New Roman"/>
          <w:color w:val="000000"/>
        </w:rPr>
        <w:t xml:space="preserve">neutrality </w:t>
      </w:r>
      <w:r w:rsidR="00583AAC" w:rsidRPr="00096EDA">
        <w:rPr>
          <w:rFonts w:ascii="Times New Roman" w:eastAsia="Times New Roman" w:hAnsi="Times New Roman" w:cs="Times New Roman"/>
          <w:color w:val="000000"/>
        </w:rPr>
        <w:t xml:space="preserve">hierarchy of responses </w:t>
      </w:r>
      <w:r w:rsidRPr="00096EDA">
        <w:rPr>
          <w:rFonts w:ascii="Times New Roman" w:eastAsia="Times New Roman" w:hAnsi="Times New Roman" w:cs="Times New Roman"/>
          <w:color w:val="000000"/>
        </w:rPr>
        <w:t xml:space="preserve">for </w:t>
      </w:r>
      <w:r w:rsidR="00583AAC" w:rsidRPr="00096EDA">
        <w:rPr>
          <w:rFonts w:ascii="Times New Roman" w:eastAsia="Times New Roman" w:hAnsi="Times New Roman" w:cs="Times New Roman"/>
          <w:color w:val="000000"/>
        </w:rPr>
        <w:t xml:space="preserve">the </w:t>
      </w:r>
      <w:r w:rsidRPr="00096EDA">
        <w:rPr>
          <w:rFonts w:ascii="Times New Roman" w:eastAsia="Times New Roman" w:hAnsi="Times New Roman" w:cs="Times New Roman"/>
          <w:color w:val="000000"/>
        </w:rPr>
        <w:t>pastoral landscape</w:t>
      </w:r>
      <w:r w:rsidR="00583AAC" w:rsidRPr="00096EDA">
        <w:rPr>
          <w:rFonts w:ascii="Times New Roman" w:eastAsia="Times New Roman" w:hAnsi="Times New Roman" w:cs="Times New Roman"/>
          <w:color w:val="000000"/>
        </w:rPr>
        <w:t>s</w:t>
      </w:r>
      <w:r w:rsidRPr="00096EDA">
        <w:rPr>
          <w:rFonts w:ascii="Times New Roman" w:eastAsia="Times New Roman" w:hAnsi="Times New Roman" w:cs="Times New Roman"/>
          <w:color w:val="000000"/>
        </w:rPr>
        <w:t xml:space="preserve">. The strategic focus on pastureland will allow the mobilization of additional national and international investment resources expected </w:t>
      </w:r>
      <w:r w:rsidR="00583AAC" w:rsidRPr="00096EDA">
        <w:rPr>
          <w:rFonts w:ascii="Times New Roman" w:eastAsia="Times New Roman" w:hAnsi="Times New Roman" w:cs="Times New Roman"/>
          <w:color w:val="000000"/>
        </w:rPr>
        <w:t xml:space="preserve">to be mobilized </w:t>
      </w:r>
      <w:r w:rsidRPr="00096EDA">
        <w:rPr>
          <w:rFonts w:ascii="Times New Roman" w:eastAsia="Times New Roman" w:hAnsi="Times New Roman" w:cs="Times New Roman"/>
          <w:color w:val="000000"/>
        </w:rPr>
        <w:t xml:space="preserve">in the coming years.  </w:t>
      </w:r>
    </w:p>
    <w:p w14:paraId="1C185385" w14:textId="14101CB6" w:rsidR="002A1AD3" w:rsidRPr="00096EDA" w:rsidRDefault="002A1AD3"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Specifically for the scaling up, the project will work with the stakeholders at all levels, from local to national and international. The project rationale is grounded in the results and lessons learned of the regional FAO CACILM-2</w:t>
      </w:r>
      <w:r w:rsidR="008D4E24" w:rsidRPr="00096EDA">
        <w:rPr>
          <w:rFonts w:ascii="Times New Roman" w:eastAsia="Times New Roman" w:hAnsi="Times New Roman" w:cs="Times New Roman"/>
          <w:color w:val="000000"/>
        </w:rPr>
        <w:t xml:space="preserve"> regional project</w:t>
      </w:r>
      <w:r w:rsidRPr="00096EDA">
        <w:rPr>
          <w:rFonts w:ascii="Times New Roman" w:eastAsia="Times New Roman" w:hAnsi="Times New Roman" w:cs="Times New Roman"/>
          <w:color w:val="000000"/>
        </w:rPr>
        <w:t xml:space="preserve">. The project will develop a dedicated strategy and action plan for mainstreaming, scaling up and out of SLM. For this purpose, further grounding of the relevant previous activities, the existing data and information on different SLM practices, including their implementation details, and the socio-economic analysis (based on a targeted household survey in two project regions) will be conducted in the early stages of project implementation. </w:t>
      </w:r>
    </w:p>
    <w:p w14:paraId="41B029DF" w14:textId="0A0937E6" w:rsidR="002A1AD3" w:rsidRPr="00096EDA" w:rsidRDefault="002A1AD3"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To ensure the success of the resulting SLM mainstreaming mechanism at the landscape level, the ecological, institutional, socio-economist, and cultural conditions will further aligned in the early stage of project implementation to support informed decision-making. The project may also deploy a combination of the similarity and/or suitability analyses. To scale out, the project may also deploy, among other tools, a Cost-Benefit Analysis (stemming from the household survey analysis) to assess the returns to land management practices of major land use types, namely rangelands and pasturelands.</w:t>
      </w:r>
    </w:p>
    <w:p w14:paraId="7DCB7C62" w14:textId="69600A50" w:rsidR="006112AD" w:rsidRPr="00096EDA" w:rsidRDefault="002A1AD3"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SLM practices will be mainstreamed in the loc</w:t>
      </w:r>
      <w:r w:rsidR="00884D49" w:rsidRPr="00096EDA">
        <w:rPr>
          <w:rFonts w:ascii="Times New Roman" w:eastAsia="Times New Roman" w:hAnsi="Times New Roman" w:cs="Times New Roman"/>
          <w:color w:val="000000"/>
        </w:rPr>
        <w:t>al land use planning processes</w:t>
      </w:r>
      <w:r w:rsidRPr="00096EDA">
        <w:rPr>
          <w:rFonts w:ascii="Times New Roman" w:eastAsia="Times New Roman" w:hAnsi="Times New Roman" w:cs="Times New Roman"/>
          <w:color w:val="000000"/>
        </w:rPr>
        <w:t>. SLM dissemination will feature is the capacity building p</w:t>
      </w:r>
      <w:r w:rsidR="00884D49" w:rsidRPr="00096EDA">
        <w:rPr>
          <w:rFonts w:ascii="Times New Roman" w:eastAsia="Times New Roman" w:hAnsi="Times New Roman" w:cs="Times New Roman"/>
          <w:color w:val="000000"/>
        </w:rPr>
        <w:t>rograms that will be developed</w:t>
      </w:r>
      <w:r w:rsidRPr="00096EDA">
        <w:rPr>
          <w:rFonts w:ascii="Times New Roman" w:eastAsia="Times New Roman" w:hAnsi="Times New Roman" w:cs="Times New Roman"/>
          <w:color w:val="000000"/>
        </w:rPr>
        <w:t xml:space="preserve">. The guidelines on SLM practices will be developed and reproduced for small producers, tested, and widely disseminated through local channels the CACILM-2 regional project platform. The project will rely on FAO’s relevant platforms (Pastoralist Hub, and others) to disseminate project results and lessons learned to increase the replication potential internationally. </w:t>
      </w:r>
      <w:r w:rsidR="00E5615B" w:rsidRPr="00096EDA">
        <w:rPr>
          <w:rFonts w:ascii="Times New Roman" w:eastAsia="Times New Roman" w:hAnsi="Times New Roman" w:cs="Times New Roman"/>
          <w:color w:val="000000"/>
        </w:rPr>
        <w:t xml:space="preserve"> </w:t>
      </w:r>
    </w:p>
    <w:p w14:paraId="026FB584" w14:textId="77777777" w:rsidR="006112AD" w:rsidRPr="00096EDA" w:rsidRDefault="00E5615B" w:rsidP="00E52CDF">
      <w:pPr>
        <w:pBdr>
          <w:top w:val="nil"/>
          <w:left w:val="nil"/>
          <w:bottom w:val="nil"/>
          <w:right w:val="nil"/>
          <w:between w:val="nil"/>
        </w:pBdr>
        <w:shd w:val="clear" w:color="auto" w:fill="FFFFFF"/>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also introduce a number of gender-sensitive innovative participatory methodologies designed to increase stakeholder involvement, ownership and ultimately build capacity. Through Component 3, this capacity will be distributed at different administrative levels, among private and public entities and in diverse areas of society. It will remain within the country at the project’s end adding value to future funding and initiatives. </w:t>
      </w:r>
    </w:p>
    <w:p w14:paraId="12932A73" w14:textId="455236E0" w:rsidR="006112AD" w:rsidRPr="00096EDA" w:rsidRDefault="006112AD" w:rsidP="00E52CDF">
      <w:pPr>
        <w:pBdr>
          <w:top w:val="nil"/>
          <w:left w:val="nil"/>
          <w:bottom w:val="nil"/>
          <w:right w:val="nil"/>
          <w:between w:val="nil"/>
        </w:pBdr>
        <w:spacing w:after="0" w:line="240" w:lineRule="auto"/>
        <w:ind w:left="-284"/>
        <w:rPr>
          <w:rFonts w:ascii="Times New Roman" w:eastAsia="Times New Roman" w:hAnsi="Times New Roman" w:cs="Times New Roman"/>
          <w:i/>
          <w:color w:val="000000"/>
        </w:rPr>
      </w:pPr>
    </w:p>
    <w:p w14:paraId="32D038AD" w14:textId="42AEB4E3" w:rsidR="006112AD" w:rsidRPr="00096EDA" w:rsidRDefault="00E5615B" w:rsidP="00E52CDF">
      <w:pPr>
        <w:pBdr>
          <w:top w:val="nil"/>
          <w:left w:val="nil"/>
          <w:bottom w:val="nil"/>
          <w:right w:val="nil"/>
          <w:between w:val="nil"/>
        </w:pBdr>
        <w:spacing w:after="0" w:line="240" w:lineRule="auto"/>
        <w:ind w:left="-284"/>
        <w:rPr>
          <w:rFonts w:ascii="Times New Roman" w:eastAsia="Times New Roman" w:hAnsi="Times New Roman" w:cs="Times New Roman"/>
          <w:color w:val="000000"/>
        </w:rPr>
      </w:pPr>
      <w:r w:rsidRPr="00096EDA">
        <w:rPr>
          <w:rFonts w:ascii="Times New Roman" w:eastAsia="Times New Roman" w:hAnsi="Times New Roman" w:cs="Times New Roman"/>
          <w:b/>
          <w:color w:val="000000"/>
        </w:rPr>
        <w:t>Summary of changes in alignment with the project design with the original PIF</w:t>
      </w:r>
    </w:p>
    <w:p w14:paraId="791B067B" w14:textId="77777777" w:rsidR="006112AD" w:rsidRPr="00096EDA" w:rsidRDefault="006112AD" w:rsidP="00E52CDF">
      <w:pPr>
        <w:pBdr>
          <w:top w:val="nil"/>
          <w:left w:val="nil"/>
          <w:bottom w:val="nil"/>
          <w:right w:val="nil"/>
          <w:between w:val="nil"/>
        </w:pBdr>
        <w:spacing w:after="0" w:line="240" w:lineRule="auto"/>
        <w:ind w:left="-284"/>
        <w:rPr>
          <w:rFonts w:ascii="Times New Roman" w:eastAsia="Times New Roman" w:hAnsi="Times New Roman" w:cs="Times New Roman"/>
          <w:i/>
          <w:color w:val="000000"/>
        </w:rPr>
      </w:pPr>
    </w:p>
    <w:p w14:paraId="1CD4A162" w14:textId="03619B3C" w:rsidR="006112AD" w:rsidRPr="00096EDA" w:rsidRDefault="00E5615B" w:rsidP="00E52CDF">
      <w:pPr>
        <w:pStyle w:val="Heading2"/>
        <w:ind w:left="-284" w:firstLine="1287"/>
        <w:rPr>
          <w:rFonts w:cs="Times New Roman"/>
          <w:sz w:val="20"/>
          <w:szCs w:val="20"/>
        </w:rPr>
      </w:pPr>
      <w:bookmarkStart w:id="31" w:name="_heading=h.1pxezwc" w:colFirst="0" w:colLast="0"/>
      <w:bookmarkStart w:id="32" w:name="_Toc62686224"/>
      <w:bookmarkEnd w:id="31"/>
      <w:r w:rsidRPr="00096EDA">
        <w:rPr>
          <w:rFonts w:cs="Times New Roman"/>
          <w:sz w:val="20"/>
          <w:szCs w:val="20"/>
        </w:rPr>
        <w:lastRenderedPageBreak/>
        <w:t>1.b Project map and geo-coordinates.</w:t>
      </w:r>
      <w:bookmarkEnd w:id="32"/>
      <w:r w:rsidRPr="00096EDA">
        <w:rPr>
          <w:rFonts w:cs="Times New Roman"/>
          <w:sz w:val="20"/>
          <w:szCs w:val="20"/>
        </w:rPr>
        <w:t xml:space="preserve"> </w:t>
      </w:r>
    </w:p>
    <w:p w14:paraId="243FFA74" w14:textId="77777777" w:rsidR="006112AD" w:rsidRPr="00096EDA" w:rsidRDefault="00E5615B" w:rsidP="00E52CDF">
      <w:pPr>
        <w:spacing w:line="240" w:lineRule="auto"/>
        <w:ind w:left="-284"/>
        <w:rPr>
          <w:rFonts w:ascii="Times New Roman" w:eastAsia="Times New Roman" w:hAnsi="Times New Roman" w:cs="Times New Roman"/>
        </w:rPr>
      </w:pPr>
      <w:bookmarkStart w:id="33" w:name="_heading=h.49x2ik5" w:colFirst="0" w:colLast="0"/>
      <w:bookmarkEnd w:id="33"/>
      <w:r w:rsidRPr="00096EDA">
        <w:rPr>
          <w:rFonts w:ascii="Times New Roman" w:eastAsia="Times New Roman" w:hAnsi="Times New Roman" w:cs="Times New Roman"/>
        </w:rPr>
        <w:t xml:space="preserve">Please describe the project sites and provide geo-referenced information and map where the project interventions will take place. </w:t>
      </w:r>
    </w:p>
    <w:p w14:paraId="4578036A" w14:textId="77777777" w:rsidR="006112AD" w:rsidRPr="00096EDA" w:rsidRDefault="00E5615B">
      <w:pPr>
        <w:pBdr>
          <w:top w:val="nil"/>
          <w:left w:val="nil"/>
          <w:bottom w:val="nil"/>
          <w:right w:val="nil"/>
          <w:between w:val="nil"/>
        </w:pBd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bl>
      <w:tblPr>
        <w:tblStyle w:val="af3"/>
        <w:tblW w:w="9830" w:type="dxa"/>
        <w:tblInd w:w="-534"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4915"/>
        <w:gridCol w:w="4915"/>
      </w:tblGrid>
      <w:tr w:rsidR="006112AD" w:rsidRPr="00096EDA" w14:paraId="754A6CE9" w14:textId="77777777" w:rsidTr="001B5288">
        <w:trPr>
          <w:trHeight w:val="269"/>
        </w:trPr>
        <w:tc>
          <w:tcPr>
            <w:tcW w:w="4915" w:type="dxa"/>
          </w:tcPr>
          <w:p w14:paraId="2827DA18"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OBLAST</w:t>
            </w:r>
          </w:p>
        </w:tc>
        <w:tc>
          <w:tcPr>
            <w:tcW w:w="4915" w:type="dxa"/>
          </w:tcPr>
          <w:p w14:paraId="1BE6835E"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COORDINATES</w:t>
            </w:r>
          </w:p>
        </w:tc>
      </w:tr>
      <w:tr w:rsidR="006112AD" w:rsidRPr="00096EDA" w14:paraId="7CE73FB7" w14:textId="77777777" w:rsidTr="001B5288">
        <w:trPr>
          <w:trHeight w:val="248"/>
        </w:trPr>
        <w:tc>
          <w:tcPr>
            <w:tcW w:w="4915" w:type="dxa"/>
          </w:tcPr>
          <w:p w14:paraId="43411696"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Aktobe</w:t>
            </w:r>
          </w:p>
        </w:tc>
        <w:tc>
          <w:tcPr>
            <w:tcW w:w="4915" w:type="dxa"/>
          </w:tcPr>
          <w:p w14:paraId="330C60B8"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48.7797° N, 57.9974° E</w:t>
            </w:r>
          </w:p>
        </w:tc>
      </w:tr>
      <w:tr w:rsidR="006112AD" w:rsidRPr="00096EDA" w14:paraId="28481FD0" w14:textId="77777777" w:rsidTr="001B5288">
        <w:trPr>
          <w:trHeight w:val="269"/>
        </w:trPr>
        <w:tc>
          <w:tcPr>
            <w:tcW w:w="4915" w:type="dxa"/>
          </w:tcPr>
          <w:p w14:paraId="4E845D9E"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Pavlodar</w:t>
            </w:r>
          </w:p>
        </w:tc>
        <w:tc>
          <w:tcPr>
            <w:tcW w:w="4915" w:type="dxa"/>
          </w:tcPr>
          <w:p w14:paraId="47086644" w14:textId="77777777" w:rsidR="006112AD" w:rsidRPr="00096EDA" w:rsidRDefault="00E5615B">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52.2878° N, 76.9733° E</w:t>
            </w:r>
          </w:p>
        </w:tc>
      </w:tr>
    </w:tbl>
    <w:p w14:paraId="71F9319F" w14:textId="77777777" w:rsidR="006112AD" w:rsidRPr="00096EDA" w:rsidRDefault="006112AD">
      <w:pPr>
        <w:pBdr>
          <w:top w:val="nil"/>
          <w:left w:val="nil"/>
          <w:bottom w:val="nil"/>
          <w:right w:val="nil"/>
          <w:between w:val="nil"/>
        </w:pBdr>
        <w:spacing w:after="0" w:line="240" w:lineRule="auto"/>
        <w:rPr>
          <w:rFonts w:ascii="Times New Roman" w:eastAsia="Times New Roman" w:hAnsi="Times New Roman" w:cs="Times New Roman"/>
          <w:color w:val="000000"/>
        </w:rPr>
      </w:pPr>
    </w:p>
    <w:p w14:paraId="7FF19067" w14:textId="77777777" w:rsidR="006112AD" w:rsidRPr="00096EDA" w:rsidRDefault="00E5615B" w:rsidP="00E52CDF">
      <w:pPr>
        <w:spacing w:after="120" w:line="240" w:lineRule="auto"/>
        <w:ind w:left="-284"/>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location of these two Oblasts can be seen in Figure 10. An extensive mapping component at national scales was conducted in accordance with LDN indicators and processes and shared with stakeholders as part of the stakeholder engagement. The results are available in </w:t>
      </w:r>
      <w:hyperlink w:anchor="_heading=h.4k668n3">
        <w:r w:rsidRPr="00096EDA">
          <w:rPr>
            <w:rFonts w:ascii="Times New Roman" w:eastAsia="Times New Roman" w:hAnsi="Times New Roman" w:cs="Times New Roman"/>
            <w:color w:val="0000FF"/>
            <w:u w:val="single"/>
          </w:rPr>
          <w:t>Annex E.</w:t>
        </w:r>
      </w:hyperlink>
      <w:r w:rsidRPr="00096EDA">
        <w:rPr>
          <w:rFonts w:ascii="Times New Roman" w:eastAsia="Times New Roman" w:hAnsi="Times New Roman" w:cs="Times New Roman"/>
          <w:color w:val="000000"/>
        </w:rPr>
        <w:t xml:space="preserve"> </w:t>
      </w:r>
    </w:p>
    <w:p w14:paraId="713DB221" w14:textId="77777777" w:rsidR="00F13651" w:rsidRPr="00096EDA" w:rsidRDefault="00F13651" w:rsidP="00F13651">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noProof/>
          <w:color w:val="000000"/>
          <w:lang w:val="ru-RU" w:eastAsia="ru-RU"/>
        </w:rPr>
      </w:pPr>
    </w:p>
    <w:p w14:paraId="66E79FC9" w14:textId="77777777" w:rsidR="006112AD" w:rsidRPr="00096EDA" w:rsidRDefault="00E5615B" w:rsidP="00F13651">
      <w:pPr>
        <w:pBdr>
          <w:top w:val="nil"/>
          <w:left w:val="nil"/>
          <w:bottom w:val="nil"/>
          <w:right w:val="nil"/>
          <w:between w:val="nil"/>
        </w:pBdr>
        <w:shd w:val="clear" w:color="auto" w:fill="FFFFFF"/>
        <w:spacing w:after="0" w:line="240" w:lineRule="auto"/>
        <w:ind w:left="-567"/>
        <w:jc w:val="both"/>
        <w:rPr>
          <w:rFonts w:ascii="Times New Roman" w:eastAsia="Times New Roman" w:hAnsi="Times New Roman" w:cs="Times New Roman"/>
          <w:color w:val="000000"/>
          <w:u w:val="single"/>
        </w:rPr>
      </w:pPr>
      <w:r w:rsidRPr="00096EDA">
        <w:rPr>
          <w:rFonts w:ascii="Times New Roman" w:eastAsia="Times New Roman" w:hAnsi="Times New Roman" w:cs="Times New Roman"/>
          <w:noProof/>
          <w:color w:val="000000"/>
        </w:rPr>
        <w:drawing>
          <wp:inline distT="0" distB="0" distL="0" distR="0" wp14:anchorId="3152265C" wp14:editId="37967396">
            <wp:extent cx="6535882" cy="3875809"/>
            <wp:effectExtent l="0" t="0" r="0" b="0"/>
            <wp:docPr id="2136404427" name="image42.jpg"/>
            <wp:cNvGraphicFramePr/>
            <a:graphic xmlns:a="http://schemas.openxmlformats.org/drawingml/2006/main">
              <a:graphicData uri="http://schemas.openxmlformats.org/drawingml/2006/picture">
                <pic:pic xmlns:pic="http://schemas.openxmlformats.org/drawingml/2006/picture">
                  <pic:nvPicPr>
                    <pic:cNvPr id="0" name="image42.jpg"/>
                    <pic:cNvPicPr preferRelativeResize="0"/>
                  </pic:nvPicPr>
                  <pic:blipFill rotWithShape="1">
                    <a:blip r:embed="rId22"/>
                    <a:srcRect t="15991" r="-170"/>
                    <a:stretch/>
                  </pic:blipFill>
                  <pic:spPr bwMode="auto">
                    <a:xfrm>
                      <a:off x="0" y="0"/>
                      <a:ext cx="6542671" cy="3879835"/>
                    </a:xfrm>
                    <a:prstGeom prst="rect">
                      <a:avLst/>
                    </a:prstGeom>
                    <a:ln>
                      <a:noFill/>
                    </a:ln>
                    <a:extLst>
                      <a:ext uri="{53640926-AAD7-44D8-BBD7-CCE9431645EC}">
                        <a14:shadowObscured xmlns:a14="http://schemas.microsoft.com/office/drawing/2010/main"/>
                      </a:ext>
                    </a:extLst>
                  </pic:spPr>
                </pic:pic>
              </a:graphicData>
            </a:graphic>
          </wp:inline>
        </w:drawing>
      </w:r>
    </w:p>
    <w:p w14:paraId="5FB2042E" w14:textId="6D777097" w:rsidR="00F13651" w:rsidRPr="00096EDA" w:rsidRDefault="00E5615B">
      <w:pPr>
        <w:spacing w:after="120" w:line="240" w:lineRule="auto"/>
        <w:rPr>
          <w:rFonts w:ascii="Times New Roman" w:eastAsia="Times New Roman" w:hAnsi="Times New Roman" w:cs="Times New Roman"/>
          <w:b/>
          <w:lang w:val="en-US"/>
        </w:rPr>
      </w:pPr>
      <w:r w:rsidRPr="00096EDA">
        <w:rPr>
          <w:rFonts w:ascii="Times New Roman" w:eastAsia="Times New Roman" w:hAnsi="Times New Roman" w:cs="Times New Roman"/>
          <w:b/>
        </w:rPr>
        <w:t>Figure 8. National context of selected Oblasts for Component 3 (FAO 2020)</w:t>
      </w:r>
    </w:p>
    <w:p w14:paraId="1A27308B" w14:textId="77777777" w:rsidR="001B5288" w:rsidRPr="00096EDA" w:rsidRDefault="001B5288">
      <w:pPr>
        <w:spacing w:after="120" w:line="240" w:lineRule="auto"/>
        <w:rPr>
          <w:rFonts w:ascii="Times New Roman" w:eastAsia="Times New Roman" w:hAnsi="Times New Roman" w:cs="Times New Roman"/>
          <w:b/>
          <w:lang w:val="en-US"/>
        </w:rPr>
      </w:pPr>
    </w:p>
    <w:p w14:paraId="4B573B9E" w14:textId="77777777" w:rsidR="006112AD" w:rsidRPr="00096EDA" w:rsidRDefault="006112A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6C96ED3E" w14:textId="0CA8130F" w:rsidR="006112AD" w:rsidRPr="00096EDA" w:rsidRDefault="00E5615B">
      <w:pPr>
        <w:pStyle w:val="Heading2"/>
        <w:rPr>
          <w:rFonts w:cs="Times New Roman"/>
        </w:rPr>
      </w:pPr>
      <w:bookmarkStart w:id="34" w:name="_Toc62686225"/>
      <w:r w:rsidRPr="00096EDA">
        <w:rPr>
          <w:rFonts w:cs="Times New Roman"/>
        </w:rPr>
        <w:t>2.</w:t>
      </w:r>
      <w:r w:rsidRPr="00096EDA">
        <w:rPr>
          <w:rFonts w:cs="Times New Roman"/>
        </w:rPr>
        <w:tab/>
        <w:t>Stakeholders.</w:t>
      </w:r>
      <w:bookmarkEnd w:id="34"/>
      <w:r w:rsidRPr="00096EDA">
        <w:rPr>
          <w:rFonts w:cs="Times New Roman"/>
        </w:rPr>
        <w:t xml:space="preserve"> </w:t>
      </w:r>
      <w:bookmarkStart w:id="35" w:name="_heading=h.2p2csry" w:colFirst="0" w:colLast="0"/>
      <w:bookmarkEnd w:id="35"/>
    </w:p>
    <w:sdt>
      <w:sdtPr>
        <w:rPr>
          <w:rFonts w:ascii="Times New Roman" w:hAnsi="Times New Roman" w:cs="Times New Roman"/>
        </w:rPr>
        <w:tag w:val="goog_rdk_364"/>
        <w:id w:val="-2109499829"/>
        <w:showingPlcHdr/>
      </w:sdtPr>
      <w:sdtEndPr/>
      <w:sdtContent>
        <w:p w14:paraId="75186359" w14:textId="77777777" w:rsidR="006112AD" w:rsidRPr="00096EDA" w:rsidRDefault="00F64B3A" w:rsidP="00A65012">
          <w:pPr>
            <w:rPr>
              <w:rFonts w:ascii="Times New Roman" w:hAnsi="Times New Roman" w:cs="Times New Roman"/>
            </w:rPr>
          </w:pPr>
          <w:r w:rsidRPr="00096EDA">
            <w:rPr>
              <w:rFonts w:ascii="Times New Roman" w:hAnsi="Times New Roman" w:cs="Times New Roman"/>
            </w:rPr>
            <w:t xml:space="preserve">     </w:t>
          </w:r>
        </w:p>
      </w:sdtContent>
    </w:sdt>
    <w:p w14:paraId="43A8490A" w14:textId="0311D539" w:rsidR="006112AD" w:rsidRPr="00096EDA" w:rsidRDefault="00E5615B" w:rsidP="00E52CDF">
      <w:pPr>
        <w:ind w:left="-284"/>
        <w:jc w:val="both"/>
        <w:rPr>
          <w:rFonts w:ascii="Times New Roman" w:eastAsia="Times New Roman" w:hAnsi="Times New Roman" w:cs="Times New Roman"/>
        </w:rPr>
      </w:pPr>
      <w:r w:rsidRPr="00096EDA">
        <w:rPr>
          <w:rFonts w:ascii="Times New Roman" w:eastAsia="Times New Roman" w:hAnsi="Times New Roman" w:cs="Times New Roman"/>
        </w:rPr>
        <w:t xml:space="preserve">Please provide the </w:t>
      </w:r>
      <w:r w:rsidRPr="00096EDA">
        <w:rPr>
          <w:rFonts w:ascii="Times New Roman" w:eastAsia="Times New Roman" w:hAnsi="Times New Roman" w:cs="Times New Roman"/>
          <w:u w:val="single"/>
        </w:rPr>
        <w:t>Stakeholder Engagement Plan or equivalent mapping/assessment.</w:t>
      </w:r>
      <w:r w:rsidRPr="00096EDA">
        <w:rPr>
          <w:rFonts w:ascii="Times New Roman" w:eastAsia="Times New Roman" w:hAnsi="Times New Roman" w:cs="Times New Roman"/>
        </w:rPr>
        <w:t xml:space="preserve"> (Type response here; if available, upload document or provide link)</w:t>
      </w:r>
      <w:r w:rsidRPr="00096EDA">
        <w:rPr>
          <w:rFonts w:ascii="Times New Roman" w:eastAsia="Times New Roman" w:hAnsi="Times New Roman" w:cs="Times New Roman"/>
          <w:u w:val="single"/>
        </w:rPr>
        <w:t xml:space="preserve"> </w:t>
      </w:r>
      <w:r w:rsidRPr="00096EDA">
        <w:rPr>
          <w:rFonts w:ascii="Times New Roman" w:eastAsia="Times New Roman" w:hAnsi="Times New Roman" w:cs="Times New Roman"/>
        </w:rPr>
        <w:t xml:space="preserve">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Please </w:t>
      </w:r>
      <w:r w:rsidR="00914F7E" w:rsidRPr="00096EDA">
        <w:rPr>
          <w:rFonts w:ascii="Times New Roman" w:eastAsia="Times New Roman" w:hAnsi="Times New Roman" w:cs="Times New Roman"/>
        </w:rPr>
        <w:t>identify disadvantaged</w:t>
      </w:r>
      <w:r w:rsidRPr="00096EDA">
        <w:rPr>
          <w:rFonts w:ascii="Times New Roman" w:eastAsia="Times New Roman" w:hAnsi="Times New Roman" w:cs="Times New Roman"/>
        </w:rPr>
        <w:t xml:space="preserve"> or vulnerable groups/individuals that may be affected by the project for appropriate consideration in the stakeholder engagement plan and in the risk matrix or environmental and social management plan. </w:t>
      </w:r>
    </w:p>
    <w:p w14:paraId="2A06DA47" w14:textId="77777777" w:rsidR="006112AD" w:rsidRPr="00096EDA" w:rsidRDefault="00E5615B" w:rsidP="00E52CDF">
      <w:pPr>
        <w:ind w:left="-284"/>
        <w:jc w:val="both"/>
        <w:rPr>
          <w:rFonts w:ascii="Times New Roman" w:eastAsia="Times New Roman" w:hAnsi="Times New Roman" w:cs="Times New Roman"/>
        </w:rPr>
      </w:pPr>
      <w:r w:rsidRPr="00096EDA">
        <w:rPr>
          <w:rFonts w:ascii="Times New Roman" w:eastAsia="Times New Roman" w:hAnsi="Times New Roman" w:cs="Times New Roman"/>
        </w:rPr>
        <w:t>Select what role civil society will play in the project:</w:t>
      </w:r>
    </w:p>
    <w:p w14:paraId="63F0A0DF" w14:textId="77777777" w:rsidR="006112AD" w:rsidRPr="00096EDA" w:rsidRDefault="00E5615B" w:rsidP="00F64B3A">
      <w:pPr>
        <w:ind w:left="-567" w:firstLine="1287"/>
        <w:rPr>
          <w:rFonts w:ascii="Times New Roman" w:eastAsia="Times New Roman" w:hAnsi="Times New Roman" w:cs="Times New Roman"/>
          <w:b/>
        </w:rPr>
      </w:pPr>
      <w:r w:rsidRPr="00096EDA">
        <w:rPr>
          <w:rFonts w:ascii="Segoe UI Symbol" w:eastAsia="Times New Roman" w:hAnsi="Segoe UI Symbol" w:cs="Segoe UI Symbol"/>
        </w:rPr>
        <w:t>☐</w:t>
      </w:r>
      <w:r w:rsidRPr="00096EDA">
        <w:rPr>
          <w:rFonts w:ascii="Times New Roman" w:eastAsia="Times New Roman" w:hAnsi="Times New Roman" w:cs="Times New Roman"/>
        </w:rPr>
        <w:t>Consulted only;</w:t>
      </w:r>
      <w:r w:rsidRPr="00096EDA">
        <w:rPr>
          <w:rFonts w:ascii="Times New Roman" w:eastAsia="Times New Roman" w:hAnsi="Times New Roman" w:cs="Times New Roman"/>
          <w:b/>
        </w:rPr>
        <w:t xml:space="preserve"> </w:t>
      </w:r>
    </w:p>
    <w:p w14:paraId="21586501" w14:textId="77777777" w:rsidR="006112AD" w:rsidRPr="00096EDA" w:rsidRDefault="00E5615B" w:rsidP="00F64B3A">
      <w:pPr>
        <w:ind w:left="-567" w:firstLine="1287"/>
        <w:rPr>
          <w:rFonts w:ascii="Times New Roman" w:eastAsia="Times New Roman" w:hAnsi="Times New Roman" w:cs="Times New Roman"/>
        </w:rPr>
      </w:pPr>
      <w:bookmarkStart w:id="36" w:name="bookmark=id.147n2zr" w:colFirst="0" w:colLast="0"/>
      <w:bookmarkEnd w:id="36"/>
      <w:r w:rsidRPr="00096EDA">
        <w:rPr>
          <w:rFonts w:ascii="Segoe UI Symbol" w:eastAsia="Times New Roman" w:hAnsi="Segoe UI Symbol" w:cs="Segoe UI Symbol"/>
        </w:rPr>
        <w:t>☒</w:t>
      </w:r>
      <w:r w:rsidRPr="00096EDA">
        <w:rPr>
          <w:rFonts w:ascii="Times New Roman" w:eastAsia="Times New Roman" w:hAnsi="Times New Roman" w:cs="Times New Roman"/>
        </w:rPr>
        <w:t xml:space="preserve">Member of Advisory Body; contractor; </w:t>
      </w:r>
    </w:p>
    <w:p w14:paraId="5727909B" w14:textId="77777777" w:rsidR="006112AD" w:rsidRPr="00096EDA" w:rsidRDefault="00E5615B" w:rsidP="00F64B3A">
      <w:pPr>
        <w:ind w:left="-567" w:firstLine="1287"/>
        <w:rPr>
          <w:rFonts w:ascii="Times New Roman" w:eastAsia="Times New Roman" w:hAnsi="Times New Roman" w:cs="Times New Roman"/>
        </w:rPr>
      </w:pPr>
      <w:r w:rsidRPr="00096EDA">
        <w:rPr>
          <w:rFonts w:ascii="Segoe UI Symbol" w:eastAsia="Times New Roman" w:hAnsi="Segoe UI Symbol" w:cs="Segoe UI Symbol"/>
        </w:rPr>
        <w:t>☒</w:t>
      </w:r>
      <w:r w:rsidRPr="00096EDA">
        <w:rPr>
          <w:rFonts w:ascii="Times New Roman" w:eastAsia="Times New Roman" w:hAnsi="Times New Roman" w:cs="Times New Roman"/>
        </w:rPr>
        <w:t xml:space="preserve">Co-financier; </w:t>
      </w:r>
    </w:p>
    <w:p w14:paraId="23E381D2" w14:textId="77777777" w:rsidR="006112AD" w:rsidRPr="00096EDA" w:rsidRDefault="00E5615B" w:rsidP="00F64B3A">
      <w:pPr>
        <w:ind w:left="-567" w:firstLine="1287"/>
        <w:rPr>
          <w:rFonts w:ascii="Times New Roman" w:eastAsia="Times New Roman" w:hAnsi="Times New Roman" w:cs="Times New Roman"/>
        </w:rPr>
      </w:pPr>
      <w:r w:rsidRPr="00096EDA">
        <w:rPr>
          <w:rFonts w:ascii="Segoe UI Symbol" w:eastAsia="Times New Roman" w:hAnsi="Segoe UI Symbol" w:cs="Segoe UI Symbol"/>
        </w:rPr>
        <w:lastRenderedPageBreak/>
        <w:t>☒</w:t>
      </w:r>
      <w:r w:rsidRPr="00096EDA">
        <w:rPr>
          <w:rFonts w:ascii="Times New Roman" w:eastAsia="Times New Roman" w:hAnsi="Times New Roman" w:cs="Times New Roman"/>
        </w:rPr>
        <w:t xml:space="preserve">Member of project steering committee or equivalent decision-making body; </w:t>
      </w:r>
    </w:p>
    <w:p w14:paraId="69F82443" w14:textId="77777777" w:rsidR="006112AD" w:rsidRPr="00096EDA" w:rsidRDefault="00E5615B" w:rsidP="00F64B3A">
      <w:pPr>
        <w:ind w:left="-567" w:firstLine="1287"/>
        <w:rPr>
          <w:rFonts w:ascii="Times New Roman" w:eastAsia="Times New Roman" w:hAnsi="Times New Roman" w:cs="Times New Roman"/>
        </w:rPr>
      </w:pPr>
      <w:r w:rsidRPr="00096EDA">
        <w:rPr>
          <w:rFonts w:ascii="Segoe UI Symbol" w:eastAsia="Times New Roman" w:hAnsi="Segoe UI Symbol" w:cs="Segoe UI Symbol"/>
        </w:rPr>
        <w:t>☐</w:t>
      </w:r>
      <w:r w:rsidRPr="00096EDA">
        <w:rPr>
          <w:rFonts w:ascii="Times New Roman" w:eastAsia="Times New Roman" w:hAnsi="Times New Roman" w:cs="Times New Roman"/>
        </w:rPr>
        <w:t xml:space="preserve">Executor or co-executor; </w:t>
      </w:r>
    </w:p>
    <w:p w14:paraId="6F940969" w14:textId="77777777" w:rsidR="006112AD" w:rsidRPr="00096EDA" w:rsidRDefault="00E5615B" w:rsidP="00F64B3A">
      <w:pPr>
        <w:ind w:left="-567" w:firstLine="1287"/>
        <w:rPr>
          <w:rFonts w:ascii="Times New Roman" w:eastAsia="Times New Roman" w:hAnsi="Times New Roman" w:cs="Times New Roman"/>
        </w:rPr>
      </w:pPr>
      <w:bookmarkStart w:id="37" w:name="_heading=h.3o7alnk" w:colFirst="0" w:colLast="0"/>
      <w:bookmarkEnd w:id="37"/>
      <w:r w:rsidRPr="00096EDA">
        <w:rPr>
          <w:rFonts w:ascii="Segoe UI Symbol" w:eastAsia="Times New Roman" w:hAnsi="Segoe UI Symbol" w:cs="Segoe UI Symbol"/>
        </w:rPr>
        <w:t>☐</w:t>
      </w:r>
      <w:r w:rsidRPr="00096EDA">
        <w:rPr>
          <w:rFonts w:ascii="Times New Roman" w:eastAsia="Times New Roman" w:hAnsi="Times New Roman" w:cs="Times New Roman"/>
        </w:rPr>
        <w:t xml:space="preserve">Other (Please explain) </w:t>
      </w:r>
    </w:p>
    <w:p w14:paraId="1D39F0A4" w14:textId="20791437" w:rsidR="006112AD" w:rsidRPr="00096EDA" w:rsidRDefault="00E5615B" w:rsidP="00E52CDF">
      <w:pPr>
        <w:ind w:left="-284"/>
        <w:rPr>
          <w:rFonts w:ascii="Times New Roman" w:eastAsia="Times New Roman" w:hAnsi="Times New Roman" w:cs="Times New Roman"/>
        </w:rPr>
      </w:pPr>
      <w:r w:rsidRPr="00096EDA">
        <w:rPr>
          <w:rFonts w:ascii="Times New Roman" w:eastAsia="Times New Roman" w:hAnsi="Times New Roman" w:cs="Times New Roman"/>
        </w:rPr>
        <w:t xml:space="preserve">The project will work with a wide range of stakeholders, from international, central government, to sub-national and local levels. The main stakeholders and their roles are summarized below in Table </w:t>
      </w:r>
      <w:r w:rsidR="00DF3C47" w:rsidRPr="00096EDA">
        <w:rPr>
          <w:rFonts w:ascii="Times New Roman" w:eastAsia="Times New Roman" w:hAnsi="Times New Roman" w:cs="Times New Roman"/>
        </w:rPr>
        <w:t>7</w:t>
      </w:r>
      <w:r w:rsidRPr="00096EDA">
        <w:rPr>
          <w:rFonts w:ascii="Times New Roman" w:eastAsia="Times New Roman" w:hAnsi="Times New Roman" w:cs="Times New Roman"/>
        </w:rPr>
        <w:t>.</w:t>
      </w:r>
    </w:p>
    <w:p w14:paraId="52D181D8" w14:textId="77777777" w:rsidR="006112AD" w:rsidRPr="00096EDA" w:rsidRDefault="006112AD">
      <w:pPr>
        <w:spacing w:after="0" w:line="240" w:lineRule="auto"/>
        <w:rPr>
          <w:rFonts w:ascii="Times New Roman" w:eastAsia="Times New Roman" w:hAnsi="Times New Roman" w:cs="Times New Roman"/>
          <w:b/>
          <w:color w:val="000000"/>
        </w:rPr>
      </w:pPr>
    </w:p>
    <w:p w14:paraId="4A6F1322" w14:textId="77777777" w:rsidR="006112AD" w:rsidRPr="00096EDA" w:rsidRDefault="00E5615B">
      <w:pPr>
        <w:spacing w:after="0" w:line="240" w:lineRule="auto"/>
        <w:rPr>
          <w:rFonts w:ascii="Times New Roman" w:eastAsia="Times New Roman" w:hAnsi="Times New Roman" w:cs="Times New Roman"/>
          <w:b/>
          <w:color w:val="000000"/>
          <w:lang w:val="en-US"/>
        </w:rPr>
      </w:pPr>
      <w:r w:rsidRPr="00096EDA">
        <w:rPr>
          <w:rFonts w:ascii="Times New Roman" w:eastAsia="Times New Roman" w:hAnsi="Times New Roman" w:cs="Times New Roman"/>
          <w:b/>
          <w:color w:val="000000"/>
        </w:rPr>
        <w:t>Table 7: Stakeholder groups, mandate and potential roles in project</w:t>
      </w:r>
    </w:p>
    <w:p w14:paraId="223DED20" w14:textId="77777777" w:rsidR="00F64B3A" w:rsidRPr="00096EDA" w:rsidRDefault="00F64B3A">
      <w:pPr>
        <w:spacing w:after="0" w:line="240" w:lineRule="auto"/>
        <w:rPr>
          <w:rFonts w:ascii="Times New Roman" w:eastAsia="Times New Roman" w:hAnsi="Times New Roman" w:cs="Times New Roman"/>
          <w:color w:val="000000"/>
          <w:lang w:val="en-US"/>
        </w:rPr>
      </w:pPr>
    </w:p>
    <w:tbl>
      <w:tblPr>
        <w:tblStyle w:val="af4"/>
        <w:tblW w:w="10234" w:type="dxa"/>
        <w:tblInd w:w="-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6"/>
        <w:gridCol w:w="4260"/>
        <w:gridCol w:w="3088"/>
      </w:tblGrid>
      <w:tr w:rsidR="006112AD" w:rsidRPr="00096EDA" w14:paraId="30F51F01" w14:textId="77777777" w:rsidTr="001B5288">
        <w:trPr>
          <w:trHeight w:val="67"/>
        </w:trPr>
        <w:tc>
          <w:tcPr>
            <w:tcW w:w="2886" w:type="dxa"/>
            <w:shd w:val="clear" w:color="auto" w:fill="DEEAF6"/>
            <w:vAlign w:val="center"/>
          </w:tcPr>
          <w:p w14:paraId="3CBE9C13"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Stakeholder (group)</w:t>
            </w:r>
          </w:p>
        </w:tc>
        <w:tc>
          <w:tcPr>
            <w:tcW w:w="4260" w:type="dxa"/>
            <w:shd w:val="clear" w:color="auto" w:fill="DEEAF6"/>
            <w:vAlign w:val="center"/>
          </w:tcPr>
          <w:p w14:paraId="77764843" w14:textId="77777777" w:rsidR="006112AD" w:rsidRPr="00096EDA" w:rsidRDefault="00E5615B">
            <w:pPr>
              <w:widowControl w:val="0"/>
              <w:tabs>
                <w:tab w:val="center" w:pos="4320"/>
                <w:tab w:val="right" w:pos="8640"/>
              </w:tabs>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Mandate (or activities)</w:t>
            </w:r>
          </w:p>
        </w:tc>
        <w:tc>
          <w:tcPr>
            <w:tcW w:w="3087" w:type="dxa"/>
            <w:shd w:val="clear" w:color="auto" w:fill="DEEAF6"/>
            <w:vAlign w:val="center"/>
          </w:tcPr>
          <w:p w14:paraId="0FBF177F" w14:textId="77777777" w:rsidR="006112AD" w:rsidRPr="00096EDA" w:rsidRDefault="00E5615B">
            <w:pPr>
              <w:widowControl w:val="0"/>
              <w:tabs>
                <w:tab w:val="center" w:pos="4320"/>
                <w:tab w:val="right" w:pos="8640"/>
              </w:tabs>
              <w:spacing w:after="0" w:line="240" w:lineRule="auto"/>
              <w:ind w:left="360"/>
              <w:jc w:val="center"/>
              <w:rPr>
                <w:rFonts w:ascii="Times New Roman" w:eastAsia="Times New Roman" w:hAnsi="Times New Roman" w:cs="Times New Roman"/>
                <w:b/>
              </w:rPr>
            </w:pPr>
            <w:r w:rsidRPr="00096EDA">
              <w:rPr>
                <w:rFonts w:ascii="Times New Roman" w:eastAsia="Times New Roman" w:hAnsi="Times New Roman" w:cs="Times New Roman"/>
                <w:b/>
              </w:rPr>
              <w:t>Potential role in Project</w:t>
            </w:r>
          </w:p>
        </w:tc>
      </w:tr>
      <w:tr w:rsidR="006112AD" w:rsidRPr="00096EDA" w14:paraId="6808D24C" w14:textId="77777777" w:rsidTr="001B5288">
        <w:trPr>
          <w:trHeight w:val="67"/>
        </w:trPr>
        <w:tc>
          <w:tcPr>
            <w:tcW w:w="2886" w:type="dxa"/>
            <w:shd w:val="clear" w:color="auto" w:fill="auto"/>
          </w:tcPr>
          <w:p w14:paraId="46B34839"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MINISTRY OF AGRICULTURE OF THE REPUBLIC OF KAZAKHSTAN</w:t>
            </w:r>
          </w:p>
        </w:tc>
        <w:tc>
          <w:tcPr>
            <w:tcW w:w="4260" w:type="dxa"/>
            <w:shd w:val="clear" w:color="auto" w:fill="auto"/>
          </w:tcPr>
          <w:p w14:paraId="66E68AE5"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It is the central executive body that manages the agro–industrial complex, irrigated agriculture and land reclamation, as well as inter–sectoral coordination of state bodies in the sphere of activities within its mandate. The Ministry of Agriculture is the main counterpart of FAO in the country. </w:t>
            </w:r>
          </w:p>
        </w:tc>
        <w:tc>
          <w:tcPr>
            <w:tcW w:w="3087" w:type="dxa"/>
            <w:shd w:val="clear" w:color="auto" w:fill="auto"/>
          </w:tcPr>
          <w:p w14:paraId="356B6B61"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Overall project coordination.</w:t>
            </w:r>
          </w:p>
          <w:p w14:paraId="75032933"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Provide technical and logistical support.</w:t>
            </w:r>
          </w:p>
          <w:p w14:paraId="155075E0"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Identification of demonstration sites. </w:t>
            </w:r>
          </w:p>
          <w:p w14:paraId="4AC6DF07"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Will benefit from capacity building activities. </w:t>
            </w:r>
          </w:p>
          <w:p w14:paraId="4A66E26A" w14:textId="77777777" w:rsidR="006112AD" w:rsidRPr="00096EDA" w:rsidRDefault="00E5615B">
            <w:pPr>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Part of coordination unit/working group at horizontal level.</w:t>
            </w:r>
          </w:p>
        </w:tc>
      </w:tr>
      <w:tr w:rsidR="006112AD" w:rsidRPr="00096EDA" w14:paraId="095B3042" w14:textId="77777777" w:rsidTr="001B5288">
        <w:trPr>
          <w:trHeight w:val="67"/>
        </w:trPr>
        <w:tc>
          <w:tcPr>
            <w:tcW w:w="2886" w:type="dxa"/>
            <w:shd w:val="clear" w:color="auto" w:fill="auto"/>
          </w:tcPr>
          <w:p w14:paraId="3578ACFD"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MINISTRY OF ECOLOGY, GEOLOGY AND NATURAL RESOURCES OF THE REPUBLIC OF KAZAKHSTAN</w:t>
            </w:r>
          </w:p>
        </w:tc>
        <w:tc>
          <w:tcPr>
            <w:tcW w:w="4260" w:type="dxa"/>
            <w:shd w:val="clear" w:color="auto" w:fill="auto"/>
          </w:tcPr>
          <w:p w14:paraId="719137A7"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It is the central executive body, carrying out leadership in the areas of formation and implementation of state policy, coordination of management processes in the fields of environmental protection, development of the "green economy", waste management (excluding municipal, medical and radioactive waste), protection, control and supervision of the rational use of natural resources, state geological study mineral resources, reproduction of the mineral resource base, use and protection of the water fund, water supply, sanitation, forestry, conservation, reproduction and use of the animal world and specially protected natural territories.</w:t>
            </w:r>
          </w:p>
        </w:tc>
        <w:tc>
          <w:tcPr>
            <w:tcW w:w="3087" w:type="dxa"/>
            <w:shd w:val="clear" w:color="auto" w:fill="auto"/>
          </w:tcPr>
          <w:p w14:paraId="6B110863"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Participate in project coordination.</w:t>
            </w:r>
          </w:p>
          <w:p w14:paraId="077BAE96"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Provide technical and logistical support.</w:t>
            </w:r>
          </w:p>
          <w:p w14:paraId="2EE56445"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Identification of demonstration sites. </w:t>
            </w:r>
          </w:p>
          <w:p w14:paraId="31447240"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Will benefit from capacity building activities. </w:t>
            </w:r>
          </w:p>
          <w:p w14:paraId="29DFCA28"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Part of coordination unit/working group at horizontal level.</w:t>
            </w:r>
          </w:p>
        </w:tc>
      </w:tr>
      <w:tr w:rsidR="006112AD" w:rsidRPr="00096EDA" w14:paraId="5CD99C71" w14:textId="77777777" w:rsidTr="001B5288">
        <w:trPr>
          <w:trHeight w:val="67"/>
        </w:trPr>
        <w:tc>
          <w:tcPr>
            <w:tcW w:w="2886" w:type="dxa"/>
            <w:shd w:val="clear" w:color="auto" w:fill="auto"/>
          </w:tcPr>
          <w:p w14:paraId="0A5711A5"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LAND RESOURCES MANAGEMENT COMMITTEE OF THE MINISTRY OF AGRICULTURE OF THE REPUBLIC OF KAZAKHSTAN</w:t>
            </w:r>
          </w:p>
        </w:tc>
        <w:tc>
          <w:tcPr>
            <w:tcW w:w="4260" w:type="dxa"/>
            <w:shd w:val="clear" w:color="auto" w:fill="auto"/>
          </w:tcPr>
          <w:p w14:paraId="494CAD39"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It is the government body, which performs strategic, regulatory, implementation and control and supervisory functions in the field of land management, including pastures.  The committee is the main government counterpart of the project, which can represent the position of the Ministry of Agriculture. It will be supporting project implementation to completion.  </w:t>
            </w:r>
          </w:p>
        </w:tc>
        <w:tc>
          <w:tcPr>
            <w:tcW w:w="3087" w:type="dxa"/>
            <w:shd w:val="clear" w:color="auto" w:fill="auto"/>
          </w:tcPr>
          <w:p w14:paraId="1D9E4C16"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Play a key role in the scientific and technical back-up of the project.</w:t>
            </w:r>
          </w:p>
        </w:tc>
      </w:tr>
      <w:tr w:rsidR="006112AD" w:rsidRPr="00096EDA" w14:paraId="3CB47377" w14:textId="77777777" w:rsidTr="001B5288">
        <w:trPr>
          <w:trHeight w:val="67"/>
        </w:trPr>
        <w:tc>
          <w:tcPr>
            <w:tcW w:w="2886" w:type="dxa"/>
            <w:shd w:val="clear" w:color="auto" w:fill="auto"/>
          </w:tcPr>
          <w:p w14:paraId="23537A96"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DEPARTMENT OF CLIMATE POLICY AND GREEN TECHNOLOGIES OF THE MINISTRY OF ECOLOGY, GEOLOGY AND NATURAL RESOURCES OF THE REPUBLIC OF KAZAKHSTAN</w:t>
            </w:r>
          </w:p>
        </w:tc>
        <w:tc>
          <w:tcPr>
            <w:tcW w:w="4260" w:type="dxa"/>
            <w:shd w:val="clear" w:color="auto" w:fill="auto"/>
          </w:tcPr>
          <w:p w14:paraId="549296AC"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It is responsible for the formation and implementation of a unified state policy and the organization of the development of a program in the field of climate protection and the earth's ozone layer. In addition, the department is working on implementation of the ultimate goal and provisions of the UNFCCC and other international agreements and protocols in the field of climate change. The project sub-components on carbon trading system and climate-smart technologies should be done in close cooperation with the department. </w:t>
            </w:r>
          </w:p>
        </w:tc>
        <w:tc>
          <w:tcPr>
            <w:tcW w:w="3087" w:type="dxa"/>
            <w:shd w:val="clear" w:color="auto" w:fill="auto"/>
          </w:tcPr>
          <w:p w14:paraId="16AB1795"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This department will play a supporting role in the scientific and technical back-up of the project with regards to SLM approaches and a lead role in carbon policy brief development and carbon related initiatives</w:t>
            </w:r>
          </w:p>
        </w:tc>
      </w:tr>
      <w:tr w:rsidR="006112AD" w:rsidRPr="00096EDA" w14:paraId="3F883602" w14:textId="77777777" w:rsidTr="001B5288">
        <w:trPr>
          <w:trHeight w:val="67"/>
        </w:trPr>
        <w:tc>
          <w:tcPr>
            <w:tcW w:w="2886" w:type="dxa"/>
            <w:shd w:val="clear" w:color="auto" w:fill="auto"/>
          </w:tcPr>
          <w:p w14:paraId="71BE68E1"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 xml:space="preserve">THE ORGANIZATIONS OF THE NON-PROFIT JOINT-STOCK COMPANY "NATIONAL AGRARIAN </w:t>
            </w:r>
            <w:r w:rsidRPr="00096EDA">
              <w:rPr>
                <w:rFonts w:ascii="Times New Roman" w:eastAsia="Times New Roman" w:hAnsi="Times New Roman" w:cs="Times New Roman"/>
                <w:smallCaps/>
              </w:rPr>
              <w:lastRenderedPageBreak/>
              <w:t>SCIENCE AND EDUCATIONAL CENTRE" (NASEC)</w:t>
            </w:r>
          </w:p>
        </w:tc>
        <w:tc>
          <w:tcPr>
            <w:tcW w:w="4260" w:type="dxa"/>
            <w:shd w:val="clear" w:color="auto" w:fill="auto"/>
          </w:tcPr>
          <w:p w14:paraId="30CA78F9"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NASEC is an umbrella organization for 3 agricultural universities, 3 research centers, 13 research institutes (with 31 branches), 18 agricultural experimental stations and </w:t>
            </w:r>
            <w:r w:rsidRPr="00096EDA">
              <w:rPr>
                <w:rFonts w:ascii="Times New Roman" w:eastAsia="Times New Roman" w:hAnsi="Times New Roman" w:cs="Times New Roman"/>
              </w:rPr>
              <w:lastRenderedPageBreak/>
              <w:t xml:space="preserve">experimental production farms and 3 service companies. In particular, the NASEC includes the Kazakh Scientific Research Institute of Forestry and Agroforestry, the Kazakh Scientific Research Institute of Animal Husbandry and Forage Production, the Kazakh Research Institute of Soil Science and Agricultural Chemistry named after Uspanov, specializing in sustainable agroforestry and rangeland management. </w:t>
            </w:r>
          </w:p>
        </w:tc>
        <w:tc>
          <w:tcPr>
            <w:tcW w:w="3087" w:type="dxa"/>
            <w:shd w:val="clear" w:color="auto" w:fill="auto"/>
          </w:tcPr>
          <w:p w14:paraId="628FBE66"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NGOs will take part in training, act as liaison agents between project and pastoral communities and scale up SLM technologies </w:t>
            </w:r>
            <w:r w:rsidRPr="00096EDA">
              <w:rPr>
                <w:rFonts w:ascii="Times New Roman" w:eastAsia="Times New Roman" w:hAnsi="Times New Roman" w:cs="Times New Roman"/>
              </w:rPr>
              <w:lastRenderedPageBreak/>
              <w:t>and approaches.</w:t>
            </w:r>
          </w:p>
        </w:tc>
      </w:tr>
      <w:tr w:rsidR="006112AD" w:rsidRPr="00096EDA" w14:paraId="56050E3A" w14:textId="77777777" w:rsidTr="001B5288">
        <w:trPr>
          <w:trHeight w:val="67"/>
        </w:trPr>
        <w:tc>
          <w:tcPr>
            <w:tcW w:w="2886" w:type="dxa"/>
            <w:shd w:val="clear" w:color="auto" w:fill="auto"/>
          </w:tcPr>
          <w:p w14:paraId="678CB43B"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lastRenderedPageBreak/>
              <w:t>THE NON-PROFIT JOINT-STOCK COMPANY “STATE CORPORATION “GOVERNMENT FOR CITIZENS”</w:t>
            </w:r>
          </w:p>
        </w:tc>
        <w:tc>
          <w:tcPr>
            <w:tcW w:w="4260" w:type="dxa"/>
            <w:shd w:val="clear" w:color="auto" w:fill="auto"/>
          </w:tcPr>
          <w:p w14:paraId="1BEB1C8B"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The Department of Land Cadastre is the provider of geobotanical and soil analysis maps in the country. The maps representing the soil health and geobotanical characteristics of pastures provided by this entity might be used to zoom in project areas at rayon level to determine the direct project beneficiaries and to monitor progress. </w:t>
            </w:r>
          </w:p>
        </w:tc>
        <w:tc>
          <w:tcPr>
            <w:tcW w:w="3087" w:type="dxa"/>
            <w:shd w:val="clear" w:color="auto" w:fill="auto"/>
          </w:tcPr>
          <w:p w14:paraId="25B2C38F"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This department will take part in training, participate in LDN mapping and monitoring and provide information and data for project needs. </w:t>
            </w:r>
          </w:p>
        </w:tc>
      </w:tr>
      <w:tr w:rsidR="006112AD" w:rsidRPr="00096EDA" w14:paraId="5F4BCB10" w14:textId="77777777" w:rsidTr="001B5288">
        <w:trPr>
          <w:trHeight w:val="1059"/>
        </w:trPr>
        <w:tc>
          <w:tcPr>
            <w:tcW w:w="2886" w:type="dxa"/>
            <w:shd w:val="clear" w:color="auto" w:fill="auto"/>
          </w:tcPr>
          <w:p w14:paraId="1AFFB9A3"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ASSOCIATION OF ECOLOGICAL ORGANIZATIONS OF KAZAKHSTAN</w:t>
            </w:r>
          </w:p>
        </w:tc>
        <w:tc>
          <w:tcPr>
            <w:tcW w:w="4260" w:type="dxa"/>
            <w:shd w:val="clear" w:color="auto" w:fill="auto"/>
          </w:tcPr>
          <w:p w14:paraId="5F8171A3"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This NGO focuses on unifying the environmental organizations throughout the country and jointly solving specific environmental problems. It is a potential operating partner of the project.</w:t>
            </w:r>
          </w:p>
        </w:tc>
        <w:tc>
          <w:tcPr>
            <w:tcW w:w="3087" w:type="dxa"/>
            <w:shd w:val="clear" w:color="auto" w:fill="auto"/>
          </w:tcPr>
          <w:p w14:paraId="03F168BD"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NGOs will take part in training, act as liaison agents between project and pastoral communities and scale up SLM technologies and approaches. This group will also benefit from learning about the LADA and Participatory Rangeland assessment methodologies for their land and pasture monitoring programmes. </w:t>
            </w:r>
          </w:p>
        </w:tc>
      </w:tr>
      <w:tr w:rsidR="006112AD" w:rsidRPr="00096EDA" w14:paraId="7B453037" w14:textId="77777777" w:rsidTr="001B5288">
        <w:trPr>
          <w:trHeight w:val="959"/>
        </w:trPr>
        <w:tc>
          <w:tcPr>
            <w:tcW w:w="2886" w:type="dxa"/>
            <w:shd w:val="clear" w:color="auto" w:fill="auto"/>
          </w:tcPr>
          <w:p w14:paraId="79BA0BB0"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smallCaps/>
              </w:rPr>
              <w:t>THE COALITION FOR GREEN ECONOMY AND DEVELOPMENT “G-GLOBAL”</w:t>
            </w:r>
          </w:p>
        </w:tc>
        <w:tc>
          <w:tcPr>
            <w:tcW w:w="4260" w:type="dxa"/>
            <w:shd w:val="clear" w:color="auto" w:fill="auto"/>
          </w:tcPr>
          <w:p w14:paraId="715F47D6" w14:textId="5E2DAE3E"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The mission of the Coalition is to consolidate the efforts of</w:t>
            </w:r>
            <w:r w:rsidR="00914F7E" w:rsidRPr="00096EDA">
              <w:rPr>
                <w:rFonts w:ascii="Times New Roman" w:eastAsia="Times New Roman" w:hAnsi="Times New Roman" w:cs="Times New Roman"/>
              </w:rPr>
              <w:t xml:space="preserve"> </w:t>
            </w:r>
            <w:r w:rsidRPr="00096EDA">
              <w:rPr>
                <w:rFonts w:ascii="Times New Roman" w:eastAsia="Times New Roman" w:hAnsi="Times New Roman" w:cs="Times New Roman"/>
              </w:rPr>
              <w:t>NGOs, business, science and government to promote the implementation of the principles of "green" growth, integrated development of territories based on an ecosystem approach, "green" innovation infrastructure, and the creation of legal and institutional foundations for the transition to a "green" economy. It is a potential operating partner of the project.</w:t>
            </w:r>
          </w:p>
        </w:tc>
        <w:tc>
          <w:tcPr>
            <w:tcW w:w="3087" w:type="dxa"/>
            <w:shd w:val="clear" w:color="auto" w:fill="auto"/>
          </w:tcPr>
          <w:p w14:paraId="6F53C1F8"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NGOs will take part in training, act as liaison agents between project and pastoral communities and scale up SLM technologies and approaches, especially from financial management viewpoints. This group will also benefit from carbon trading initiatives and training events.</w:t>
            </w:r>
          </w:p>
        </w:tc>
      </w:tr>
      <w:tr w:rsidR="006112AD" w:rsidRPr="00096EDA" w14:paraId="0D676EC1" w14:textId="77777777" w:rsidTr="001B5288">
        <w:trPr>
          <w:trHeight w:val="1067"/>
        </w:trPr>
        <w:tc>
          <w:tcPr>
            <w:tcW w:w="2886" w:type="dxa"/>
            <w:shd w:val="clear" w:color="auto" w:fill="auto"/>
          </w:tcPr>
          <w:p w14:paraId="2857A831" w14:textId="77777777" w:rsidR="006112AD" w:rsidRPr="00096EDA" w:rsidRDefault="00E5615B" w:rsidP="001D6E61">
            <w:pPr>
              <w:widowControl w:val="0"/>
              <w:pBdr>
                <w:top w:val="nil"/>
                <w:left w:val="nil"/>
                <w:bottom w:val="nil"/>
                <w:right w:val="nil"/>
                <w:between w:val="nil"/>
              </w:pBdr>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national chamber of entrepreneurs of the republic of kazakhstan "atameken"</w:t>
            </w:r>
          </w:p>
          <w:p w14:paraId="45DC1D2B" w14:textId="77777777" w:rsidR="006112AD" w:rsidRPr="00096EDA" w:rsidRDefault="006112AD">
            <w:pPr>
              <w:widowControl w:val="0"/>
              <w:tabs>
                <w:tab w:val="center" w:pos="4320"/>
                <w:tab w:val="right" w:pos="8640"/>
              </w:tabs>
              <w:rPr>
                <w:rFonts w:ascii="Times New Roman" w:eastAsia="Times New Roman" w:hAnsi="Times New Roman" w:cs="Times New Roman"/>
                <w:smallCaps/>
              </w:rPr>
            </w:pPr>
          </w:p>
        </w:tc>
        <w:tc>
          <w:tcPr>
            <w:tcW w:w="4260" w:type="dxa"/>
            <w:shd w:val="clear" w:color="auto" w:fill="auto"/>
          </w:tcPr>
          <w:p w14:paraId="2857CB65"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This NGO works on protecting the rights and interests of business and ensuring broad coverage and involvement of all entrepreneurs in the process of forming legislative and other regulatory rules for business, including agricultural enterprises and household farms.</w:t>
            </w:r>
          </w:p>
        </w:tc>
        <w:tc>
          <w:tcPr>
            <w:tcW w:w="3087" w:type="dxa"/>
            <w:shd w:val="clear" w:color="auto" w:fill="auto"/>
          </w:tcPr>
          <w:p w14:paraId="4B22B430"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NGOs will take part in training, act as liaison agents between project and pastoral communities and scale up SLM technologies and approaches, especially from financial management viewpoints. This group will also benefit from value chain work and development, carbon trading initiatives and other capacity building activities.</w:t>
            </w:r>
          </w:p>
        </w:tc>
      </w:tr>
      <w:tr w:rsidR="006112AD" w:rsidRPr="00096EDA" w14:paraId="3585D515" w14:textId="77777777" w:rsidTr="001B5288">
        <w:trPr>
          <w:trHeight w:val="1282"/>
        </w:trPr>
        <w:tc>
          <w:tcPr>
            <w:tcW w:w="2886" w:type="dxa"/>
            <w:shd w:val="clear" w:color="auto" w:fill="auto"/>
          </w:tcPr>
          <w:p w14:paraId="5410A95F"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FOUNDATION «CENTER OF APPLIED RESEARCH «TALAP»</w:t>
            </w:r>
          </w:p>
        </w:tc>
        <w:tc>
          <w:tcPr>
            <w:tcW w:w="4260" w:type="dxa"/>
            <w:shd w:val="clear" w:color="auto" w:fill="auto"/>
          </w:tcPr>
          <w:p w14:paraId="1E3E7163"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It has strong capacity and competency in developing different analytics and assessments related to pasture management, and extensive experience in the organization of workshops and conferences.</w:t>
            </w:r>
          </w:p>
        </w:tc>
        <w:tc>
          <w:tcPr>
            <w:tcW w:w="3087" w:type="dxa"/>
            <w:shd w:val="clear" w:color="auto" w:fill="auto"/>
          </w:tcPr>
          <w:p w14:paraId="5C90AE91"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This foundation is of central importance given its experience with applied research and the innovative approach being introduced through this project. This entity can act to ensure approved applied research protocols are followed to improve M&amp;E procedures, validate and promote conclusions, recommendations and lessons learnt for scaling of results.</w:t>
            </w:r>
          </w:p>
        </w:tc>
      </w:tr>
      <w:tr w:rsidR="006112AD" w:rsidRPr="00096EDA" w14:paraId="40205F7E" w14:textId="77777777" w:rsidTr="001B5288">
        <w:trPr>
          <w:trHeight w:val="827"/>
        </w:trPr>
        <w:tc>
          <w:tcPr>
            <w:tcW w:w="2886" w:type="dxa"/>
            <w:shd w:val="clear" w:color="auto" w:fill="auto"/>
          </w:tcPr>
          <w:p w14:paraId="6A4C4963"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 xml:space="preserve">THE ASSOCIATION OF INDIVIDUAL ENTREPRENEURS AND LEGAL ENTITIES </w:t>
            </w:r>
            <w:r w:rsidRPr="00096EDA">
              <w:rPr>
                <w:rFonts w:ascii="Times New Roman" w:eastAsia="Times New Roman" w:hAnsi="Times New Roman" w:cs="Times New Roman"/>
                <w:smallCaps/>
              </w:rPr>
              <w:lastRenderedPageBreak/>
              <w:t>“KAZAKHSTAN GROWERS UNION”</w:t>
            </w:r>
          </w:p>
        </w:tc>
        <w:tc>
          <w:tcPr>
            <w:tcW w:w="4260" w:type="dxa"/>
            <w:shd w:val="clear" w:color="auto" w:fill="auto"/>
          </w:tcPr>
          <w:p w14:paraId="0BA8551A"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lastRenderedPageBreak/>
              <w:t>It has an extensive experience in carrying out different field activities related to livestock management and organization of workshops and conferences.</w:t>
            </w:r>
          </w:p>
        </w:tc>
        <w:tc>
          <w:tcPr>
            <w:tcW w:w="3087" w:type="dxa"/>
            <w:shd w:val="clear" w:color="auto" w:fill="auto"/>
          </w:tcPr>
          <w:p w14:paraId="53D57CC4"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This foundation is of central importance from a technical viewpoint and will need to validate field approaches and help to scale results.</w:t>
            </w:r>
          </w:p>
        </w:tc>
      </w:tr>
      <w:tr w:rsidR="006112AD" w:rsidRPr="00096EDA" w14:paraId="491D12EF" w14:textId="77777777" w:rsidTr="001B5288">
        <w:trPr>
          <w:trHeight w:val="703"/>
        </w:trPr>
        <w:tc>
          <w:tcPr>
            <w:tcW w:w="2886" w:type="dxa"/>
            <w:shd w:val="clear" w:color="auto" w:fill="auto"/>
          </w:tcPr>
          <w:p w14:paraId="34FC3B04"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ASSOCIATION OF INDIVIDUAL ENTREPRENEURS AND LEGAL ENTITIES “SHEEP BREEDERS UNION”</w:t>
            </w:r>
          </w:p>
        </w:tc>
        <w:tc>
          <w:tcPr>
            <w:tcW w:w="4260" w:type="dxa"/>
            <w:shd w:val="clear" w:color="auto" w:fill="auto"/>
          </w:tcPr>
          <w:p w14:paraId="4B70E4EA"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It has an extensive experience in carrying out different field activities related to small ruminants management and organization of workshops and conferences.</w:t>
            </w:r>
          </w:p>
        </w:tc>
        <w:tc>
          <w:tcPr>
            <w:tcW w:w="3087" w:type="dxa"/>
            <w:shd w:val="clear" w:color="auto" w:fill="auto"/>
          </w:tcPr>
          <w:p w14:paraId="450AC464"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This entity will act to validate and promote conclusions, recommendations and lessons learnt for scaling of results.</w:t>
            </w:r>
          </w:p>
        </w:tc>
      </w:tr>
      <w:tr w:rsidR="006112AD" w:rsidRPr="00096EDA" w14:paraId="0166ACD9" w14:textId="77777777" w:rsidTr="001B5288">
        <w:trPr>
          <w:trHeight w:val="107"/>
        </w:trPr>
        <w:tc>
          <w:tcPr>
            <w:tcW w:w="10234" w:type="dxa"/>
            <w:gridSpan w:val="3"/>
            <w:shd w:val="clear" w:color="auto" w:fill="auto"/>
          </w:tcPr>
          <w:p w14:paraId="7B6C3629" w14:textId="77777777" w:rsidR="006112AD" w:rsidRPr="00096EDA" w:rsidRDefault="00E5615B">
            <w:pPr>
              <w:widowControl w:val="0"/>
              <w:tabs>
                <w:tab w:val="center" w:pos="4320"/>
                <w:tab w:val="right" w:pos="8640"/>
              </w:tabs>
              <w:spacing w:after="0" w:line="240" w:lineRule="auto"/>
              <w:ind w:left="90"/>
              <w:jc w:val="center"/>
              <w:rPr>
                <w:rFonts w:ascii="Times New Roman" w:eastAsia="Times New Roman" w:hAnsi="Times New Roman" w:cs="Times New Roman"/>
                <w:b/>
                <w:smallCaps/>
              </w:rPr>
            </w:pPr>
            <w:r w:rsidRPr="00096EDA">
              <w:rPr>
                <w:rFonts w:ascii="Times New Roman" w:eastAsia="Times New Roman" w:hAnsi="Times New Roman" w:cs="Times New Roman"/>
                <w:b/>
              </w:rPr>
              <w:t>Subnational stakeholders</w:t>
            </w:r>
          </w:p>
        </w:tc>
      </w:tr>
      <w:tr w:rsidR="006112AD" w:rsidRPr="00096EDA" w14:paraId="3D0F3523" w14:textId="77777777" w:rsidTr="001B5288">
        <w:trPr>
          <w:trHeight w:val="579"/>
        </w:trPr>
        <w:tc>
          <w:tcPr>
            <w:tcW w:w="2886" w:type="dxa"/>
            <w:shd w:val="clear" w:color="auto" w:fill="auto"/>
          </w:tcPr>
          <w:p w14:paraId="5B01AE50"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AKTOBE</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smallCaps/>
              </w:rPr>
              <w:t>OBLAST AND KYZYLORDA OBLAST AKIMATS</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smallCaps/>
              </w:rPr>
              <w:t>(REGIONAL MUNICIPALITIES)</w:t>
            </w:r>
          </w:p>
        </w:tc>
        <w:tc>
          <w:tcPr>
            <w:tcW w:w="4260" w:type="dxa"/>
            <w:shd w:val="clear" w:color="auto" w:fill="auto"/>
          </w:tcPr>
          <w:p w14:paraId="6A8916B7"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 xml:space="preserve">They perform regulatory, implementation and (or) control functions that ensure the solution of local issues within the relevant administrative-territorial unit. </w:t>
            </w:r>
          </w:p>
        </w:tc>
        <w:tc>
          <w:tcPr>
            <w:tcW w:w="3087" w:type="dxa"/>
            <w:shd w:val="clear" w:color="auto" w:fill="auto"/>
          </w:tcPr>
          <w:p w14:paraId="2839661D"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Coordination of project activities within oblast limits and facilitation of resources and communications with relevant oblast agencies.</w:t>
            </w:r>
          </w:p>
        </w:tc>
      </w:tr>
      <w:tr w:rsidR="006112AD" w:rsidRPr="00096EDA" w14:paraId="76704BB8" w14:textId="77777777" w:rsidTr="001B5288">
        <w:trPr>
          <w:trHeight w:val="248"/>
        </w:trPr>
        <w:tc>
          <w:tcPr>
            <w:tcW w:w="2886" w:type="dxa"/>
            <w:shd w:val="clear" w:color="auto" w:fill="auto"/>
          </w:tcPr>
          <w:p w14:paraId="0B7647F3"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REGIONAL CHAMBERS OF ENTREPRENEURS OF THE REPUBLIC OF KAZAKHSTAN "ATAMEKEN" IN AKTOBE AND PAVLODAR OBLASTS</w:t>
            </w:r>
          </w:p>
        </w:tc>
        <w:tc>
          <w:tcPr>
            <w:tcW w:w="4260" w:type="dxa"/>
            <w:shd w:val="clear" w:color="auto" w:fill="auto"/>
          </w:tcPr>
          <w:p w14:paraId="53B2ECA6"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This NGO works on protecting the rights and interests of business and ensuring broad coverage and involvement of all entrepreneurs in the process of forming legislative and other regulatory rules for business, including agricultural enterprises and household farms.</w:t>
            </w:r>
          </w:p>
        </w:tc>
        <w:tc>
          <w:tcPr>
            <w:tcW w:w="3087" w:type="dxa"/>
            <w:shd w:val="clear" w:color="auto" w:fill="auto"/>
          </w:tcPr>
          <w:p w14:paraId="122D7F10"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NGOs will take part in training, act as liaison agents between project and pastoral communities and scale up SLM technologies and approaches.</w:t>
            </w:r>
          </w:p>
        </w:tc>
      </w:tr>
      <w:tr w:rsidR="006112AD" w:rsidRPr="00096EDA" w14:paraId="6DE49B1F" w14:textId="77777777" w:rsidTr="001B5288">
        <w:trPr>
          <w:trHeight w:val="67"/>
        </w:trPr>
        <w:tc>
          <w:tcPr>
            <w:tcW w:w="2886" w:type="dxa"/>
            <w:shd w:val="clear" w:color="auto" w:fill="auto"/>
          </w:tcPr>
          <w:p w14:paraId="4D15D9EA"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RAYON AKIMATS IN</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smallCaps/>
              </w:rPr>
              <w:t>AKTOBE</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smallCaps/>
              </w:rPr>
              <w:t>AND PAVLODAR OBLASTS</w:t>
            </w:r>
          </w:p>
        </w:tc>
        <w:tc>
          <w:tcPr>
            <w:tcW w:w="4260" w:type="dxa"/>
            <w:shd w:val="clear" w:color="auto" w:fill="auto"/>
          </w:tcPr>
          <w:p w14:paraId="5A55BA73"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 xml:space="preserve">These are part of the </w:t>
            </w:r>
            <w:sdt>
              <w:sdtPr>
                <w:rPr>
                  <w:rFonts w:ascii="Times New Roman" w:hAnsi="Times New Roman" w:cs="Times New Roman"/>
                </w:rPr>
                <w:tag w:val="goog_rdk_365"/>
                <w:id w:val="1885206848"/>
              </w:sdtPr>
              <w:sdtEndPr/>
              <w:sdtContent/>
            </w:sdt>
            <w:sdt>
              <w:sdtPr>
                <w:rPr>
                  <w:rFonts w:ascii="Times New Roman" w:hAnsi="Times New Roman" w:cs="Times New Roman"/>
                </w:rPr>
                <w:tag w:val="goog_rdk_366"/>
                <w:id w:val="2116171027"/>
              </w:sdtPr>
              <w:sdtEndPr/>
              <w:sdtContent/>
            </w:sdt>
            <w:r w:rsidRPr="00096EDA">
              <w:rPr>
                <w:rFonts w:ascii="Times New Roman" w:eastAsia="Times New Roman" w:hAnsi="Times New Roman" w:cs="Times New Roman"/>
              </w:rPr>
              <w:t>direct beneficiaries of the community-based pasture management system. The rayon akimats will play a crucial role in hosting demonstration sites and scaling up technologies on the larger scale.</w:t>
            </w:r>
          </w:p>
        </w:tc>
        <w:tc>
          <w:tcPr>
            <w:tcW w:w="3087" w:type="dxa"/>
            <w:shd w:val="clear" w:color="auto" w:fill="auto"/>
          </w:tcPr>
          <w:p w14:paraId="25DEC2D1"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 xml:space="preserve">The rayons will be selected and respective capacity needs will be identified during project implementation. This is due to the changing priorities surrounding COVID-19 and its effects. Criteria have been provided in this document for their selection. </w:t>
            </w:r>
          </w:p>
        </w:tc>
      </w:tr>
      <w:tr w:rsidR="006112AD" w:rsidRPr="00096EDA" w14:paraId="23FCE930" w14:textId="77777777" w:rsidTr="001B5288">
        <w:trPr>
          <w:trHeight w:val="67"/>
        </w:trPr>
        <w:tc>
          <w:tcPr>
            <w:tcW w:w="2886" w:type="dxa"/>
            <w:shd w:val="clear" w:color="auto" w:fill="auto"/>
          </w:tcPr>
          <w:p w14:paraId="761FF43C"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RAYON LEVEL AND OBLAST LEVEL AGRICULTURAL UNITS AND DIVISIONS (LOCATED IN AKIMATS</w:t>
            </w:r>
            <w:r w:rsidRPr="00096EDA">
              <w:rPr>
                <w:rFonts w:ascii="Times New Roman" w:eastAsia="Times New Roman" w:hAnsi="Times New Roman" w:cs="Times New Roman"/>
              </w:rPr>
              <w:t>)</w:t>
            </w:r>
          </w:p>
        </w:tc>
        <w:tc>
          <w:tcPr>
            <w:tcW w:w="4260" w:type="dxa"/>
            <w:shd w:val="clear" w:color="auto" w:fill="auto"/>
          </w:tcPr>
          <w:p w14:paraId="42E9AB4A"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 xml:space="preserve">They will support the project by providing the district and regional level agricultural data and by participating in field activities. </w:t>
            </w:r>
          </w:p>
        </w:tc>
        <w:tc>
          <w:tcPr>
            <w:tcW w:w="3087" w:type="dxa"/>
            <w:shd w:val="clear" w:color="auto" w:fill="auto"/>
          </w:tcPr>
          <w:p w14:paraId="195D1BB7" w14:textId="7FA4E662"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 xml:space="preserve">As those responsible for development and implementation of the Pasture Management Plans, this stakeholder will be key to accessing land, resources and having the autonomy and authority to work with land-users and owners/leasers to halt LD processes, within LDN application. Their </w:t>
            </w:r>
            <w:r w:rsidR="00F64EB7" w:rsidRPr="00096EDA">
              <w:rPr>
                <w:rFonts w:ascii="Times New Roman" w:eastAsia="Times New Roman" w:hAnsi="Times New Roman" w:cs="Times New Roman"/>
              </w:rPr>
              <w:t>importance</w:t>
            </w:r>
            <w:r w:rsidRPr="00096EDA">
              <w:rPr>
                <w:rFonts w:ascii="Times New Roman" w:eastAsia="Times New Roman" w:hAnsi="Times New Roman" w:cs="Times New Roman"/>
              </w:rPr>
              <w:t xml:space="preserve"> has also been identified as a possible risk in </w:t>
            </w:r>
            <w:r w:rsidR="00F64EB7" w:rsidRPr="00096EDA">
              <w:rPr>
                <w:rFonts w:ascii="Times New Roman" w:eastAsia="Times New Roman" w:hAnsi="Times New Roman" w:cs="Times New Roman"/>
              </w:rPr>
              <w:t xml:space="preserve">       </w:t>
            </w:r>
            <w:r w:rsidRPr="00096EDA">
              <w:rPr>
                <w:rFonts w:ascii="Times New Roman" w:eastAsia="Times New Roman" w:hAnsi="Times New Roman" w:cs="Times New Roman"/>
              </w:rPr>
              <w:t>5. Risks section.</w:t>
            </w:r>
          </w:p>
        </w:tc>
      </w:tr>
      <w:tr w:rsidR="006112AD" w:rsidRPr="00096EDA" w14:paraId="18B7304F" w14:textId="77777777" w:rsidTr="001B5288">
        <w:trPr>
          <w:trHeight w:val="67"/>
        </w:trPr>
        <w:tc>
          <w:tcPr>
            <w:tcW w:w="2886" w:type="dxa"/>
            <w:shd w:val="clear" w:color="auto" w:fill="auto"/>
          </w:tcPr>
          <w:p w14:paraId="388AA8A2"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THE RURAL DISTRICT LEVEL AKIMATS</w:t>
            </w:r>
          </w:p>
        </w:tc>
        <w:tc>
          <w:tcPr>
            <w:tcW w:w="4260" w:type="dxa"/>
            <w:shd w:val="clear" w:color="auto" w:fill="auto"/>
          </w:tcPr>
          <w:p w14:paraId="3A7432A8"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 xml:space="preserve">Smallest administrative unit that will participate in project implementation. </w:t>
            </w:r>
          </w:p>
        </w:tc>
        <w:tc>
          <w:tcPr>
            <w:tcW w:w="3087" w:type="dxa"/>
            <w:shd w:val="clear" w:color="auto" w:fill="auto"/>
          </w:tcPr>
          <w:p w14:paraId="16C82EC6"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The rural districts inside each rayon will be selected and respective capacity needs will be identified during project implementation and their situation and role within each PMP</w:t>
            </w:r>
            <w:r w:rsidRPr="00096EDA">
              <w:rPr>
                <w:rFonts w:ascii="Times New Roman" w:eastAsia="Times New Roman" w:hAnsi="Times New Roman" w:cs="Times New Roman"/>
                <w:smallCaps/>
              </w:rPr>
              <w:t xml:space="preserve">. </w:t>
            </w:r>
          </w:p>
        </w:tc>
      </w:tr>
      <w:tr w:rsidR="006112AD" w:rsidRPr="00096EDA" w14:paraId="63F7A612" w14:textId="77777777" w:rsidTr="001B5288">
        <w:trPr>
          <w:trHeight w:val="67"/>
        </w:trPr>
        <w:tc>
          <w:tcPr>
            <w:tcW w:w="2886" w:type="dxa"/>
            <w:shd w:val="clear" w:color="auto" w:fill="auto"/>
          </w:tcPr>
          <w:p w14:paraId="46C4FA06"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REGIONAL NGO</w:t>
            </w:r>
          </w:p>
        </w:tc>
        <w:tc>
          <w:tcPr>
            <w:tcW w:w="4260" w:type="dxa"/>
            <w:shd w:val="clear" w:color="auto" w:fill="auto"/>
          </w:tcPr>
          <w:p w14:paraId="0DB8A248" w14:textId="77777777"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NGOs that operate within the selected rayons and communities with clear links to project outcomes.</w:t>
            </w:r>
          </w:p>
        </w:tc>
        <w:tc>
          <w:tcPr>
            <w:tcW w:w="3087" w:type="dxa"/>
            <w:shd w:val="clear" w:color="auto" w:fill="auto"/>
          </w:tcPr>
          <w:p w14:paraId="7F365F6C"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smallCaps/>
              </w:rPr>
            </w:pPr>
            <w:r w:rsidRPr="00096EDA">
              <w:rPr>
                <w:rFonts w:ascii="Times New Roman" w:eastAsia="Times New Roman" w:hAnsi="Times New Roman" w:cs="Times New Roman"/>
              </w:rPr>
              <w:t>NGOs will take part in training, act as liaison agents between project and pastoral communities and scale-up SLM technologies and approaches.</w:t>
            </w:r>
          </w:p>
        </w:tc>
      </w:tr>
      <w:tr w:rsidR="006112AD" w:rsidRPr="00096EDA" w14:paraId="2D45DCBC" w14:textId="77777777" w:rsidTr="001B5288">
        <w:trPr>
          <w:trHeight w:val="67"/>
        </w:trPr>
        <w:tc>
          <w:tcPr>
            <w:tcW w:w="2886" w:type="dxa"/>
            <w:shd w:val="clear" w:color="auto" w:fill="auto"/>
          </w:tcPr>
          <w:p w14:paraId="2EAAF9D9"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REGIONAL FINANCIAL INSTITUTIONS</w:t>
            </w:r>
          </w:p>
        </w:tc>
        <w:tc>
          <w:tcPr>
            <w:tcW w:w="4260" w:type="dxa"/>
            <w:shd w:val="clear" w:color="auto" w:fill="auto"/>
          </w:tcPr>
          <w:p w14:paraId="703FD697" w14:textId="10A681F0" w:rsidR="006112AD" w:rsidRPr="00096EDA" w:rsidRDefault="00E5615B">
            <w:pPr>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smallCaps/>
              </w:rPr>
              <w:t>F</w:t>
            </w:r>
            <w:r w:rsidRPr="00096EDA">
              <w:rPr>
                <w:rFonts w:ascii="Times New Roman" w:eastAsia="Times New Roman" w:hAnsi="Times New Roman" w:cs="Times New Roman"/>
              </w:rPr>
              <w:t xml:space="preserve">inancial institutions operating within selected areas with capacity and motivation to invest or develop SLM or carbon-based </w:t>
            </w:r>
            <w:r w:rsidR="00F64EB7" w:rsidRPr="00096EDA">
              <w:rPr>
                <w:rFonts w:ascii="Times New Roman" w:eastAsia="Times New Roman" w:hAnsi="Times New Roman" w:cs="Times New Roman"/>
              </w:rPr>
              <w:t>initiatives</w:t>
            </w:r>
          </w:p>
        </w:tc>
        <w:tc>
          <w:tcPr>
            <w:tcW w:w="3087" w:type="dxa"/>
            <w:shd w:val="clear" w:color="auto" w:fill="auto"/>
          </w:tcPr>
          <w:p w14:paraId="5C185A1C" w14:textId="77777777" w:rsidR="006112AD" w:rsidRPr="00096EDA" w:rsidRDefault="00E5615B">
            <w:pPr>
              <w:widowControl w:val="0"/>
              <w:tabs>
                <w:tab w:val="center" w:pos="4320"/>
                <w:tab w:val="right" w:pos="8640"/>
              </w:tabs>
              <w:spacing w:after="0" w:line="240" w:lineRule="auto"/>
              <w:ind w:left="90"/>
              <w:rPr>
                <w:rFonts w:ascii="Times New Roman" w:eastAsia="Times New Roman" w:hAnsi="Times New Roman" w:cs="Times New Roman"/>
              </w:rPr>
            </w:pPr>
            <w:r w:rsidRPr="00096EDA">
              <w:rPr>
                <w:rFonts w:ascii="Times New Roman" w:eastAsia="Times New Roman" w:hAnsi="Times New Roman" w:cs="Times New Roman"/>
              </w:rPr>
              <w:t>Financially support project proposals or models.</w:t>
            </w:r>
          </w:p>
        </w:tc>
      </w:tr>
      <w:tr w:rsidR="006112AD" w:rsidRPr="00096EDA" w14:paraId="4EE18B67" w14:textId="77777777" w:rsidTr="001B5288">
        <w:trPr>
          <w:trHeight w:val="67"/>
        </w:trPr>
        <w:tc>
          <w:tcPr>
            <w:tcW w:w="10234" w:type="dxa"/>
            <w:gridSpan w:val="3"/>
            <w:shd w:val="clear" w:color="auto" w:fill="auto"/>
          </w:tcPr>
          <w:p w14:paraId="6C31D5BC" w14:textId="77777777" w:rsidR="006112AD" w:rsidRPr="00096EDA" w:rsidRDefault="00E5615B">
            <w:pPr>
              <w:widowControl w:val="0"/>
              <w:tabs>
                <w:tab w:val="center" w:pos="4320"/>
                <w:tab w:val="right" w:pos="8640"/>
              </w:tabs>
              <w:spacing w:after="0" w:line="240" w:lineRule="auto"/>
              <w:ind w:left="90"/>
              <w:jc w:val="center"/>
              <w:rPr>
                <w:rFonts w:ascii="Times New Roman" w:eastAsia="Times New Roman" w:hAnsi="Times New Roman" w:cs="Times New Roman"/>
                <w:b/>
                <w:smallCaps/>
              </w:rPr>
            </w:pPr>
            <w:r w:rsidRPr="00096EDA">
              <w:rPr>
                <w:rFonts w:ascii="Times New Roman" w:eastAsia="Times New Roman" w:hAnsi="Times New Roman" w:cs="Times New Roman"/>
                <w:b/>
              </w:rPr>
              <w:t>Private sector</w:t>
            </w:r>
          </w:p>
        </w:tc>
      </w:tr>
      <w:tr w:rsidR="006112AD" w:rsidRPr="00096EDA" w14:paraId="50877A7E" w14:textId="77777777" w:rsidTr="001B5288">
        <w:trPr>
          <w:trHeight w:val="67"/>
        </w:trPr>
        <w:tc>
          <w:tcPr>
            <w:tcW w:w="2886" w:type="dxa"/>
            <w:shd w:val="clear" w:color="auto" w:fill="auto"/>
          </w:tcPr>
          <w:p w14:paraId="3DADBCDE"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 xml:space="preserve">MEAT AND MILK PROCESSING INDUSTRIES AND THEIR SUPPORTING </w:t>
            </w:r>
            <w:r w:rsidRPr="00096EDA">
              <w:rPr>
                <w:rFonts w:ascii="Times New Roman" w:eastAsia="Times New Roman" w:hAnsi="Times New Roman" w:cs="Times New Roman"/>
                <w:smallCaps/>
              </w:rPr>
              <w:lastRenderedPageBreak/>
              <w:t>SUPPLY CHAINS</w:t>
            </w:r>
          </w:p>
        </w:tc>
        <w:tc>
          <w:tcPr>
            <w:tcW w:w="4260" w:type="dxa"/>
            <w:shd w:val="clear" w:color="auto" w:fill="auto"/>
          </w:tcPr>
          <w:p w14:paraId="4D33714E"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Of special interest are the existing and planned feedlots, slaughterhouses and the transport chains they supply. The AkTep LTD fattening unit – with </w:t>
            </w:r>
            <w:r w:rsidRPr="00096EDA">
              <w:rPr>
                <w:rFonts w:ascii="Times New Roman" w:eastAsia="Times New Roman" w:hAnsi="Times New Roman" w:cs="Times New Roman"/>
              </w:rPr>
              <w:lastRenderedPageBreak/>
              <w:t xml:space="preserve">capacity of 14,000 head was identified through stakeholder consultations as a key player in achieving project outcomes. </w:t>
            </w:r>
          </w:p>
          <w:p w14:paraId="498EA350" w14:textId="77777777" w:rsidR="006112AD" w:rsidRPr="00096EDA" w:rsidRDefault="006112AD">
            <w:pPr>
              <w:spacing w:after="0" w:line="240" w:lineRule="auto"/>
              <w:jc w:val="both"/>
              <w:rPr>
                <w:rFonts w:ascii="Times New Roman" w:eastAsia="Times New Roman" w:hAnsi="Times New Roman" w:cs="Times New Roman"/>
              </w:rPr>
            </w:pPr>
          </w:p>
        </w:tc>
        <w:tc>
          <w:tcPr>
            <w:tcW w:w="3087" w:type="dxa"/>
            <w:shd w:val="clear" w:color="auto" w:fill="auto"/>
          </w:tcPr>
          <w:p w14:paraId="001C1613" w14:textId="47A1921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These entities will be essential for the value chain development by providing information on </w:t>
            </w:r>
            <w:r w:rsidRPr="00096EDA">
              <w:rPr>
                <w:rFonts w:ascii="Times New Roman" w:eastAsia="Times New Roman" w:hAnsi="Times New Roman" w:cs="Times New Roman"/>
              </w:rPr>
              <w:lastRenderedPageBreak/>
              <w:t xml:space="preserve">traceability and animal health requirements, optimal breed </w:t>
            </w:r>
            <w:r w:rsidR="00F64EB7" w:rsidRPr="00096EDA">
              <w:rPr>
                <w:rFonts w:ascii="Times New Roman" w:eastAsia="Times New Roman" w:hAnsi="Times New Roman" w:cs="Times New Roman"/>
              </w:rPr>
              <w:t>characteristics</w:t>
            </w:r>
            <w:r w:rsidRPr="00096EDA">
              <w:rPr>
                <w:rFonts w:ascii="Times New Roman" w:eastAsia="Times New Roman" w:hAnsi="Times New Roman" w:cs="Times New Roman"/>
              </w:rPr>
              <w:t xml:space="preserve"> and body conditions, and other market considerations. </w:t>
            </w:r>
          </w:p>
        </w:tc>
      </w:tr>
      <w:tr w:rsidR="006112AD" w:rsidRPr="00096EDA" w14:paraId="163A5556" w14:textId="77777777" w:rsidTr="001B5288">
        <w:trPr>
          <w:trHeight w:val="67"/>
        </w:trPr>
        <w:tc>
          <w:tcPr>
            <w:tcW w:w="2886" w:type="dxa"/>
            <w:shd w:val="clear" w:color="auto" w:fill="auto"/>
          </w:tcPr>
          <w:p w14:paraId="78731853"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lastRenderedPageBreak/>
              <w:t>LARGE FAMILY OR CORPORATE FARMS</w:t>
            </w:r>
          </w:p>
        </w:tc>
        <w:tc>
          <w:tcPr>
            <w:tcW w:w="4260" w:type="dxa"/>
            <w:shd w:val="clear" w:color="auto" w:fill="auto"/>
          </w:tcPr>
          <w:p w14:paraId="72792D99"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The demonstration landscapes will showcase not only how physical farm improvements can lead to increased socio-economic and ecological benefits but how to identify weak links and log-jams in production cycles and prioritise investments. This process and approach will be of interest for larger farms that look to professionalise their staff and improve on farm efficiency and productivity. </w:t>
            </w:r>
          </w:p>
          <w:p w14:paraId="2DD733C1"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The value chain work will also support their transition to more export-oriented products and globally certified production systems</w:t>
            </w:r>
          </w:p>
        </w:tc>
        <w:tc>
          <w:tcPr>
            <w:tcW w:w="3087" w:type="dxa"/>
            <w:shd w:val="clear" w:color="auto" w:fill="auto"/>
          </w:tcPr>
          <w:p w14:paraId="33E93F9E" w14:textId="77777777" w:rsidR="006112AD" w:rsidRPr="00096EDA" w:rsidRDefault="00E5615B">
            <w:pPr>
              <w:spacing w:after="0" w:line="240" w:lineRule="auto"/>
              <w:jc w:val="both"/>
              <w:rPr>
                <w:rFonts w:ascii="Times New Roman" w:eastAsia="Times New Roman" w:hAnsi="Times New Roman" w:cs="Times New Roman"/>
                <w:smallCaps/>
              </w:rPr>
            </w:pPr>
            <w:r w:rsidRPr="00096EDA">
              <w:rPr>
                <w:rFonts w:ascii="Times New Roman" w:eastAsia="Times New Roman" w:hAnsi="Times New Roman" w:cs="Times New Roman"/>
              </w:rPr>
              <w:t xml:space="preserve">These entities will benefit from various project lines, from training, to climate-adapted agro-silvo-pastoral business models, to VCs and possibly the carbon trading initiatives if large enough. </w:t>
            </w:r>
          </w:p>
        </w:tc>
      </w:tr>
      <w:tr w:rsidR="006112AD" w:rsidRPr="00096EDA" w14:paraId="77EC8D1B" w14:textId="77777777" w:rsidTr="001B5288">
        <w:trPr>
          <w:trHeight w:val="645"/>
        </w:trPr>
        <w:tc>
          <w:tcPr>
            <w:tcW w:w="2886" w:type="dxa"/>
            <w:shd w:val="clear" w:color="auto" w:fill="auto"/>
          </w:tcPr>
          <w:p w14:paraId="56E87BEA"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ENERGY SECTOR</w:t>
            </w:r>
          </w:p>
        </w:tc>
        <w:tc>
          <w:tcPr>
            <w:tcW w:w="4260" w:type="dxa"/>
            <w:shd w:val="clear" w:color="auto" w:fill="auto"/>
          </w:tcPr>
          <w:p w14:paraId="2FE69846"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The work on carbon trading schemes will open the door for the larger players in the energy sector to participate, but also the smaller collectives, such as the rural district (сельский округ) -&gt; village (село) to get involved in solar or other alternative energy schemes or carbon sequestration programmes through either ‘avoided deforestation payments’ or improved rangeland management that increases carbon cycling and sequestration over the original project baseline conducted through LDN implementation. </w:t>
            </w:r>
          </w:p>
        </w:tc>
        <w:tc>
          <w:tcPr>
            <w:tcW w:w="3087" w:type="dxa"/>
            <w:shd w:val="clear" w:color="auto" w:fill="auto"/>
          </w:tcPr>
          <w:p w14:paraId="3C6C8E38" w14:textId="087A7BE1"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Within this context, the potential </w:t>
            </w:r>
            <w:r w:rsidR="00F64EB7" w:rsidRPr="00096EDA">
              <w:rPr>
                <w:rFonts w:ascii="Times New Roman" w:eastAsia="Times New Roman" w:hAnsi="Times New Roman" w:cs="Times New Roman"/>
              </w:rPr>
              <w:t>opportunities</w:t>
            </w:r>
            <w:r w:rsidRPr="00096EDA">
              <w:rPr>
                <w:rFonts w:ascii="Times New Roman" w:eastAsia="Times New Roman" w:hAnsi="Times New Roman" w:cs="Times New Roman"/>
              </w:rPr>
              <w:t xml:space="preserve"> and legal requirements for participation of the GoK and private project stakeholders in carbon trading schemes and markets will be supported and will interact with SLM and LDN activities and initiatives throughout the project implementation process. </w:t>
            </w:r>
          </w:p>
          <w:p w14:paraId="2B98DD8D" w14:textId="77777777" w:rsidR="006112AD" w:rsidRPr="00096EDA" w:rsidRDefault="00E5615B">
            <w:pPr>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The project may also involve the local and regional banking sector, including micro-lending institutions, to provide financial support to smallholders and pastoralists in carrying out SLM/SFM interventions.</w:t>
            </w:r>
          </w:p>
          <w:p w14:paraId="22783095" w14:textId="77777777" w:rsidR="006112AD" w:rsidRPr="00096EDA" w:rsidRDefault="006112AD">
            <w:pPr>
              <w:widowControl w:val="0"/>
              <w:tabs>
                <w:tab w:val="center" w:pos="4320"/>
                <w:tab w:val="right" w:pos="8640"/>
              </w:tabs>
              <w:spacing w:after="0" w:line="240" w:lineRule="auto"/>
              <w:ind w:left="90"/>
              <w:rPr>
                <w:rFonts w:ascii="Times New Roman" w:eastAsia="Times New Roman" w:hAnsi="Times New Roman" w:cs="Times New Roman"/>
                <w:smallCaps/>
              </w:rPr>
            </w:pPr>
          </w:p>
        </w:tc>
      </w:tr>
      <w:tr w:rsidR="006112AD" w:rsidRPr="00096EDA" w14:paraId="51F92E08" w14:textId="77777777" w:rsidTr="001B5288">
        <w:trPr>
          <w:trHeight w:val="67"/>
        </w:trPr>
        <w:tc>
          <w:tcPr>
            <w:tcW w:w="2886" w:type="dxa"/>
            <w:shd w:val="clear" w:color="auto" w:fill="auto"/>
          </w:tcPr>
          <w:p w14:paraId="48EE41DD"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FINANCIAL SECTOR</w:t>
            </w:r>
          </w:p>
        </w:tc>
        <w:tc>
          <w:tcPr>
            <w:tcW w:w="4260" w:type="dxa"/>
            <w:shd w:val="clear" w:color="auto" w:fill="auto"/>
          </w:tcPr>
          <w:p w14:paraId="77619B44"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Numerous sources utilised for project design and development have identified access to financing or credit as one of the major barriers to development.</w:t>
            </w:r>
          </w:p>
        </w:tc>
        <w:tc>
          <w:tcPr>
            <w:tcW w:w="3087" w:type="dxa"/>
            <w:shd w:val="clear" w:color="auto" w:fill="auto"/>
          </w:tcPr>
          <w:p w14:paraId="768E73B0" w14:textId="77777777" w:rsidR="006112AD" w:rsidRPr="00096EDA" w:rsidRDefault="00E5615B">
            <w:pPr>
              <w:widowControl w:val="0"/>
              <w:tabs>
                <w:tab w:val="center" w:pos="4320"/>
                <w:tab w:val="right" w:pos="8640"/>
              </w:tabs>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Work with project coordinators to validate business models and VC conclusions and if possible, fund results of the project.</w:t>
            </w:r>
          </w:p>
        </w:tc>
      </w:tr>
      <w:tr w:rsidR="006112AD" w:rsidRPr="00096EDA" w14:paraId="0716753E" w14:textId="77777777" w:rsidTr="001B5288">
        <w:trPr>
          <w:trHeight w:val="67"/>
        </w:trPr>
        <w:tc>
          <w:tcPr>
            <w:tcW w:w="2886" w:type="dxa"/>
            <w:shd w:val="clear" w:color="auto" w:fill="auto"/>
          </w:tcPr>
          <w:p w14:paraId="5F67D5ED" w14:textId="77777777" w:rsidR="006112AD" w:rsidRPr="00096EDA" w:rsidRDefault="00E5615B">
            <w:pPr>
              <w:widowControl w:val="0"/>
              <w:tabs>
                <w:tab w:val="center" w:pos="4320"/>
                <w:tab w:val="right" w:pos="8640"/>
              </w:tabs>
              <w:rPr>
                <w:rFonts w:ascii="Times New Roman" w:eastAsia="Times New Roman" w:hAnsi="Times New Roman" w:cs="Times New Roman"/>
                <w:smallCaps/>
              </w:rPr>
            </w:pPr>
            <w:r w:rsidRPr="00096EDA">
              <w:rPr>
                <w:rFonts w:ascii="Times New Roman" w:eastAsia="Times New Roman" w:hAnsi="Times New Roman" w:cs="Times New Roman"/>
                <w:smallCaps/>
              </w:rPr>
              <w:t>AGRARIAN COOPERATIVES</w:t>
            </w:r>
          </w:p>
        </w:tc>
        <w:tc>
          <w:tcPr>
            <w:tcW w:w="4260" w:type="dxa"/>
            <w:shd w:val="clear" w:color="auto" w:fill="auto"/>
          </w:tcPr>
          <w:p w14:paraId="2D86C9F4"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Cooperatives are often vital players in rural economies and act as a focal point for introducing innovative technologies and approaches.</w:t>
            </w:r>
          </w:p>
        </w:tc>
        <w:tc>
          <w:tcPr>
            <w:tcW w:w="3087" w:type="dxa"/>
            <w:shd w:val="clear" w:color="auto" w:fill="auto"/>
          </w:tcPr>
          <w:p w14:paraId="26FE5BDA" w14:textId="77777777" w:rsidR="006112AD" w:rsidRPr="00096EDA" w:rsidRDefault="00E5615B">
            <w:pPr>
              <w:widowControl w:val="0"/>
              <w:tabs>
                <w:tab w:val="center" w:pos="4320"/>
                <w:tab w:val="right" w:pos="8640"/>
              </w:tabs>
              <w:spacing w:after="0" w:line="240" w:lineRule="auto"/>
              <w:rPr>
                <w:rFonts w:ascii="Times New Roman" w:eastAsia="Times New Roman" w:hAnsi="Times New Roman" w:cs="Times New Roman"/>
                <w:smallCaps/>
              </w:rPr>
            </w:pPr>
            <w:r w:rsidRPr="00096EDA">
              <w:rPr>
                <w:rFonts w:ascii="Times New Roman" w:eastAsia="Times New Roman" w:hAnsi="Times New Roman" w:cs="Times New Roman"/>
              </w:rPr>
              <w:t>Act as collective access point for producers and replicate production practices or marketing strategies developed by project.</w:t>
            </w:r>
          </w:p>
        </w:tc>
      </w:tr>
      <w:tr w:rsidR="006112AD" w:rsidRPr="00096EDA" w14:paraId="2CEA32CA" w14:textId="77777777" w:rsidTr="001B5288">
        <w:trPr>
          <w:trHeight w:val="67"/>
        </w:trPr>
        <w:tc>
          <w:tcPr>
            <w:tcW w:w="2886" w:type="dxa"/>
            <w:shd w:val="clear" w:color="auto" w:fill="auto"/>
          </w:tcPr>
          <w:p w14:paraId="039C8419" w14:textId="77777777" w:rsidR="006112AD" w:rsidRPr="00096EDA" w:rsidRDefault="00E5615B">
            <w:pPr>
              <w:widowControl w:val="0"/>
              <w:tabs>
                <w:tab w:val="center" w:pos="4320"/>
                <w:tab w:val="right" w:pos="8640"/>
              </w:tabs>
              <w:rPr>
                <w:rFonts w:ascii="Times New Roman" w:eastAsia="Times New Roman" w:hAnsi="Times New Roman" w:cs="Times New Roman"/>
              </w:rPr>
            </w:pPr>
            <w:r w:rsidRPr="00096EDA">
              <w:rPr>
                <w:rFonts w:ascii="Times New Roman" w:eastAsia="Times New Roman" w:hAnsi="Times New Roman" w:cs="Times New Roman"/>
              </w:rPr>
              <w:t>BENENFICIARIES</w:t>
            </w:r>
          </w:p>
        </w:tc>
        <w:tc>
          <w:tcPr>
            <w:tcW w:w="4260" w:type="dxa"/>
            <w:shd w:val="clear" w:color="auto" w:fill="auto"/>
          </w:tcPr>
          <w:p w14:paraId="26846BE1" w14:textId="03315EDF" w:rsidR="006112AD" w:rsidRPr="00096EDA" w:rsidRDefault="00E5615B" w:rsidP="006F596F">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The </w:t>
            </w:r>
            <w:r w:rsidR="006F596F" w:rsidRPr="00096EDA">
              <w:rPr>
                <w:rFonts w:ascii="Times New Roman" w:eastAsia="Times New Roman" w:hAnsi="Times New Roman" w:cs="Times New Roman"/>
              </w:rPr>
              <w:t>30,000</w:t>
            </w:r>
            <w:r w:rsidRPr="00096EDA">
              <w:rPr>
                <w:rFonts w:ascii="Times New Roman" w:eastAsia="Times New Roman" w:hAnsi="Times New Roman" w:cs="Times New Roman"/>
              </w:rPr>
              <w:t xml:space="preserve"> beneficiaries targeted by the project represents a large potential group of the private sector.</w:t>
            </w:r>
          </w:p>
        </w:tc>
        <w:tc>
          <w:tcPr>
            <w:tcW w:w="3087" w:type="dxa"/>
            <w:shd w:val="clear" w:color="auto" w:fill="auto"/>
          </w:tcPr>
          <w:p w14:paraId="412B6470" w14:textId="77777777" w:rsidR="006112AD" w:rsidRPr="00096EDA" w:rsidRDefault="00E5615B">
            <w:pPr>
              <w:widowControl w:val="0"/>
              <w:tabs>
                <w:tab w:val="center" w:pos="4320"/>
                <w:tab w:val="right" w:pos="8640"/>
              </w:tabs>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Participate actively in capacity building exercises.</w:t>
            </w:r>
          </w:p>
          <w:p w14:paraId="38B90464" w14:textId="77777777" w:rsidR="006112AD" w:rsidRPr="00096EDA" w:rsidRDefault="00E5615B">
            <w:pPr>
              <w:widowControl w:val="0"/>
              <w:tabs>
                <w:tab w:val="center" w:pos="4320"/>
                <w:tab w:val="right" w:pos="8640"/>
              </w:tabs>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Implement SLM and work towards LDN.</w:t>
            </w:r>
          </w:p>
        </w:tc>
      </w:tr>
    </w:tbl>
    <w:p w14:paraId="2FAB4DA5" w14:textId="77777777" w:rsidR="006112AD" w:rsidRPr="00096EDA" w:rsidRDefault="006112AD">
      <w:pPr>
        <w:pStyle w:val="Heading2"/>
        <w:rPr>
          <w:rFonts w:cs="Times New Roman"/>
          <w:sz w:val="20"/>
          <w:szCs w:val="20"/>
        </w:rPr>
      </w:pPr>
    </w:p>
    <w:p w14:paraId="59CE79BF" w14:textId="77777777" w:rsidR="006112AD" w:rsidRPr="00096EDA" w:rsidRDefault="006112AD" w:rsidP="00F64B3A">
      <w:pPr>
        <w:pStyle w:val="Heading2"/>
        <w:ind w:right="-177"/>
        <w:rPr>
          <w:rFonts w:cs="Times New Roman"/>
          <w:sz w:val="20"/>
          <w:szCs w:val="20"/>
        </w:rPr>
      </w:pPr>
    </w:p>
    <w:p w14:paraId="6121872D" w14:textId="08F77F66" w:rsidR="006112AD" w:rsidRPr="00096EDA" w:rsidRDefault="00E5615B" w:rsidP="00F64B3A">
      <w:pPr>
        <w:pStyle w:val="Heading2"/>
        <w:ind w:left="-567" w:right="-177" w:firstLine="1287"/>
        <w:rPr>
          <w:rFonts w:cs="Times New Roman"/>
          <w:sz w:val="20"/>
          <w:szCs w:val="20"/>
        </w:rPr>
      </w:pPr>
      <w:bookmarkStart w:id="38" w:name="_Toc62686226"/>
      <w:r w:rsidRPr="00096EDA">
        <w:rPr>
          <w:rFonts w:cs="Times New Roman"/>
          <w:sz w:val="20"/>
          <w:szCs w:val="20"/>
        </w:rPr>
        <w:t xml:space="preserve">3. </w:t>
      </w:r>
      <w:sdt>
        <w:sdtPr>
          <w:rPr>
            <w:rFonts w:cs="Times New Roman"/>
          </w:rPr>
          <w:tag w:val="goog_rdk_367"/>
          <w:id w:val="1467470917"/>
        </w:sdtPr>
        <w:sdtEndPr/>
        <w:sdtContent>
          <w:r w:rsidR="00F64B3A" w:rsidRPr="00096EDA">
            <w:rPr>
              <w:rFonts w:cs="Times New Roman"/>
              <w:sz w:val="20"/>
              <w:szCs w:val="20"/>
              <w:lang w:val="en-US"/>
            </w:rPr>
            <w:t xml:space="preserve"> </w:t>
          </w:r>
        </w:sdtContent>
      </w:sdt>
      <w:r w:rsidRPr="00096EDA">
        <w:rPr>
          <w:rFonts w:cs="Times New Roman"/>
          <w:sz w:val="20"/>
          <w:szCs w:val="20"/>
        </w:rPr>
        <w:t>Gender Equality and Women's Empowerment.</w:t>
      </w:r>
      <w:bookmarkEnd w:id="38"/>
      <w:r w:rsidRPr="00096EDA">
        <w:rPr>
          <w:rFonts w:cs="Times New Roman"/>
          <w:sz w:val="20"/>
          <w:szCs w:val="20"/>
        </w:rPr>
        <w:t xml:space="preserve"> </w:t>
      </w:r>
    </w:p>
    <w:sdt>
      <w:sdtPr>
        <w:rPr>
          <w:rFonts w:ascii="Times New Roman" w:hAnsi="Times New Roman" w:cs="Times New Roman"/>
        </w:rPr>
        <w:tag w:val="goog_rdk_369"/>
        <w:id w:val="268370779"/>
      </w:sdtPr>
      <w:sdtEndPr/>
      <w:sdtContent>
        <w:p w14:paraId="5E4BADAD" w14:textId="77777777" w:rsidR="006112AD" w:rsidRPr="00096EDA" w:rsidRDefault="00E5615B" w:rsidP="00E52CDF">
          <w:pPr>
            <w:spacing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Provide the gender analysis or equivalent socio-economic assessment. If available provide document in annex and/or provide link. </w:t>
          </w:r>
          <w:sdt>
            <w:sdtPr>
              <w:rPr>
                <w:rFonts w:ascii="Times New Roman" w:hAnsi="Times New Roman" w:cs="Times New Roman"/>
              </w:rPr>
              <w:tag w:val="goog_rdk_368"/>
              <w:id w:val="-1263988496"/>
              <w:showingPlcHdr/>
            </w:sdtPr>
            <w:sdtEndPr/>
            <w:sdtContent>
              <w:r w:rsidR="00F64B3A" w:rsidRPr="00096EDA">
                <w:rPr>
                  <w:rFonts w:ascii="Times New Roman" w:hAnsi="Times New Roman" w:cs="Times New Roman"/>
                </w:rPr>
                <w:t xml:space="preserve">     </w:t>
              </w:r>
            </w:sdtContent>
          </w:sdt>
        </w:p>
      </w:sdtContent>
    </w:sdt>
    <w:sdt>
      <w:sdtPr>
        <w:rPr>
          <w:rFonts w:ascii="Times New Roman" w:hAnsi="Times New Roman" w:cs="Times New Roman"/>
        </w:rPr>
        <w:tag w:val="goog_rdk_373"/>
        <w:id w:val="-217129509"/>
      </w:sdtPr>
      <w:sdtEndPr/>
      <w:sdtContent>
        <w:p w14:paraId="1852A802" w14:textId="77777777" w:rsidR="006112AD" w:rsidRPr="00096EDA" w:rsidRDefault="009A6622" w:rsidP="00E52CDF">
          <w:pPr>
            <w:spacing w:line="240" w:lineRule="auto"/>
            <w:ind w:left="-284" w:right="-49"/>
            <w:jc w:val="both"/>
            <w:rPr>
              <w:rFonts w:ascii="Times New Roman" w:hAnsi="Times New Roman" w:cs="Times New Roman"/>
              <w:b/>
            </w:rPr>
          </w:pPr>
          <w:sdt>
            <w:sdtPr>
              <w:rPr>
                <w:rFonts w:ascii="Times New Roman" w:hAnsi="Times New Roman" w:cs="Times New Roman"/>
              </w:rPr>
              <w:tag w:val="goog_rdk_370"/>
              <w:id w:val="355168578"/>
            </w:sdtPr>
            <w:sdtEndPr/>
            <w:sdtContent>
              <w:sdt>
                <w:sdtPr>
                  <w:rPr>
                    <w:rFonts w:ascii="Times New Roman" w:hAnsi="Times New Roman" w:cs="Times New Roman"/>
                  </w:rPr>
                  <w:tag w:val="goog_rdk_371"/>
                  <w:id w:val="108633328"/>
                </w:sdtPr>
                <w:sdtEndPr/>
                <w:sdtContent>
                  <w:r w:rsidR="00F64B3A" w:rsidRPr="00096EDA">
                    <w:rPr>
                      <w:rFonts w:ascii="Times New Roman" w:eastAsia="Times New Roman" w:hAnsi="Times New Roman" w:cs="Times New Roman"/>
                      <w:b/>
                    </w:rPr>
                    <w:t>3.1</w:t>
                  </w:r>
                  <w:r w:rsidR="00F64B3A" w:rsidRPr="00096EDA">
                    <w:rPr>
                      <w:rFonts w:ascii="Times New Roman" w:eastAsia="Times New Roman" w:hAnsi="Times New Roman" w:cs="Times New Roman"/>
                      <w:b/>
                      <w:lang w:val="en-US"/>
                    </w:rPr>
                    <w:t xml:space="preserve"> </w:t>
                  </w:r>
                  <w:r w:rsidR="00E5615B" w:rsidRPr="00096EDA">
                    <w:rPr>
                      <w:rFonts w:ascii="Times New Roman" w:eastAsia="Times New Roman" w:hAnsi="Times New Roman" w:cs="Times New Roman"/>
                      <w:b/>
                    </w:rPr>
                    <w:t>Background</w:t>
                  </w:r>
                </w:sdtContent>
              </w:sdt>
            </w:sdtContent>
          </w:sdt>
          <w:sdt>
            <w:sdtPr>
              <w:rPr>
                <w:rFonts w:ascii="Times New Roman" w:hAnsi="Times New Roman" w:cs="Times New Roman"/>
              </w:rPr>
              <w:tag w:val="goog_rdk_372"/>
              <w:id w:val="1466631677"/>
              <w:showingPlcHdr/>
            </w:sdtPr>
            <w:sdtEndPr/>
            <w:sdtContent>
              <w:r w:rsidR="00F64B3A" w:rsidRPr="00096EDA">
                <w:rPr>
                  <w:rFonts w:ascii="Times New Roman" w:hAnsi="Times New Roman" w:cs="Times New Roman"/>
                </w:rPr>
                <w:t xml:space="preserve">     </w:t>
              </w:r>
            </w:sdtContent>
          </w:sdt>
        </w:p>
      </w:sdtContent>
    </w:sdt>
    <w:p w14:paraId="36040641" w14:textId="77777777" w:rsidR="006112AD" w:rsidRPr="00096EDA" w:rsidRDefault="00E5615B" w:rsidP="00E52CDF">
      <w:pPr>
        <w:spacing w:after="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Widespread and unprecedented rapid degradation of land threatens food production, water availability, biodiversity and energy security worldwide. LD contributes to climate change, deepens poverty and induces displacement and migration, while those forces in turn worsen LD. When land is degraded and usable land becomes scarce, women are uniquely and differentially affected given their substantial role in agriculture and food production, greater vulnerability to poverty, and typically weaker legal protection and social status. Women constitute the majority of farmers in many of the regions most severely affected by desertification, land degradation a</w:t>
      </w:r>
      <w:r w:rsidRPr="00096EDA">
        <w:rPr>
          <w:rFonts w:ascii="Times New Roman" w:eastAsia="Times New Roman" w:hAnsi="Times New Roman" w:cs="Times New Roman"/>
          <w:color w:val="000000"/>
        </w:rPr>
        <w:t>nd drought. While they often serve as environmental</w:t>
      </w:r>
      <w:r w:rsidRPr="00096EDA">
        <w:rPr>
          <w:rFonts w:ascii="Times New Roman" w:eastAsia="Times New Roman" w:hAnsi="Times New Roman" w:cs="Times New Roman"/>
        </w:rPr>
        <w:t xml:space="preserve"> stewards, women tend to be excluded from conservation and management of land, lack access to agricultural extension services and institutional credit and encounter barriers to participation in development, planning and policymaking processes. Unlike men, women often have less access to information, resources and legal rights to land, natural and productive </w:t>
      </w:r>
      <w:r w:rsidRPr="00096EDA">
        <w:rPr>
          <w:rFonts w:ascii="Times New Roman" w:eastAsia="Times New Roman" w:hAnsi="Times New Roman" w:cs="Times New Roman"/>
        </w:rPr>
        <w:lastRenderedPageBreak/>
        <w:t>resources. Unequal power relations and gender-based discrimination in legal and customary systems in many societies deny women even user rights to plant trees, control soil degradation and enhance soil fertility. Gender-responsive LDN projects and programmes strategically contribute to the achievement of LDN and address the needs of the most vulnerable groups, such as small farmers, rural communities and indigenous peoples, with a dedicated focus on women.</w:t>
      </w:r>
    </w:p>
    <w:p w14:paraId="5370C7ED" w14:textId="77777777" w:rsidR="006112AD" w:rsidRPr="00096EDA" w:rsidRDefault="006112AD" w:rsidP="00E52CDF">
      <w:pPr>
        <w:spacing w:after="0" w:line="240" w:lineRule="auto"/>
        <w:ind w:left="-284" w:right="-49"/>
        <w:jc w:val="both"/>
        <w:rPr>
          <w:rFonts w:ascii="Times New Roman" w:eastAsia="Times New Roman" w:hAnsi="Times New Roman" w:cs="Times New Roman"/>
          <w:sz w:val="24"/>
          <w:szCs w:val="24"/>
        </w:rPr>
      </w:pPr>
    </w:p>
    <w:p w14:paraId="28B2A08C" w14:textId="77777777" w:rsidR="006112AD" w:rsidRPr="00096EDA" w:rsidRDefault="00E5615B" w:rsidP="00E52CDF">
      <w:pPr>
        <w:spacing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The project considers gender mainstreaming as central to its successful achievement because of the reasons put forward above and in key international agreements relating to LD and gender equality (see below).</w:t>
      </w:r>
    </w:p>
    <w:p w14:paraId="67C5DF57" w14:textId="77777777" w:rsidR="006112AD" w:rsidRPr="00096EDA" w:rsidRDefault="00E5615B" w:rsidP="00E52CDF">
      <w:pPr>
        <w:spacing w:line="240" w:lineRule="auto"/>
        <w:ind w:left="-284" w:right="-49"/>
        <w:jc w:val="both"/>
        <w:rPr>
          <w:rFonts w:ascii="Times New Roman" w:eastAsia="Times" w:hAnsi="Times New Roman" w:cs="Times New Roman"/>
        </w:rPr>
      </w:pPr>
      <w:r w:rsidRPr="00096EDA">
        <w:rPr>
          <w:rFonts w:ascii="Times New Roman" w:eastAsia="Times New Roman" w:hAnsi="Times New Roman" w:cs="Times New Roman"/>
        </w:rPr>
        <w:t xml:space="preserve">This Project Gender Action Plan (GAP) is informed by relevant international and national frameworks and policies related to the environment and gender equality as set out below, and is designed to meet the mandatory requirements of the new GEF Policy on Gender Equality (2017). This GEF policy aims to ensure equal opportunities for women and men to participate in, contribute to, and benefit from GEF-financed activities in support of the GEF’s efforts to achieve global environmental benefits. Principles include requirements that stakeholder engagement and analysis be conducted in an inclusive and gender responsive manner, so that the rights of women and men and the different knowledge, needs, roles and interests of women and men are recognized and addressed. In addition, GEF-financed activities must be conducted, designed and implemented in an inclusive manner so that women’s participation and voice are, regardless of their background, age, race, ethnicity or religion, reflected in decision-making, and that consultations with women’s organizations, including indigenous women and local women’s groups, are supported. </w:t>
      </w:r>
      <w:r w:rsidRPr="00096EDA">
        <w:rPr>
          <w:rFonts w:ascii="Times New Roman" w:eastAsia="Times" w:hAnsi="Times New Roman" w:cs="Times New Roman"/>
        </w:rPr>
        <w:t>Furthermore, a gender-responsive approach must be applied throughout the identification, design, implementation, monitoring and evaluation of the project.</w:t>
      </w:r>
    </w:p>
    <w:sdt>
      <w:sdtPr>
        <w:rPr>
          <w:rFonts w:ascii="Times New Roman" w:hAnsi="Times New Roman" w:cs="Times New Roman"/>
        </w:rPr>
        <w:tag w:val="goog_rdk_375"/>
        <w:id w:val="878515827"/>
      </w:sdtPr>
      <w:sdtEndPr/>
      <w:sdtContent>
        <w:p w14:paraId="2D160D8F" w14:textId="77777777" w:rsidR="006112AD" w:rsidRPr="00096EDA" w:rsidRDefault="009A6622">
          <w:pPr>
            <w:spacing w:line="240" w:lineRule="auto"/>
            <w:rPr>
              <w:rFonts w:ascii="Times New Roman" w:eastAsia="Times" w:hAnsi="Times New Roman" w:cs="Times New Roman"/>
              <w:b/>
            </w:rPr>
          </w:pPr>
          <w:sdt>
            <w:sdtPr>
              <w:rPr>
                <w:rFonts w:ascii="Times New Roman" w:hAnsi="Times New Roman" w:cs="Times New Roman"/>
              </w:rPr>
              <w:tag w:val="goog_rdk_374"/>
              <w:id w:val="-1779637502"/>
            </w:sdtPr>
            <w:sdtEndPr/>
            <w:sdtContent>
              <w:r w:rsidR="00E5615B" w:rsidRPr="00096EDA">
                <w:rPr>
                  <w:rFonts w:ascii="Times New Roman" w:eastAsia="Times" w:hAnsi="Times New Roman" w:cs="Times New Roman"/>
                  <w:b/>
                </w:rPr>
                <w:t>Table 8. Project contribution to objectives of FAO Policy on Gender (2013)</w:t>
              </w:r>
            </w:sdtContent>
          </w:sdt>
        </w:p>
      </w:sdtContent>
    </w:sdt>
    <w:tbl>
      <w:tblPr>
        <w:tblStyle w:val="af5"/>
        <w:tblW w:w="10206" w:type="dxa"/>
        <w:tblInd w:w="-4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37"/>
        <w:gridCol w:w="6669"/>
      </w:tblGrid>
      <w:tr w:rsidR="006112AD" w:rsidRPr="00096EDA" w14:paraId="553555AB" w14:textId="77777777" w:rsidTr="00F64B3A">
        <w:tc>
          <w:tcPr>
            <w:tcW w:w="3537" w:type="dxa"/>
            <w:shd w:val="clear" w:color="auto" w:fill="auto"/>
          </w:tcPr>
          <w:p w14:paraId="4212F194"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1. Women participate equally with men as decision-makers in rural institutions and in shaping laws, policies and programmes.</w:t>
            </w:r>
          </w:p>
        </w:tc>
        <w:tc>
          <w:tcPr>
            <w:tcW w:w="6669" w:type="dxa"/>
            <w:shd w:val="clear" w:color="auto" w:fill="auto"/>
          </w:tcPr>
          <w:p w14:paraId="6BCA914E"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Community and district level: women will participate as active stakeholders and decision-makers in issues relating to the PMPs drafted or acted upon.</w:t>
            </w:r>
          </w:p>
        </w:tc>
      </w:tr>
      <w:tr w:rsidR="006112AD" w:rsidRPr="00096EDA" w14:paraId="4449CDF0" w14:textId="77777777" w:rsidTr="00F64B3A">
        <w:tc>
          <w:tcPr>
            <w:tcW w:w="3537" w:type="dxa"/>
            <w:shd w:val="clear" w:color="auto" w:fill="auto"/>
          </w:tcPr>
          <w:p w14:paraId="7A247688"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2. Women and men have equal access to and control over decent employment and income, land and other productive resources.</w:t>
            </w:r>
          </w:p>
        </w:tc>
        <w:tc>
          <w:tcPr>
            <w:tcW w:w="6669" w:type="dxa"/>
            <w:shd w:val="clear" w:color="auto" w:fill="auto"/>
          </w:tcPr>
          <w:p w14:paraId="63E43172"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 xml:space="preserve">Women’s and men’s better access to decision-making and pastoral resources is a key goal of the </w:t>
            </w:r>
            <w:sdt>
              <w:sdtPr>
                <w:rPr>
                  <w:rFonts w:ascii="Times New Roman" w:hAnsi="Times New Roman" w:cs="Times New Roman"/>
                </w:rPr>
                <w:tag w:val="goog_rdk_376"/>
                <w:id w:val="1345359911"/>
              </w:sdtPr>
              <w:sdtEndPr/>
              <w:sdtContent/>
            </w:sdt>
            <w:sdt>
              <w:sdtPr>
                <w:rPr>
                  <w:rFonts w:ascii="Times New Roman" w:hAnsi="Times New Roman" w:cs="Times New Roman"/>
                </w:rPr>
                <w:tag w:val="goog_rdk_377"/>
                <w:id w:val="-1732225950"/>
              </w:sdtPr>
              <w:sdtEndPr/>
              <w:sdtContent/>
            </w:sdt>
            <w:r w:rsidRPr="00096EDA">
              <w:rPr>
                <w:rFonts w:ascii="Times New Roman" w:eastAsia="Times" w:hAnsi="Times New Roman" w:cs="Times New Roman"/>
              </w:rPr>
              <w:t>project.</w:t>
            </w:r>
          </w:p>
        </w:tc>
      </w:tr>
      <w:tr w:rsidR="006112AD" w:rsidRPr="00096EDA" w14:paraId="069DA0BA" w14:textId="77777777" w:rsidTr="00F64B3A">
        <w:tc>
          <w:tcPr>
            <w:tcW w:w="3537" w:type="dxa"/>
            <w:shd w:val="clear" w:color="auto" w:fill="auto"/>
          </w:tcPr>
          <w:p w14:paraId="5E6E3CC3"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3. Women and men have equal access to goods and services for agricultural development and to markets.</w:t>
            </w:r>
          </w:p>
        </w:tc>
        <w:tc>
          <w:tcPr>
            <w:tcW w:w="6669" w:type="dxa"/>
            <w:shd w:val="clear" w:color="auto" w:fill="auto"/>
          </w:tcPr>
          <w:p w14:paraId="461DF71B"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 xml:space="preserve">Project support to strategic/operational PMPs as well as inclusive business models that prioritize clean technologies, gender-sensitive services and infrastructure will promote better access to pasture lands and related economic incentives. </w:t>
            </w:r>
          </w:p>
        </w:tc>
      </w:tr>
      <w:tr w:rsidR="006112AD" w:rsidRPr="00096EDA" w14:paraId="50E15F0B" w14:textId="77777777" w:rsidTr="00F64B3A">
        <w:tc>
          <w:tcPr>
            <w:tcW w:w="3537" w:type="dxa"/>
            <w:shd w:val="clear" w:color="auto" w:fill="auto"/>
          </w:tcPr>
          <w:p w14:paraId="682BB1D8"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4. Women’s work burden is reduced by 20 percent through improved technologies, services and infrastructure.</w:t>
            </w:r>
          </w:p>
        </w:tc>
        <w:tc>
          <w:tcPr>
            <w:tcW w:w="6669" w:type="dxa"/>
            <w:shd w:val="clear" w:color="auto" w:fill="auto"/>
          </w:tcPr>
          <w:p w14:paraId="6F52A719" w14:textId="2A88F512"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 xml:space="preserve">Project will contribute to FAO global goal by supporting pasture management policy, legislation and strategic/operational plans as well as inclusive business models that prioritize clean </w:t>
            </w:r>
            <w:r w:rsidR="00AE3C64" w:rsidRPr="00096EDA">
              <w:rPr>
                <w:rFonts w:ascii="Times New Roman" w:eastAsia="Times" w:hAnsi="Times New Roman" w:cs="Times New Roman"/>
              </w:rPr>
              <w:t>technologies, gender</w:t>
            </w:r>
            <w:r w:rsidRPr="00096EDA">
              <w:rPr>
                <w:rFonts w:ascii="Times New Roman" w:eastAsia="Times" w:hAnsi="Times New Roman" w:cs="Times New Roman"/>
              </w:rPr>
              <w:t>-sensitive services and infrastructure that reduce drudgery and save time for women.</w:t>
            </w:r>
          </w:p>
        </w:tc>
      </w:tr>
      <w:tr w:rsidR="006112AD" w:rsidRPr="00096EDA" w14:paraId="0B57C281" w14:textId="77777777" w:rsidTr="00F64B3A">
        <w:tc>
          <w:tcPr>
            <w:tcW w:w="3537" w:type="dxa"/>
            <w:shd w:val="clear" w:color="auto" w:fill="auto"/>
          </w:tcPr>
          <w:p w14:paraId="710817AA"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5. The share of total agricultural aid committed to projects related to women and gender equality is increased to 30 percent</w:t>
            </w:r>
          </w:p>
        </w:tc>
        <w:tc>
          <w:tcPr>
            <w:tcW w:w="6669" w:type="dxa"/>
            <w:shd w:val="clear" w:color="auto" w:fill="auto"/>
          </w:tcPr>
          <w:p w14:paraId="5E80B976" w14:textId="77777777" w:rsidR="006112AD" w:rsidRPr="00096EDA" w:rsidRDefault="00E5615B">
            <w:pPr>
              <w:spacing w:line="240" w:lineRule="auto"/>
              <w:jc w:val="both"/>
              <w:rPr>
                <w:rFonts w:ascii="Times New Roman" w:eastAsia="Times" w:hAnsi="Times New Roman" w:cs="Times New Roman"/>
              </w:rPr>
            </w:pPr>
            <w:r w:rsidRPr="00096EDA">
              <w:rPr>
                <w:rFonts w:ascii="Times New Roman" w:eastAsia="Times" w:hAnsi="Times New Roman" w:cs="Times New Roman"/>
              </w:rPr>
              <w:t>Project will track contribution of financing related to women and gender equality in Project and report on contribution to global target of 51%.</w:t>
            </w:r>
          </w:p>
        </w:tc>
      </w:tr>
    </w:tbl>
    <w:p w14:paraId="40CD9226"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The GAP is also framed by the FAO Regional Gender Equality Strategy for Europe and Central Asia (2019), which includes a focus on minimizing gender-related risks and safeguarding rural women’s rights in all actions to achieve sustainable and equitable food systems and rural development. It will also be compliant with FAO’s Environmental and Social Management guidelines (2015).</w:t>
      </w:r>
    </w:p>
    <w:p w14:paraId="296C99FE"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The project also aims to contribute to the gender policies of the Government of Kazakhstan by responding to the creation of equal access to financial services, productive resources including land, trade and entrepreneurship, equal access and control over clean water, energy, transport infrastructure, and equitable engagement in their management, as well as equal rights to participate in and influence decision-making processes on climate and environmental issues.</w:t>
      </w:r>
    </w:p>
    <w:p w14:paraId="465C651D"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Key policies and frameworks framing this Project GAP</w:t>
      </w:r>
    </w:p>
    <w:p w14:paraId="619FDA15"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SDGs of Agenda 2030 (UN, 2015). The main development framework against which countries are held accountable, SDG 5 relates to gender equality and women’s empowerment. One of the most relevant targets is Target 5.A calling on countries to undertake reforms to give women equal rights to economic resources, as well as access to ownership and </w:t>
      </w:r>
      <w:r w:rsidRPr="00096EDA">
        <w:rPr>
          <w:rFonts w:ascii="Times New Roman" w:eastAsia="Times" w:hAnsi="Times New Roman" w:cs="Times New Roman"/>
        </w:rPr>
        <w:lastRenderedPageBreak/>
        <w:t>control over land and other forms of property, financial services, inheritance and natural resources, in accordance with national laws. In this regard, the project will promote women’s equitable access to pastures as well as related economic incentives and services through policy/ regulatory reform, PMPs and inclusive business models for LDN and SLM.</w:t>
      </w:r>
    </w:p>
    <w:p w14:paraId="4C7E3B95" w14:textId="25AB534D"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The Convention on the Elimination of all Forms of Discrimination Against Women (CEDAW, 1979). This is the UN convention focused on gender equality and women’s </w:t>
      </w:r>
      <w:r w:rsidR="00CD1DC7" w:rsidRPr="00096EDA">
        <w:rPr>
          <w:rFonts w:ascii="Times New Roman" w:eastAsia="Times" w:hAnsi="Times New Roman" w:cs="Times New Roman"/>
        </w:rPr>
        <w:t>empowerment and</w:t>
      </w:r>
      <w:r w:rsidRPr="00096EDA">
        <w:rPr>
          <w:rFonts w:ascii="Times New Roman" w:eastAsia="Times" w:hAnsi="Times New Roman" w:cs="Times New Roman"/>
        </w:rPr>
        <w:t xml:space="preserve"> sets out requirements for States in all areas of life. </w:t>
      </w:r>
      <w:sdt>
        <w:sdtPr>
          <w:rPr>
            <w:rFonts w:ascii="Times New Roman" w:hAnsi="Times New Roman" w:cs="Times New Roman"/>
          </w:rPr>
          <w:tag w:val="goog_rdk_378"/>
          <w:id w:val="1802119815"/>
        </w:sdtPr>
        <w:sdtEndPr/>
        <w:sdtContent>
          <w:sdt>
            <w:sdtPr>
              <w:rPr>
                <w:rFonts w:ascii="Times New Roman" w:hAnsi="Times New Roman" w:cs="Times New Roman"/>
              </w:rPr>
              <w:tag w:val="goog_rdk_379"/>
              <w:id w:val="22758898"/>
            </w:sdtPr>
            <w:sdtEndPr/>
            <w:sdtContent/>
          </w:sdt>
        </w:sdtContent>
      </w:sdt>
      <w:r w:rsidRPr="00096EDA">
        <w:rPr>
          <w:rFonts w:ascii="Times New Roman" w:eastAsia="Times" w:hAnsi="Times New Roman" w:cs="Times New Roman"/>
        </w:rPr>
        <w:t xml:space="preserve"> </w:t>
      </w:r>
      <w:sdt>
        <w:sdtPr>
          <w:rPr>
            <w:rFonts w:ascii="Times New Roman" w:hAnsi="Times New Roman" w:cs="Times New Roman"/>
          </w:rPr>
          <w:tag w:val="goog_rdk_381"/>
          <w:id w:val="1984806188"/>
        </w:sdtPr>
        <w:sdtEndPr/>
        <w:sdtContent/>
      </w:sdt>
      <w:sdt>
        <w:sdtPr>
          <w:rPr>
            <w:rFonts w:ascii="Times New Roman" w:hAnsi="Times New Roman" w:cs="Times New Roman"/>
          </w:rPr>
          <w:tag w:val="goog_rdk_382"/>
          <w:id w:val="-1480997379"/>
        </w:sdtPr>
        <w:sdtEndPr/>
        <w:sdtContent/>
      </w:sdt>
      <w:r w:rsidRPr="00096EDA">
        <w:rPr>
          <w:rFonts w:ascii="Times New Roman" w:eastAsia="Times" w:hAnsi="Times New Roman" w:cs="Times New Roman"/>
        </w:rPr>
        <w:t xml:space="preserve">The </w:t>
      </w:r>
      <w:sdt>
        <w:sdtPr>
          <w:rPr>
            <w:rFonts w:ascii="Times New Roman" w:hAnsi="Times New Roman" w:cs="Times New Roman"/>
          </w:rPr>
          <w:tag w:val="goog_rdk_383"/>
          <w:id w:val="-750591518"/>
        </w:sdtPr>
        <w:sdtEndPr/>
        <w:sdtContent>
          <w:r w:rsidRPr="00096EDA">
            <w:rPr>
              <w:rFonts w:ascii="Times New Roman" w:eastAsia="Times" w:hAnsi="Times New Roman" w:cs="Times New Roman"/>
            </w:rPr>
            <w:t xml:space="preserve">CEDAW </w:t>
          </w:r>
        </w:sdtContent>
      </w:sdt>
      <w:r w:rsidRPr="00096EDA">
        <w:rPr>
          <w:rFonts w:ascii="Times New Roman" w:eastAsia="Times" w:hAnsi="Times New Roman" w:cs="Times New Roman"/>
        </w:rPr>
        <w:t xml:space="preserve">Committee has noted progress in many areas but with regard to rural women it has called for the government to ensure that rural women have adequate access to economic opportunities and equal opportunities to participate in in decisions relating to the agricultural sector. It also sets out the concept of temporary special measures to tackle gender inequalities e.g. quotas. In this regard, the Project </w:t>
      </w:r>
      <w:r w:rsidR="00CD1DC7" w:rsidRPr="00096EDA">
        <w:rPr>
          <w:rFonts w:ascii="Times New Roman" w:eastAsia="Times" w:hAnsi="Times New Roman" w:cs="Times New Roman"/>
        </w:rPr>
        <w:t>will consult</w:t>
      </w:r>
      <w:r w:rsidRPr="00096EDA">
        <w:rPr>
          <w:rFonts w:ascii="Times New Roman" w:eastAsia="Times" w:hAnsi="Times New Roman" w:cs="Times New Roman"/>
        </w:rPr>
        <w:t xml:space="preserve"> women and men through a household survey that will include women and women-headed households in its sample, as well as ask questions about intrahousehold decision-making so as to better target project services. The project will see additional consultations at the sub-national level including about the Project’s GAP. The project implementation phase will ensure a participatory approach to developing laws and policy related to pastures, including women and women heads of households. Although largely male-dominated, women do need access to quality pastures and related inputs conducive to LDN targets, as heads of household (including if males migrate or die) and the project will also explore entry points for women’s economic empowerment in related environmental services or alternative livelihoods.</w:t>
      </w:r>
    </w:p>
    <w:p w14:paraId="21C0A8CF" w14:textId="0CE731DC"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UNCCD, 1994. The UNCCD, the main Multilateral Environmental Agreement (MEA) on LD, has a GAP (UNCCD, 2017). Its relevant objectives for this project are to: (i) enhance women’s role as agents of change by addressing the gender inequalities they face (ii) build the capacities of women and girls to access the resources they need to improve their livelihoods, manage land sustainably and become resilient to drought (iii) develop a baseline on gender-related issues in LD and desertification, and monitor, report and regularly review progress in the implementation and achievement of objectives; and (iv) mobilize adequate resources to achieve these objectives. Key principles to guide action on the ground are that (i) interventions do not increase women’s burden but decrease it; and (ii) women not only contribute to, but also benefit from, the interventions. The UNCCD GAP emphasizes equal participation in decisions taken during the design, planning, implementation and evaluation of initiatives to implement the UNCCD. In this </w:t>
      </w:r>
      <w:r w:rsidR="00CD1DC7" w:rsidRPr="00096EDA">
        <w:rPr>
          <w:rFonts w:ascii="Times New Roman" w:eastAsia="Times" w:hAnsi="Times New Roman" w:cs="Times New Roman"/>
        </w:rPr>
        <w:t>regard, the</w:t>
      </w:r>
      <w:r w:rsidRPr="00096EDA">
        <w:rPr>
          <w:rFonts w:ascii="Times New Roman" w:eastAsia="Times" w:hAnsi="Times New Roman" w:cs="Times New Roman"/>
        </w:rPr>
        <w:t xml:space="preserve"> project will address all the objectives stated above, and meet all the key principles through GAP.</w:t>
      </w:r>
    </w:p>
    <w:p w14:paraId="7718D354" w14:textId="246854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The UNCCD’s LDN principles apply to this project and they also highlight the importance of integrating a gender perspective, which are set out in the publication “Scientific Conceptual Framework for Land Degradation Neutrality. A report of the Science-Policy Interface” (UNCCD, 2017). Broadly speaking, they touch on the importance of ensuring gender differences and inequalities between women and men are addressed for LDN. In this </w:t>
      </w:r>
      <w:r w:rsidR="00CD1DC7" w:rsidRPr="00096EDA">
        <w:rPr>
          <w:rFonts w:ascii="Times New Roman" w:eastAsia="Times" w:hAnsi="Times New Roman" w:cs="Times New Roman"/>
        </w:rPr>
        <w:t>regard, the</w:t>
      </w:r>
      <w:r w:rsidRPr="00096EDA">
        <w:rPr>
          <w:rFonts w:ascii="Times New Roman" w:eastAsia="Times" w:hAnsi="Times New Roman" w:cs="Times New Roman"/>
        </w:rPr>
        <w:t xml:space="preserve"> project, including through its GAP, will ensure that the gender dimensions of LDN principles inform all policy/regulatory development as well as sub-national planning.</w:t>
      </w:r>
    </w:p>
    <w:p w14:paraId="0E703E52" w14:textId="6F22AD52"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Voluntary Guidelines on the Responsible Governance of Tenure of Land, Fisheries and Forests in the Context of National Food Security (VGGT). FAO. 2012. These guidelines are particularly relevant given the project’s focus on </w:t>
      </w:r>
      <w:r w:rsidR="00AE3C64" w:rsidRPr="00096EDA">
        <w:rPr>
          <w:rFonts w:ascii="Times New Roman" w:eastAsia="Times" w:hAnsi="Times New Roman" w:cs="Times New Roman"/>
        </w:rPr>
        <w:t>SPM and</w:t>
      </w:r>
      <w:r w:rsidRPr="00096EDA">
        <w:rPr>
          <w:rFonts w:ascii="Times New Roman" w:eastAsia="Times" w:hAnsi="Times New Roman" w:cs="Times New Roman"/>
        </w:rPr>
        <w:t xml:space="preserve"> confirms that States should ensure that women and girls have equal tenure rights and access to land, independent of their civil and marital status. The VGGT call for States to “monitor the outcome of allocation programmes, including the gender-differentiated impacts on food security and poverty eradication as well as their impacts on social, economic and environmental objectives, and introduce corrective measures as required” – this is very relevant to the project’s intended support to national and sub-national policy, regulations and incentives for pasture access and management. In this </w:t>
      </w:r>
      <w:r w:rsidR="00CD1DC7" w:rsidRPr="00096EDA">
        <w:rPr>
          <w:rFonts w:ascii="Times New Roman" w:eastAsia="Times" w:hAnsi="Times New Roman" w:cs="Times New Roman"/>
        </w:rPr>
        <w:t>regard, the</w:t>
      </w:r>
      <w:r w:rsidRPr="00096EDA">
        <w:rPr>
          <w:rFonts w:ascii="Times New Roman" w:eastAsia="Times" w:hAnsi="Times New Roman" w:cs="Times New Roman"/>
        </w:rPr>
        <w:t xml:space="preserve"> project will ensure that all policy, regulatory and programming related to land, including pastureland, is informed by the VGGT</w:t>
      </w:r>
      <w:sdt>
        <w:sdtPr>
          <w:rPr>
            <w:rFonts w:ascii="Times New Roman" w:hAnsi="Times New Roman" w:cs="Times New Roman"/>
          </w:rPr>
          <w:tag w:val="goog_rdk_384"/>
          <w:id w:val="-704721182"/>
        </w:sdtPr>
        <w:sdtEndPr/>
        <w:sdtContent>
          <w:sdt>
            <w:sdtPr>
              <w:rPr>
                <w:rFonts w:ascii="Times New Roman" w:hAnsi="Times New Roman" w:cs="Times New Roman"/>
              </w:rPr>
              <w:tag w:val="goog_rdk_385"/>
              <w:id w:val="-1876918564"/>
              <w:showingPlcHdr/>
            </w:sdtPr>
            <w:sdtEndPr/>
            <w:sdtContent>
              <w:r w:rsidR="00AE3C64" w:rsidRPr="00096EDA">
                <w:rPr>
                  <w:rFonts w:ascii="Times New Roman" w:hAnsi="Times New Roman" w:cs="Times New Roman"/>
                </w:rPr>
                <w:t xml:space="preserve">     </w:t>
              </w:r>
            </w:sdtContent>
          </w:sdt>
        </w:sdtContent>
      </w:sdt>
    </w:p>
    <w:p w14:paraId="03138C8F"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 xml:space="preserve">GEF-7 Land Degradation Focal Area Strategy. This confirms “gender roles have impacts on both farming and livelihood systems, but the contribution of women smallholder farmers often goes unrecognized. Women farmers often have less access to land, decision making processes, labor, credit, information, technology, and extension”. The strategy commits to mainstreaming gender "by including (i) practical gender needs – improving the conditions of women through access to resources, services and opportunities, and (ii) strategic gender interests – empowering women to take decisions and be better represented in various decision making bodies.” Project response: the project will meet practical gender needs through operational PMPs targeting poor women heads of household as well as ensuring that all operational and strategic PMPs, as well as sustainable business models, take into account women’s and men’s different needs and priorities with regard to access to resources, services and opportunities. In terms of strategic gender interests, the project will target women for capacity development and awareness raising in SLM/LDN at national and sub-national levels, so that they are better positioned to contribute to decisions. </w:t>
      </w:r>
    </w:p>
    <w:sdt>
      <w:sdtPr>
        <w:rPr>
          <w:rFonts w:ascii="Times New Roman" w:hAnsi="Times New Roman" w:cs="Times New Roman"/>
        </w:rPr>
        <w:tag w:val="goog_rdk_393"/>
        <w:id w:val="-361283109"/>
      </w:sdtPr>
      <w:sdtEndPr/>
      <w:sdtContent>
        <w:p w14:paraId="20040957" w14:textId="775C8050" w:rsidR="006112AD" w:rsidRPr="00096EDA" w:rsidRDefault="009A6622" w:rsidP="00E52CDF">
          <w:pPr>
            <w:spacing w:before="280" w:after="280" w:line="240" w:lineRule="auto"/>
            <w:ind w:left="-284" w:right="-49"/>
            <w:jc w:val="both"/>
            <w:rPr>
              <w:rFonts w:ascii="Times New Roman" w:hAnsi="Times New Roman" w:cs="Times New Roman"/>
              <w:b/>
            </w:rPr>
          </w:pPr>
          <w:sdt>
            <w:sdtPr>
              <w:rPr>
                <w:rFonts w:ascii="Times New Roman" w:hAnsi="Times New Roman" w:cs="Times New Roman"/>
              </w:rPr>
              <w:tag w:val="goog_rdk_388"/>
              <w:id w:val="2147311939"/>
            </w:sdtPr>
            <w:sdtEndPr/>
            <w:sdtContent>
              <w:sdt>
                <w:sdtPr>
                  <w:rPr>
                    <w:rFonts w:ascii="Times New Roman" w:hAnsi="Times New Roman" w:cs="Times New Roman"/>
                  </w:rPr>
                  <w:tag w:val="goog_rdk_389"/>
                  <w:id w:val="310456238"/>
                </w:sdtPr>
                <w:sdtEndPr/>
                <w:sdtContent>
                  <w:r w:rsidR="00E5615B" w:rsidRPr="00096EDA">
                    <w:rPr>
                      <w:rFonts w:ascii="Times New Roman" w:eastAsia="Times" w:hAnsi="Times New Roman" w:cs="Times New Roman"/>
                      <w:b/>
                    </w:rPr>
                    <w:t>3.2</w:t>
                  </w:r>
                  <w:r w:rsidR="00E5615B" w:rsidRPr="00096EDA">
                    <w:rPr>
                      <w:rFonts w:ascii="Times New Roman" w:eastAsia="Times" w:hAnsi="Times New Roman" w:cs="Times New Roman"/>
                      <w:b/>
                    </w:rPr>
                    <w:tab/>
                    <w:t>Country context</w:t>
                  </w:r>
                </w:sdtContent>
              </w:sdt>
            </w:sdtContent>
          </w:sdt>
          <w:sdt>
            <w:sdtPr>
              <w:rPr>
                <w:rFonts w:ascii="Times New Roman" w:hAnsi="Times New Roman" w:cs="Times New Roman"/>
              </w:rPr>
              <w:tag w:val="goog_rdk_390"/>
              <w:id w:val="2124341933"/>
            </w:sdtPr>
            <w:sdtEndPr/>
            <w:sdtContent>
              <w:sdt>
                <w:sdtPr>
                  <w:rPr>
                    <w:rFonts w:ascii="Times New Roman" w:hAnsi="Times New Roman" w:cs="Times New Roman"/>
                  </w:rPr>
                  <w:tag w:val="goog_rdk_391"/>
                  <w:id w:val="-1643726833"/>
                  <w:showingPlcHdr/>
                </w:sdtPr>
                <w:sdtEndPr/>
                <w:sdtContent>
                  <w:r w:rsidR="00A65012" w:rsidRPr="00096EDA">
                    <w:rPr>
                      <w:rFonts w:ascii="Times New Roman" w:hAnsi="Times New Roman" w:cs="Times New Roman"/>
                    </w:rPr>
                    <w:t xml:space="preserve">     </w:t>
                  </w:r>
                </w:sdtContent>
              </w:sdt>
            </w:sdtContent>
          </w:sdt>
          <w:sdt>
            <w:sdtPr>
              <w:rPr>
                <w:rFonts w:ascii="Times New Roman" w:hAnsi="Times New Roman" w:cs="Times New Roman"/>
              </w:rPr>
              <w:tag w:val="goog_rdk_392"/>
              <w:id w:val="1618566605"/>
              <w:showingPlcHdr/>
            </w:sdtPr>
            <w:sdtEndPr/>
            <w:sdtContent>
              <w:r w:rsidR="00CD1DC7" w:rsidRPr="00096EDA">
                <w:rPr>
                  <w:rFonts w:ascii="Times New Roman" w:hAnsi="Times New Roman" w:cs="Times New Roman"/>
                </w:rPr>
                <w:t xml:space="preserve">     </w:t>
              </w:r>
            </w:sdtContent>
          </w:sdt>
        </w:p>
      </w:sdtContent>
    </w:sdt>
    <w:p w14:paraId="55E71BB5" w14:textId="09A597C8" w:rsidR="006112AD" w:rsidRPr="00096EDA" w:rsidRDefault="00E5615B" w:rsidP="00E52CDF">
      <w:pPr>
        <w:pBdr>
          <w:top w:val="nil"/>
          <w:left w:val="nil"/>
          <w:bottom w:val="nil"/>
          <w:right w:val="nil"/>
          <w:between w:val="nil"/>
        </w:pBdr>
        <w:shd w:val="clear" w:color="auto" w:fill="FFFFFF"/>
        <w:spacing w:after="0" w:line="240" w:lineRule="auto"/>
        <w:ind w:left="-284" w:right="-49"/>
        <w:jc w:val="both"/>
        <w:rPr>
          <w:rFonts w:ascii="Times New Roman" w:eastAsia="Times" w:hAnsi="Times New Roman" w:cs="Times New Roman"/>
          <w:color w:val="000000"/>
        </w:rPr>
      </w:pPr>
      <w:r w:rsidRPr="00096EDA">
        <w:rPr>
          <w:rFonts w:ascii="Times New Roman" w:eastAsia="Times" w:hAnsi="Times New Roman" w:cs="Times New Roman"/>
          <w:color w:val="000000"/>
        </w:rPr>
        <w:t>Since independence in 1991, state policy has aimed to provide legislative support to women. Kazakhstan was the first Central Asian country to establish a national entity to promote gender equality (</w:t>
      </w:r>
      <w:sdt>
        <w:sdtPr>
          <w:rPr>
            <w:rFonts w:ascii="Times New Roman" w:hAnsi="Times New Roman" w:cs="Times New Roman"/>
          </w:rPr>
          <w:tag w:val="goog_rdk_394"/>
          <w:id w:val="-988243287"/>
        </w:sdtPr>
        <w:sdtEndPr/>
        <w:sdtContent/>
      </w:sdt>
      <w:sdt>
        <w:sdtPr>
          <w:rPr>
            <w:rFonts w:ascii="Times New Roman" w:hAnsi="Times New Roman" w:cs="Times New Roman"/>
          </w:rPr>
          <w:tag w:val="goog_rdk_395"/>
          <w:id w:val="-1489857857"/>
        </w:sdtPr>
        <w:sdtEndPr/>
        <w:sdtContent/>
      </w:sdt>
      <w:r w:rsidRPr="00096EDA">
        <w:rPr>
          <w:rFonts w:ascii="Times New Roman" w:eastAsia="Times" w:hAnsi="Times New Roman" w:cs="Times New Roman"/>
          <w:color w:val="000000"/>
        </w:rPr>
        <w:t xml:space="preserve">the National Commission on Women, </w:t>
      </w:r>
      <w:r w:rsidRPr="00096EDA">
        <w:rPr>
          <w:rFonts w:ascii="Times New Roman" w:eastAsia="Times" w:hAnsi="Times New Roman" w:cs="Times New Roman"/>
          <w:color w:val="000000"/>
        </w:rPr>
        <w:lastRenderedPageBreak/>
        <w:t xml:space="preserve">Family and Demographic Policy). Adopted in 2009, the Law on State Guarantees of Equal Rights and Opportunities for Men and Women governs gender policy. Kazakhstan’s Strategy of Gender Equality for 2006-2016 set practical targets to measure progress in attaining gender equality in policy, the economy, education, family affairs, access to healthcare and the prevention of violence against women and children. It approved in 2016 the Concept of Family and Gender Policy up to 2030, which seeks to ensure equal rights for all and prevent gender-based discrimination and gender imbalances. However, the major challenge of existing policies and laws is that it lacks integrating gender equality across laws, policies, and programs. This will be an important condition to achieving the country’s long-term goals for a sustainable and inclusive economy and promoting the well-being of the entire population. Current administrations have limited experience in designing and implementing climate smart land-use initiatives, and they have even less experience with the adoption of relevant gender-sensitive approaches and mechanisms to improved access to </w:t>
      </w:r>
      <w:r w:rsidR="00CD1DC7" w:rsidRPr="00096EDA">
        <w:rPr>
          <w:rFonts w:ascii="Times New Roman" w:eastAsia="Times" w:hAnsi="Times New Roman" w:cs="Times New Roman"/>
          <w:color w:val="000000"/>
        </w:rPr>
        <w:t>knowledge, resources</w:t>
      </w:r>
      <w:r w:rsidRPr="00096EDA">
        <w:rPr>
          <w:rFonts w:ascii="Times New Roman" w:eastAsia="Times" w:hAnsi="Times New Roman" w:cs="Times New Roman"/>
          <w:color w:val="000000"/>
        </w:rPr>
        <w:t xml:space="preserve"> and services. For the sustainability of the project, it is essential to develop capacities of administrations on gender-responsive, socially-inclusive and pro-poor approaches, as well as on the linkages between social protection and rural resilience and food security in the context of a changing climate. </w:t>
      </w:r>
    </w:p>
    <w:p w14:paraId="1E1EDC14" w14:textId="77777777" w:rsidR="006112AD" w:rsidRPr="00096EDA" w:rsidRDefault="00E5615B" w:rsidP="00E52CDF">
      <w:pPr>
        <w:spacing w:before="280" w:after="280" w:line="240" w:lineRule="auto"/>
        <w:ind w:left="-284" w:right="-49"/>
        <w:jc w:val="both"/>
        <w:rPr>
          <w:rFonts w:ascii="Times New Roman" w:eastAsia="Times" w:hAnsi="Times New Roman" w:cs="Times New Roman"/>
        </w:rPr>
      </w:pPr>
      <w:r w:rsidRPr="00096EDA">
        <w:rPr>
          <w:rFonts w:ascii="Times New Roman" w:eastAsia="Times" w:hAnsi="Times New Roman" w:cs="Times New Roman"/>
        </w:rPr>
        <w:t>Moreover, Kazakhstan has ratified several major international treaties, including the </w:t>
      </w:r>
      <w:sdt>
        <w:sdtPr>
          <w:rPr>
            <w:rFonts w:ascii="Times New Roman" w:hAnsi="Times New Roman" w:cs="Times New Roman"/>
          </w:rPr>
          <w:tag w:val="goog_rdk_396"/>
          <w:id w:val="-584151329"/>
        </w:sdtPr>
        <w:sdtEndPr/>
        <w:sdtContent>
          <w:sdt>
            <w:sdtPr>
              <w:rPr>
                <w:rFonts w:ascii="Times New Roman" w:hAnsi="Times New Roman" w:cs="Times New Roman"/>
              </w:rPr>
              <w:tag w:val="goog_rdk_397"/>
              <w:id w:val="1002546856"/>
            </w:sdtPr>
            <w:sdtEndPr/>
            <w:sdtContent/>
          </w:sdt>
        </w:sdtContent>
      </w:sdt>
      <w:r w:rsidRPr="00096EDA">
        <w:rPr>
          <w:rFonts w:ascii="Times New Roman" w:eastAsia="Times" w:hAnsi="Times New Roman" w:cs="Times New Roman"/>
        </w:rPr>
        <w:t> the </w:t>
      </w:r>
      <w:hyperlink r:id="rId23">
        <w:r w:rsidRPr="00096EDA">
          <w:rPr>
            <w:rFonts w:ascii="Times New Roman" w:eastAsia="Times" w:hAnsi="Times New Roman" w:cs="Times New Roman"/>
            <w:color w:val="0000FF"/>
            <w:u w:val="single"/>
          </w:rPr>
          <w:t>Beijing Declaration and Platform for Action</w:t>
        </w:r>
      </w:hyperlink>
      <w:r w:rsidRPr="00096EDA">
        <w:rPr>
          <w:rFonts w:ascii="Times New Roman" w:eastAsia="Times" w:hAnsi="Times New Roman" w:cs="Times New Roman"/>
        </w:rPr>
        <w:t>, the </w:t>
      </w:r>
      <w:hyperlink r:id="rId24">
        <w:r w:rsidRPr="00096EDA">
          <w:rPr>
            <w:rFonts w:ascii="Times New Roman" w:eastAsia="Times" w:hAnsi="Times New Roman" w:cs="Times New Roman"/>
            <w:color w:val="0000FF"/>
            <w:u w:val="single"/>
          </w:rPr>
          <w:t>Convention on the Political Rights of Women</w:t>
        </w:r>
      </w:hyperlink>
      <w:r w:rsidRPr="00096EDA">
        <w:rPr>
          <w:rFonts w:ascii="Times New Roman" w:eastAsia="Times" w:hAnsi="Times New Roman" w:cs="Times New Roman"/>
        </w:rPr>
        <w:t>, the </w:t>
      </w:r>
      <w:hyperlink r:id="rId25">
        <w:r w:rsidRPr="00096EDA">
          <w:rPr>
            <w:rFonts w:ascii="Times New Roman" w:eastAsia="Times" w:hAnsi="Times New Roman" w:cs="Times New Roman"/>
            <w:color w:val="0000FF"/>
            <w:u w:val="single"/>
          </w:rPr>
          <w:t>Convention on the Nationality of Married Women</w:t>
        </w:r>
      </w:hyperlink>
      <w:r w:rsidRPr="00096EDA">
        <w:rPr>
          <w:rFonts w:ascii="Times New Roman" w:eastAsia="Times" w:hAnsi="Times New Roman" w:cs="Times New Roman"/>
        </w:rPr>
        <w:t xml:space="preserve">, </w:t>
      </w:r>
      <w:sdt>
        <w:sdtPr>
          <w:rPr>
            <w:rFonts w:ascii="Times New Roman" w:hAnsi="Times New Roman" w:cs="Times New Roman"/>
          </w:rPr>
          <w:tag w:val="goog_rdk_399"/>
          <w:id w:val="-868217476"/>
        </w:sdtPr>
        <w:sdtEndPr/>
        <w:sdtContent>
          <w:sdt>
            <w:sdtPr>
              <w:rPr>
                <w:rFonts w:ascii="Times New Roman" w:hAnsi="Times New Roman" w:cs="Times New Roman"/>
              </w:rPr>
              <w:tag w:val="goog_rdk_400"/>
              <w:id w:val="1545944983"/>
            </w:sdtPr>
            <w:sdtEndPr/>
            <w:sdtContent/>
          </w:sdt>
        </w:sdtContent>
      </w:sdt>
      <w:r w:rsidRPr="00096EDA">
        <w:rPr>
          <w:rFonts w:ascii="Times New Roman" w:eastAsia="Times" w:hAnsi="Times New Roman" w:cs="Times New Roman"/>
        </w:rPr>
        <w:t>and the </w:t>
      </w:r>
      <w:hyperlink r:id="rId26">
        <w:r w:rsidRPr="00096EDA">
          <w:rPr>
            <w:rFonts w:ascii="Times New Roman" w:eastAsia="Times" w:hAnsi="Times New Roman" w:cs="Times New Roman"/>
            <w:color w:val="0000FF"/>
            <w:u w:val="single"/>
          </w:rPr>
          <w:t>2030 Agenda SDGs.</w:t>
        </w:r>
      </w:hyperlink>
    </w:p>
    <w:p w14:paraId="20ED9F45" w14:textId="048CDA1D" w:rsidR="006112AD" w:rsidRPr="00096EDA" w:rsidRDefault="00E5615B" w:rsidP="00E52CDF">
      <w:pPr>
        <w:spacing w:before="280" w:after="28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A recent gender assessment by various </w:t>
      </w:r>
      <w:r w:rsidR="00CD1DC7" w:rsidRPr="00096EDA">
        <w:rPr>
          <w:rFonts w:ascii="Times New Roman" w:eastAsia="Times New Roman" w:hAnsi="Times New Roman" w:cs="Times New Roman"/>
        </w:rPr>
        <w:t>international</w:t>
      </w:r>
      <w:r w:rsidRPr="00096EDA">
        <w:rPr>
          <w:rFonts w:ascii="Times New Roman" w:eastAsia="Times New Roman" w:hAnsi="Times New Roman" w:cs="Times New Roman"/>
        </w:rPr>
        <w:t xml:space="preserve"> institutions identifies some prevailing gender roles, gaps and opportunities at the national level in agriculture and in the livestock sector. These are summarized below:</w:t>
      </w:r>
    </w:p>
    <w:p w14:paraId="5703CFCA" w14:textId="77777777" w:rsidR="006112AD" w:rsidRPr="00096EDA" w:rsidRDefault="00E5615B"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r w:rsidRPr="00096EDA">
        <w:rPr>
          <w:rFonts w:ascii="Times New Roman" w:eastAsia="Times" w:hAnsi="Times New Roman" w:cs="Times New Roman"/>
          <w:color w:val="000000"/>
        </w:rPr>
        <w:t>Women in Kazakhstan play an essential role in agricultural production and make up a substantial part of the agricultural labour force. In some areas, agriculture is the only labour market available to rural women and they are represented in greater numbers than women working in other sectors. However, despite women’s important contributions to agriculture, they face a number of disadvantages as compared to men. Rural women typically work as unpaid family workers, performing tasks both within their households and on family farms or household plots. Their contribution is invisible in official statistics and is often undervalued by women themselves as they perceive it as a continuation of their ‘natural’ role. Women also work as hired employees on smallholder farms, undertake much of the day-to-day farm work, they are generally not recognized as key decision-makers and often have very limited access to information and knowledge concerning farming practices.</w:t>
      </w:r>
    </w:p>
    <w:p w14:paraId="48475B4A" w14:textId="77777777" w:rsidR="006112AD" w:rsidRPr="00096EDA" w:rsidRDefault="006112AD"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p>
    <w:p w14:paraId="7485F6BA" w14:textId="2DE8E6C1" w:rsidR="006112AD" w:rsidRPr="00096EDA" w:rsidRDefault="009A6622"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sdt>
        <w:sdtPr>
          <w:rPr>
            <w:rFonts w:ascii="Times New Roman" w:hAnsi="Times New Roman" w:cs="Times New Roman"/>
          </w:rPr>
          <w:tag w:val="goog_rdk_403"/>
          <w:id w:val="1013569997"/>
        </w:sdtPr>
        <w:sdtEndPr/>
        <w:sdtContent>
          <w:sdt>
            <w:sdtPr>
              <w:rPr>
                <w:rFonts w:ascii="Times New Roman" w:hAnsi="Times New Roman" w:cs="Times New Roman"/>
              </w:rPr>
              <w:tag w:val="goog_rdk_404"/>
              <w:id w:val="-88084349"/>
            </w:sdtPr>
            <w:sdtEndPr/>
            <w:sdtContent/>
          </w:sdt>
        </w:sdtContent>
      </w:sdt>
      <w:r w:rsidR="00E5615B" w:rsidRPr="00096EDA">
        <w:rPr>
          <w:rFonts w:ascii="Times New Roman" w:eastAsia="Times New Roman" w:hAnsi="Times New Roman" w:cs="Times New Roman"/>
          <w:color w:val="000000"/>
        </w:rPr>
        <w:t xml:space="preserve">Many women face the consequences of gender stereotypes: early in life they did/could not focus on developing the skills to earn their livelihoods and were raised as a women based on the stereotype that a man must earn the family’s living, and it is not necessary for a women to learn. Due to the lack of livelihood opportunities, women have to work as day-laborers at weeding and harvesting. This leads to unstable income, lack of development opportunities and weak health. In most places, men and women equally contribute in the production and harvesting of products, yet there are many men engaged in the sale of agricultural products rather than women. This can be explained by the existence of gender stereotypes, where men are associated with the process of making money. Men predominate in use </w:t>
      </w:r>
      <w:r w:rsidR="00CD1DC7" w:rsidRPr="00096EDA">
        <w:rPr>
          <w:rFonts w:ascii="Times New Roman" w:eastAsia="Times New Roman" w:hAnsi="Times New Roman" w:cs="Times New Roman"/>
          <w:color w:val="000000"/>
        </w:rPr>
        <w:t>of machinery</w:t>
      </w:r>
      <w:r w:rsidR="00E5615B" w:rsidRPr="00096EDA">
        <w:rPr>
          <w:rFonts w:ascii="Times New Roman" w:eastAsia="Times New Roman" w:hAnsi="Times New Roman" w:cs="Times New Roman"/>
          <w:color w:val="000000"/>
        </w:rPr>
        <w:t xml:space="preserve"> and fertilizers, which results in increased productivity and, of course, in higher revenues to men.</w:t>
      </w:r>
    </w:p>
    <w:p w14:paraId="52573D66" w14:textId="77777777" w:rsidR="006112AD" w:rsidRPr="00096EDA" w:rsidRDefault="006112AD"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p>
    <w:p w14:paraId="77DB4765" w14:textId="11917716" w:rsidR="006112AD" w:rsidRPr="00096EDA" w:rsidRDefault="00E5615B" w:rsidP="00E52CDF">
      <w:pPr>
        <w:spacing w:after="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Unpaid work and gender pay gap:</w:t>
      </w:r>
      <w:r w:rsidRPr="00096EDA">
        <w:rPr>
          <w:rFonts w:ascii="Times New Roman" w:eastAsia="Times New Roman" w:hAnsi="Times New Roman" w:cs="Times New Roman"/>
          <w:sz w:val="24"/>
          <w:szCs w:val="24"/>
        </w:rPr>
        <w:t xml:space="preserve"> </w:t>
      </w:r>
      <w:r w:rsidRPr="00096EDA">
        <w:rPr>
          <w:rFonts w:ascii="Times New Roman" w:eastAsia="Times New Roman" w:hAnsi="Times New Roman" w:cs="Times New Roman"/>
        </w:rPr>
        <w:t>Among 12,993 agricultural producers registered in the country, 12% are headed by women. Out of 7,991 acting agricultural producers, 11.9% are headed by women. Out of 185,533 acting farms, 18.6% are headed by women. There are 1.6 million people employed in agricultural production of whom</w:t>
      </w:r>
      <w:r w:rsidR="00CD1DC7" w:rsidRPr="00096EDA">
        <w:rPr>
          <w:rFonts w:ascii="Times New Roman" w:hAnsi="Times New Roman" w:cs="Times New Roman"/>
        </w:rPr>
        <w:t xml:space="preserve"> </w:t>
      </w:r>
      <w:r w:rsidRPr="00096EDA">
        <w:rPr>
          <w:rFonts w:ascii="Times New Roman" w:eastAsia="Times New Roman" w:hAnsi="Times New Roman" w:cs="Times New Roman"/>
        </w:rPr>
        <w:t>736,300 are women</w:t>
      </w:r>
      <w:sdt>
        <w:sdtPr>
          <w:rPr>
            <w:rFonts w:ascii="Times New Roman" w:hAnsi="Times New Roman" w:cs="Times New Roman"/>
          </w:rPr>
          <w:tag w:val="goog_rdk_409"/>
          <w:id w:val="2065452374"/>
        </w:sdtPr>
        <w:sdtEndPr/>
        <w:sdtContent>
          <w:r w:rsidRPr="00096EDA">
            <w:rPr>
              <w:rFonts w:ascii="Times New Roman" w:eastAsia="Times New Roman" w:hAnsi="Times New Roman" w:cs="Times New Roman"/>
            </w:rPr>
            <w:t>.</w:t>
          </w:r>
        </w:sdtContent>
      </w:sdt>
      <w:sdt>
        <w:sdtPr>
          <w:rPr>
            <w:rFonts w:ascii="Times New Roman" w:hAnsi="Times New Roman" w:cs="Times New Roman"/>
          </w:rPr>
          <w:tag w:val="goog_rdk_410"/>
          <w:id w:val="1717695838"/>
        </w:sdtPr>
        <w:sdtEndPr/>
        <w:sdtContent>
          <w:sdt>
            <w:sdtPr>
              <w:rPr>
                <w:rFonts w:ascii="Times New Roman" w:hAnsi="Times New Roman" w:cs="Times New Roman"/>
              </w:rPr>
              <w:tag w:val="goog_rdk_411"/>
              <w:id w:val="621343077"/>
            </w:sdtPr>
            <w:sdtEndPr/>
            <w:sdtContent/>
          </w:sdt>
        </w:sdtContent>
      </w:sdt>
      <w:r w:rsidRPr="00096EDA">
        <w:rPr>
          <w:rFonts w:ascii="Times New Roman" w:eastAsia="Times New Roman" w:hAnsi="Times New Roman" w:cs="Times New Roman"/>
        </w:rPr>
        <w:t>.</w:t>
      </w:r>
      <w:r w:rsidRPr="00096EDA">
        <w:rPr>
          <w:rFonts w:ascii="Times New Roman" w:eastAsia="Times New Roman" w:hAnsi="Times New Roman" w:cs="Times New Roman"/>
          <w:vertAlign w:val="superscript"/>
        </w:rPr>
        <w:footnoteReference w:id="44"/>
      </w:r>
    </w:p>
    <w:p w14:paraId="324EE9A0" w14:textId="77777777" w:rsidR="006112AD" w:rsidRPr="00096EDA" w:rsidRDefault="006112AD" w:rsidP="00E52CDF">
      <w:pPr>
        <w:spacing w:after="0" w:line="240" w:lineRule="auto"/>
        <w:ind w:left="-284" w:right="-49"/>
        <w:jc w:val="both"/>
        <w:rPr>
          <w:rFonts w:ascii="Times New Roman" w:eastAsia="Times New Roman" w:hAnsi="Times New Roman" w:cs="Times New Roman"/>
        </w:rPr>
      </w:pPr>
    </w:p>
    <w:p w14:paraId="18656363" w14:textId="77777777" w:rsidR="006112AD" w:rsidRPr="00096EDA" w:rsidRDefault="00E5615B" w:rsidP="00E52CDF">
      <w:pPr>
        <w:spacing w:after="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The </w:t>
      </w:r>
      <w:sdt>
        <w:sdtPr>
          <w:rPr>
            <w:rFonts w:ascii="Times New Roman" w:hAnsi="Times New Roman" w:cs="Times New Roman"/>
          </w:rPr>
          <w:tag w:val="goog_rdk_413"/>
          <w:id w:val="156051287"/>
        </w:sdtPr>
        <w:sdtEndPr/>
        <w:sdtContent/>
      </w:sdt>
      <w:sdt>
        <w:sdtPr>
          <w:rPr>
            <w:rFonts w:ascii="Times New Roman" w:hAnsi="Times New Roman" w:cs="Times New Roman"/>
          </w:rPr>
          <w:tag w:val="goog_rdk_414"/>
          <w:id w:val="2014186344"/>
        </w:sdtPr>
        <w:sdtEndPr/>
        <w:sdtContent/>
      </w:sdt>
      <w:r w:rsidRPr="00096EDA">
        <w:rPr>
          <w:rFonts w:ascii="Times New Roman" w:eastAsia="Times New Roman" w:hAnsi="Times New Roman" w:cs="Times New Roman"/>
        </w:rPr>
        <w:t xml:space="preserve">Asian Development Bank </w:t>
      </w:r>
      <w:sdt>
        <w:sdtPr>
          <w:rPr>
            <w:rFonts w:ascii="Times New Roman" w:hAnsi="Times New Roman" w:cs="Times New Roman"/>
          </w:rPr>
          <w:tag w:val="goog_rdk_415"/>
          <w:id w:val="-331214499"/>
        </w:sdtPr>
        <w:sdtEndPr/>
        <w:sdtContent>
          <w:r w:rsidRPr="00096EDA">
            <w:rPr>
              <w:rFonts w:ascii="Times New Roman" w:eastAsia="Times New Roman" w:hAnsi="Times New Roman" w:cs="Times New Roman"/>
            </w:rPr>
            <w:t xml:space="preserve">(ADB) </w:t>
          </w:r>
        </w:sdtContent>
      </w:sdt>
      <w:r w:rsidRPr="00096EDA">
        <w:rPr>
          <w:rFonts w:ascii="Times New Roman" w:eastAsia="Times New Roman" w:hAnsi="Times New Roman" w:cs="Times New Roman"/>
        </w:rPr>
        <w:t>reports</w:t>
      </w:r>
      <w:sdt>
        <w:sdtPr>
          <w:rPr>
            <w:rFonts w:ascii="Times New Roman" w:hAnsi="Times New Roman" w:cs="Times New Roman"/>
          </w:rPr>
          <w:tag w:val="goog_rdk_416"/>
          <w:id w:val="1683389720"/>
        </w:sdtPr>
        <w:sdtEndPr/>
        <w:sdtContent>
          <w:r w:rsidRPr="00096EDA">
            <w:rPr>
              <w:rFonts w:ascii="Times New Roman" w:eastAsia="Times New Roman" w:hAnsi="Times New Roman" w:cs="Times New Roman"/>
              <w:vertAlign w:val="superscript"/>
            </w:rPr>
            <w:footnoteReference w:id="45"/>
          </w:r>
        </w:sdtContent>
      </w:sdt>
      <w:r w:rsidRPr="00096EDA">
        <w:rPr>
          <w:rFonts w:ascii="Times New Roman" w:eastAsia="Times New Roman" w:hAnsi="Times New Roman" w:cs="Times New Roman"/>
        </w:rPr>
        <w:t xml:space="preserve"> that deficiencies in basic services and the burden of household work on rural women are considerable obstacles to their economic engagement. </w:t>
      </w:r>
      <w:sdt>
        <w:sdtPr>
          <w:rPr>
            <w:rFonts w:ascii="Times New Roman" w:hAnsi="Times New Roman" w:cs="Times New Roman"/>
          </w:rPr>
          <w:tag w:val="goog_rdk_417"/>
          <w:id w:val="-2055225330"/>
        </w:sdtPr>
        <w:sdtEndPr/>
        <w:sdtContent>
          <w:r w:rsidRPr="00096EDA">
            <w:rPr>
              <w:rFonts w:ascii="Times New Roman" w:eastAsia="Times New Roman" w:hAnsi="Times New Roman" w:cs="Times New Roman"/>
            </w:rPr>
            <w:t xml:space="preserve">ADB observed </w:t>
          </w:r>
        </w:sdtContent>
      </w:sdt>
      <w:sdt>
        <w:sdtPr>
          <w:rPr>
            <w:rFonts w:ascii="Times New Roman" w:hAnsi="Times New Roman" w:cs="Times New Roman"/>
          </w:rPr>
          <w:tag w:val="goog_rdk_418"/>
          <w:id w:val="-1488781926"/>
        </w:sdtPr>
        <w:sdtEndPr/>
        <w:sdtContent>
          <w:sdt>
            <w:sdtPr>
              <w:rPr>
                <w:rFonts w:ascii="Times New Roman" w:hAnsi="Times New Roman" w:cs="Times New Roman"/>
              </w:rPr>
              <w:tag w:val="goog_rdk_419"/>
              <w:id w:val="1102299285"/>
            </w:sdtPr>
            <w:sdtEndPr/>
            <w:sdtContent/>
          </w:sdt>
        </w:sdtContent>
      </w:sdt>
      <w:r w:rsidRPr="00096EDA">
        <w:rPr>
          <w:rFonts w:ascii="Times New Roman" w:eastAsia="Times New Roman" w:hAnsi="Times New Roman" w:cs="Times New Roman"/>
        </w:rPr>
        <w:t xml:space="preserve"> that women in rural areas of Kazakhstan face greater discrimination than women in urban areas, suffering from a higher incidence of domestic violence, limited education and employment opportunities, limited access to information, and discrimination in their land and property rights. Living standards in Kazakhstan’s rural areas are significantly lower than in cities, in part, due to lack of infrastructure and social services. For example, access to water remains an issue for some rural households. Although government programs claim to have improved access to clean drinking water in rural areas, the </w:t>
      </w:r>
      <w:sdt>
        <w:sdtPr>
          <w:rPr>
            <w:rFonts w:ascii="Times New Roman" w:hAnsi="Times New Roman" w:cs="Times New Roman"/>
          </w:rPr>
          <w:tag w:val="goog_rdk_421"/>
          <w:id w:val="1714313636"/>
        </w:sdtPr>
        <w:sdtEndPr/>
        <w:sdtContent/>
      </w:sdt>
      <w:sdt>
        <w:sdtPr>
          <w:rPr>
            <w:rFonts w:ascii="Times New Roman" w:hAnsi="Times New Roman" w:cs="Times New Roman"/>
          </w:rPr>
          <w:tag w:val="goog_rdk_422"/>
          <w:id w:val="836655078"/>
        </w:sdtPr>
        <w:sdtEndPr/>
        <w:sdtContent/>
      </w:sdt>
      <w:r w:rsidRPr="00096EDA">
        <w:rPr>
          <w:rFonts w:ascii="Times New Roman" w:eastAsia="Times New Roman" w:hAnsi="Times New Roman" w:cs="Times New Roman"/>
        </w:rPr>
        <w:t>World Health Organization and the United Nations International Children’s Fund</w:t>
      </w:r>
      <w:sdt>
        <w:sdtPr>
          <w:rPr>
            <w:rFonts w:ascii="Times New Roman" w:hAnsi="Times New Roman" w:cs="Times New Roman"/>
          </w:rPr>
          <w:tag w:val="goog_rdk_423"/>
          <w:id w:val="480279203"/>
        </w:sdtPr>
        <w:sdtEndPr/>
        <w:sdtContent>
          <w:r w:rsidRPr="00096EDA">
            <w:rPr>
              <w:rFonts w:ascii="Times New Roman" w:eastAsia="Times New Roman" w:hAnsi="Times New Roman" w:cs="Times New Roman"/>
              <w:vertAlign w:val="superscript"/>
            </w:rPr>
            <w:footnoteReference w:id="46"/>
          </w:r>
        </w:sdtContent>
      </w:sdt>
      <w:r w:rsidRPr="00096EDA">
        <w:rPr>
          <w:rFonts w:ascii="Times New Roman" w:eastAsia="Times New Roman" w:hAnsi="Times New Roman" w:cs="Times New Roman"/>
        </w:rPr>
        <w:t xml:space="preserve">  found that nearly 15% of rural households did not have access to improved water sources in 2015, compared to 11.5% in 2000. Meanwhile, only 28% of the rural population have access to water piped into their homes. In turn, a survey conducted in Aktobe region showed that women living in small and more remote villages with high female unemployment and limited supplies of gas and water spend 90-100% </w:t>
      </w:r>
      <w:r w:rsidRPr="00096EDA">
        <w:rPr>
          <w:rFonts w:ascii="Times New Roman" w:eastAsia="Times New Roman" w:hAnsi="Times New Roman" w:cs="Times New Roman"/>
        </w:rPr>
        <w:lastRenderedPageBreak/>
        <w:t>of their time on household chores. A large part of their time is spent collecting, transporting and treating water (i.e. for cleaning, laundry, bathing, cooking, drinking and livestock), and collecting fuel to use for home heating.</w:t>
      </w:r>
      <w:r w:rsidRPr="00096EDA">
        <w:rPr>
          <w:rFonts w:ascii="Times New Roman" w:eastAsia="Times New Roman" w:hAnsi="Times New Roman" w:cs="Times New Roman"/>
          <w:vertAlign w:val="superscript"/>
        </w:rPr>
        <w:footnoteReference w:id="47"/>
      </w:r>
      <w:r w:rsidRPr="00096EDA">
        <w:rPr>
          <w:rFonts w:ascii="Times New Roman" w:eastAsia="Times New Roman" w:hAnsi="Times New Roman" w:cs="Times New Roman"/>
        </w:rPr>
        <w:t xml:space="preserve"> </w:t>
      </w:r>
    </w:p>
    <w:p w14:paraId="04A292A7" w14:textId="77777777" w:rsidR="006112AD" w:rsidRPr="00096EDA" w:rsidRDefault="006112AD" w:rsidP="00E52CDF">
      <w:pPr>
        <w:spacing w:after="0" w:line="240" w:lineRule="auto"/>
        <w:ind w:left="-284" w:right="-49"/>
        <w:jc w:val="both"/>
        <w:rPr>
          <w:rFonts w:ascii="Times New Roman" w:eastAsia="Times New Roman" w:hAnsi="Times New Roman" w:cs="Times New Roman"/>
        </w:rPr>
      </w:pPr>
    </w:p>
    <w:p w14:paraId="6BE0C14B" w14:textId="77777777" w:rsidR="006112AD" w:rsidRPr="00096EDA" w:rsidRDefault="00E5615B" w:rsidP="00E52CDF">
      <w:pPr>
        <w:spacing w:after="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While 66.1% of women in Kazakhstan participate in labor market compared to 77.0% for men.</w:t>
      </w:r>
      <w:r w:rsidRPr="00096EDA">
        <w:rPr>
          <w:rFonts w:ascii="Times New Roman" w:eastAsia="Times New Roman" w:hAnsi="Times New Roman" w:cs="Times New Roman"/>
          <w:vertAlign w:val="superscript"/>
        </w:rPr>
        <w:footnoteReference w:id="48"/>
      </w:r>
      <w:r w:rsidRPr="00096EDA">
        <w:rPr>
          <w:rFonts w:ascii="Times New Roman" w:eastAsia="Times New Roman" w:hAnsi="Times New Roman" w:cs="Times New Roman"/>
        </w:rPr>
        <w:t xml:space="preserve"> While an increasing number of women are working in small and medium enterprises, women are mainly self-employed, and lack decent working conditions and social security benefits such as pensions. Women represent 70% of all employees in sectors that are traditionally feminized, where the prevalence of low-paying wages is high.  In 2016, the agriculture sector employed approximately one-fifth of the population, comprising 714,400 women and 839,000 men, while accounting for only 4.8% of GDP. The majority of labor is concentrated in the small-farm sector, which produces 46% of agricultural output.</w:t>
      </w:r>
      <w:r w:rsidRPr="00096EDA">
        <w:rPr>
          <w:rFonts w:ascii="Times New Roman" w:eastAsia="Times New Roman" w:hAnsi="Times New Roman" w:cs="Times New Roman"/>
          <w:vertAlign w:val="superscript"/>
        </w:rPr>
        <w:footnoteReference w:id="49"/>
      </w:r>
      <w:r w:rsidRPr="00096EDA">
        <w:rPr>
          <w:rFonts w:ascii="Times New Roman" w:eastAsia="Times New Roman" w:hAnsi="Times New Roman" w:cs="Times New Roman"/>
        </w:rPr>
        <w:t xml:space="preserve"> Yet, the extent of women’s work in the agriculture sector could be underreported given that women are less likely to hold wage-earning positions, hold land, or have agribusiness shares in their name. Women’s work on family farms is often not viewed as an economic contribution and so remains underreported. Overall, women earn only 77% of what men earn in the agriculture sector.</w:t>
      </w:r>
      <w:r w:rsidRPr="00096EDA">
        <w:rPr>
          <w:rFonts w:ascii="Times New Roman" w:eastAsia="Times New Roman" w:hAnsi="Times New Roman" w:cs="Times New Roman"/>
          <w:vertAlign w:val="superscript"/>
        </w:rPr>
        <w:footnoteReference w:id="50"/>
      </w:r>
      <w:r w:rsidRPr="00096EDA">
        <w:rPr>
          <w:rFonts w:ascii="Times New Roman" w:eastAsia="Times New Roman" w:hAnsi="Times New Roman" w:cs="Times New Roman"/>
        </w:rPr>
        <w:t xml:space="preserve"> </w:t>
      </w:r>
    </w:p>
    <w:p w14:paraId="28645608" w14:textId="77777777" w:rsidR="006112AD" w:rsidRPr="00096EDA" w:rsidRDefault="006112AD"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p>
    <w:p w14:paraId="2C452715" w14:textId="0B5ABBDE" w:rsidR="006112AD" w:rsidRPr="00096EDA" w:rsidRDefault="009A6622"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sdt>
        <w:sdtPr>
          <w:rPr>
            <w:rFonts w:ascii="Times New Roman" w:hAnsi="Times New Roman" w:cs="Times New Roman"/>
          </w:rPr>
          <w:tag w:val="goog_rdk_425"/>
          <w:id w:val="-2050601685"/>
        </w:sdtPr>
        <w:sdtEndPr/>
        <w:sdtContent>
          <w:sdt>
            <w:sdtPr>
              <w:rPr>
                <w:rFonts w:ascii="Times New Roman" w:hAnsi="Times New Roman" w:cs="Times New Roman"/>
              </w:rPr>
              <w:tag w:val="goog_rdk_426"/>
              <w:id w:val="2083406004"/>
            </w:sdtPr>
            <w:sdtEndPr/>
            <w:sdtContent/>
          </w:sdt>
        </w:sdtContent>
      </w:sdt>
      <w:r w:rsidR="00E5615B" w:rsidRPr="00096EDA">
        <w:rPr>
          <w:rFonts w:ascii="Times New Roman" w:eastAsia="Times New Roman" w:hAnsi="Times New Roman" w:cs="Times New Roman"/>
          <w:color w:val="000000"/>
        </w:rPr>
        <w:t xml:space="preserve">Women’s political participation has improved significantly in the last ten years, however women are still underrepresented in public and political life and in decision-making positions, including in Parliament, local representative bodies, the executive bodies, local government, as well as in diplomacy. In decision-making, women comprise most civil servants and are underrepresented at higher-level decision-making positions. Women comprise 21.9% of Parliament members, but only 11.7% of the political-level civil servants. </w:t>
      </w:r>
      <w:r w:rsidR="00CD1DC7" w:rsidRPr="00096EDA">
        <w:rPr>
          <w:rFonts w:ascii="Times New Roman" w:eastAsia="Times New Roman" w:hAnsi="Times New Roman" w:cs="Times New Roman"/>
          <w:color w:val="000000"/>
        </w:rPr>
        <w:t>They</w:t>
      </w:r>
      <w:r w:rsidR="00E5615B" w:rsidRPr="00096EDA">
        <w:rPr>
          <w:rFonts w:ascii="Times New Roman" w:eastAsia="Times New Roman" w:hAnsi="Times New Roman" w:cs="Times New Roman"/>
          <w:color w:val="000000"/>
        </w:rPr>
        <w:t xml:space="preserve"> are less likely to be political and business leaders and are more prescribed to the roles associated with the family due to glass ceiling, stereotypes and </w:t>
      </w:r>
      <w:r w:rsidR="00CD1DC7" w:rsidRPr="00096EDA">
        <w:rPr>
          <w:rFonts w:ascii="Times New Roman" w:eastAsia="Times New Roman" w:hAnsi="Times New Roman" w:cs="Times New Roman"/>
          <w:color w:val="000000"/>
        </w:rPr>
        <w:t>discrimination</w:t>
      </w:r>
      <w:r w:rsidR="00E5615B" w:rsidRPr="00096EDA">
        <w:rPr>
          <w:rFonts w:ascii="Times New Roman" w:eastAsia="Times New Roman" w:hAnsi="Times New Roman" w:cs="Times New Roman"/>
          <w:color w:val="000000"/>
        </w:rPr>
        <w:t xml:space="preserve"> which results in 1 out of 17 regions of Kazakhstan that has the only woman mayor.  </w:t>
      </w:r>
    </w:p>
    <w:p w14:paraId="73F9109D" w14:textId="77777777" w:rsidR="006112AD" w:rsidRPr="00096EDA" w:rsidRDefault="006112AD" w:rsidP="00E52CDF">
      <w:pPr>
        <w:spacing w:after="0" w:line="240" w:lineRule="auto"/>
        <w:ind w:left="-284" w:right="-49"/>
        <w:jc w:val="both"/>
        <w:rPr>
          <w:rFonts w:ascii="Times New Roman" w:eastAsia="Times New Roman" w:hAnsi="Times New Roman" w:cs="Times New Roman"/>
          <w:color w:val="000000"/>
        </w:rPr>
      </w:pPr>
    </w:p>
    <w:p w14:paraId="34FF5BE2" w14:textId="1ADFA62C" w:rsidR="006112AD" w:rsidRPr="00096EDA" w:rsidRDefault="009A6622" w:rsidP="00E52CDF">
      <w:pPr>
        <w:spacing w:after="0" w:line="240" w:lineRule="auto"/>
        <w:ind w:left="-284" w:right="-49"/>
        <w:jc w:val="both"/>
        <w:rPr>
          <w:rFonts w:ascii="Times New Roman" w:eastAsia="Times New Roman" w:hAnsi="Times New Roman" w:cs="Times New Roman"/>
        </w:rPr>
      </w:pPr>
      <w:sdt>
        <w:sdtPr>
          <w:rPr>
            <w:rFonts w:ascii="Times New Roman" w:hAnsi="Times New Roman" w:cs="Times New Roman"/>
          </w:rPr>
          <w:tag w:val="goog_rdk_428"/>
          <w:id w:val="-887109694"/>
        </w:sdtPr>
        <w:sdtEndPr/>
        <w:sdtContent/>
      </w:sdt>
      <w:sdt>
        <w:sdtPr>
          <w:rPr>
            <w:rFonts w:ascii="Times New Roman" w:hAnsi="Times New Roman" w:cs="Times New Roman"/>
          </w:rPr>
          <w:tag w:val="goog_rdk_429"/>
          <w:id w:val="-1188215313"/>
        </w:sdtPr>
        <w:sdtEndPr/>
        <w:sdtContent/>
      </w:sdt>
      <w:r w:rsidR="00E5615B" w:rsidRPr="00096EDA">
        <w:rPr>
          <w:rFonts w:ascii="Times New Roman" w:eastAsia="Times New Roman" w:hAnsi="Times New Roman" w:cs="Times New Roman"/>
          <w:color w:val="000000"/>
        </w:rPr>
        <w:t xml:space="preserve">The government reports that between 2011 and 2016, 13,000 women received microcredit under the Employment Roadmap. The government also reports that a total of 29,000 people started a business under this program, indicating that while rural women’s participation was a priority, they were not the majority of program beneficiaries. While such a measure supports women to generate income, the number of beneficiaries for microcredit programs is smaller than under infrastructure investment job creation. The microcredit application procedures and requirements do not specify what measures are in place to facilitate access and ensure women’s </w:t>
      </w:r>
      <w:sdt>
        <w:sdtPr>
          <w:rPr>
            <w:rFonts w:ascii="Times New Roman" w:hAnsi="Times New Roman" w:cs="Times New Roman"/>
          </w:rPr>
          <w:tag w:val="goog_rdk_430"/>
          <w:id w:val="318472786"/>
        </w:sdtPr>
        <w:sdtEndPr/>
        <w:sdtContent>
          <w:r w:rsidR="00E5615B" w:rsidRPr="00096EDA">
            <w:rPr>
              <w:rFonts w:ascii="Times New Roman" w:eastAsia="Times New Roman" w:hAnsi="Times New Roman" w:cs="Times New Roman"/>
              <w:color w:val="000000"/>
            </w:rPr>
            <w:t>equal access</w:t>
          </w:r>
        </w:sdtContent>
      </w:sdt>
      <w:sdt>
        <w:sdtPr>
          <w:rPr>
            <w:rFonts w:ascii="Times New Roman" w:hAnsi="Times New Roman" w:cs="Times New Roman"/>
          </w:rPr>
          <w:tag w:val="goog_rdk_431"/>
          <w:id w:val="-1550907511"/>
        </w:sdtPr>
        <w:sdtEndPr/>
        <w:sdtContent>
          <w:sdt>
            <w:sdtPr>
              <w:rPr>
                <w:rFonts w:ascii="Times New Roman" w:hAnsi="Times New Roman" w:cs="Times New Roman"/>
              </w:rPr>
              <w:tag w:val="goog_rdk_432"/>
              <w:id w:val="-442845102"/>
            </w:sdtPr>
            <w:sdtEndPr/>
            <w:sdtContent/>
          </w:sdt>
        </w:sdtContent>
      </w:sdt>
      <w:r w:rsidR="00E5615B" w:rsidRPr="00096EDA">
        <w:rPr>
          <w:rFonts w:ascii="Times New Roman" w:eastAsia="Times New Roman" w:hAnsi="Times New Roman" w:cs="Times New Roman"/>
          <w:color w:val="000000"/>
        </w:rPr>
        <w:t>. Decisions on approvals of microcredit loan applications are left to local employment offices. In addition, the program beneficiaries remain among the self-employed in the labor market. In general, the government programs target a reduction in self-employment due to its instability and lack of benefits. Consequently, no strategies are developed to extend more social benefits to the self-employed or develop incentives that offer more stability to those who decide to take up microenterprises.</w:t>
      </w:r>
      <w:r w:rsidR="00E5615B" w:rsidRPr="00096EDA">
        <w:rPr>
          <w:rFonts w:ascii="Times New Roman" w:eastAsia="Times New Roman" w:hAnsi="Times New Roman" w:cs="Times New Roman"/>
        </w:rPr>
        <w:t xml:space="preserve"> </w:t>
      </w:r>
      <w:r w:rsidR="00E5615B" w:rsidRPr="00096EDA">
        <w:rPr>
          <w:rFonts w:ascii="Times New Roman" w:eastAsia="Times New Roman" w:hAnsi="Times New Roman" w:cs="Times New Roman"/>
          <w:color w:val="000000"/>
        </w:rPr>
        <w:t xml:space="preserve">While preferential microcredit programs for rural women enhance their economic opportunities, the benefits are only realized if they know how to access the program and are accompanied with support to balance work and family tasks as their businesses grow. In addition, such programs need to offer business advisory support and finance that goes beyond start-ups so that women move beyond informal subsistence activities to developing viable and sustainable enterprises. </w:t>
      </w:r>
      <w:r w:rsidR="00CD1DC7" w:rsidRPr="00096EDA">
        <w:rPr>
          <w:rFonts w:ascii="Times New Roman" w:eastAsia="Times New Roman" w:hAnsi="Times New Roman" w:cs="Times New Roman"/>
          <w:color w:val="000000"/>
        </w:rPr>
        <w:t>Additionally</w:t>
      </w:r>
      <w:r w:rsidR="00E5615B" w:rsidRPr="00096EDA">
        <w:rPr>
          <w:rFonts w:ascii="Times New Roman" w:eastAsia="Times New Roman" w:hAnsi="Times New Roman" w:cs="Times New Roman"/>
          <w:color w:val="000000"/>
        </w:rPr>
        <w:t xml:space="preserve">, there is a lack of participation by women in the local community, despite women having a decisive role in the household and in subsistence farming, remain significantly under-represented in local assemblies, </w:t>
      </w:r>
      <w:r w:rsidR="00E5615B" w:rsidRPr="00096EDA">
        <w:rPr>
          <w:rFonts w:ascii="Times New Roman" w:eastAsia="Times New Roman" w:hAnsi="Times New Roman" w:cs="Times New Roman"/>
        </w:rPr>
        <w:t>and also have very little involvement in areas of the value chain that are outside of the household.</w:t>
      </w:r>
    </w:p>
    <w:p w14:paraId="4374C8E4" w14:textId="77777777" w:rsidR="006112AD" w:rsidRPr="00096EDA" w:rsidRDefault="006112AD"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p>
    <w:p w14:paraId="724B99DB" w14:textId="5408F3B0" w:rsidR="006112AD" w:rsidRPr="00096EDA" w:rsidRDefault="00E5615B"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r w:rsidRPr="00096EDA">
        <w:rPr>
          <w:rFonts w:ascii="Times New Roman" w:eastAsia="Times New Roman" w:hAnsi="Times New Roman" w:cs="Times New Roman"/>
          <w:i/>
          <w:color w:val="000000"/>
        </w:rPr>
        <w:t>Knowledge and capacities.</w:t>
      </w:r>
      <w:r w:rsidRPr="00096EDA">
        <w:rPr>
          <w:rFonts w:ascii="Times New Roman" w:eastAsia="Times New Roman" w:hAnsi="Times New Roman" w:cs="Times New Roman"/>
          <w:color w:val="000000"/>
        </w:rPr>
        <w:t xml:space="preserve"> Men, women, youth, elderly, and people with disabilities are not well informed about their rights and opportunities to access all economic, social and environmental instruments. There is no </w:t>
      </w:r>
      <w:r w:rsidR="00CD1DC7" w:rsidRPr="00096EDA">
        <w:rPr>
          <w:rFonts w:ascii="Times New Roman" w:eastAsia="Times New Roman" w:hAnsi="Times New Roman" w:cs="Times New Roman"/>
          <w:color w:val="000000"/>
        </w:rPr>
        <w:t>existing</w:t>
      </w:r>
      <w:r w:rsidRPr="00096EDA">
        <w:rPr>
          <w:rFonts w:ascii="Times New Roman" w:eastAsia="Times New Roman" w:hAnsi="Times New Roman" w:cs="Times New Roman"/>
          <w:color w:val="000000"/>
        </w:rPr>
        <w:t xml:space="preserve"> quota in higher education on engaging more women in “</w:t>
      </w:r>
      <w:r w:rsidR="00CD1DC7" w:rsidRPr="00096EDA">
        <w:rPr>
          <w:rFonts w:ascii="Times New Roman" w:eastAsia="Times New Roman" w:hAnsi="Times New Roman" w:cs="Times New Roman"/>
          <w:color w:val="000000"/>
        </w:rPr>
        <w:t>non-traditional</w:t>
      </w:r>
      <w:r w:rsidRPr="00096EDA">
        <w:rPr>
          <w:rFonts w:ascii="Times New Roman" w:eastAsia="Times New Roman" w:hAnsi="Times New Roman" w:cs="Times New Roman"/>
          <w:color w:val="000000"/>
        </w:rPr>
        <w:t xml:space="preserve">” academic subjects, women are underrepresented in science, technology, engineering, and mathematics areas. In rural areas, women and young girls drop out of school due to early marriage or from the burden of domestic care work. Creating more development </w:t>
      </w:r>
      <w:r w:rsidR="00CD1DC7" w:rsidRPr="00096EDA">
        <w:rPr>
          <w:rFonts w:ascii="Times New Roman" w:eastAsia="Times New Roman" w:hAnsi="Times New Roman" w:cs="Times New Roman"/>
          <w:color w:val="000000"/>
        </w:rPr>
        <w:t>opportunities</w:t>
      </w:r>
      <w:r w:rsidRPr="00096EDA">
        <w:rPr>
          <w:rFonts w:ascii="Times New Roman" w:eastAsia="Times New Roman" w:hAnsi="Times New Roman" w:cs="Times New Roman"/>
          <w:color w:val="000000"/>
        </w:rPr>
        <w:t xml:space="preserve">, such as educating people regarding their land rights, using technologies and obtaining microcredits would substantially </w:t>
      </w:r>
      <w:r w:rsidR="00CD1DC7" w:rsidRPr="00096EDA">
        <w:rPr>
          <w:rFonts w:ascii="Times New Roman" w:eastAsia="Times New Roman" w:hAnsi="Times New Roman" w:cs="Times New Roman"/>
          <w:color w:val="000000"/>
        </w:rPr>
        <w:t>affect</w:t>
      </w:r>
      <w:r w:rsidRPr="00096EDA">
        <w:rPr>
          <w:rFonts w:ascii="Times New Roman" w:eastAsia="Times New Roman" w:hAnsi="Times New Roman" w:cs="Times New Roman"/>
          <w:color w:val="000000"/>
        </w:rPr>
        <w:t xml:space="preserve"> their development.   </w:t>
      </w:r>
    </w:p>
    <w:p w14:paraId="595A6E41" w14:textId="77777777" w:rsidR="006112AD" w:rsidRPr="00096EDA" w:rsidRDefault="006112AD" w:rsidP="00E52CDF">
      <w:pPr>
        <w:pBdr>
          <w:top w:val="nil"/>
          <w:left w:val="nil"/>
          <w:bottom w:val="nil"/>
          <w:right w:val="nil"/>
          <w:between w:val="nil"/>
        </w:pBdr>
        <w:shd w:val="clear" w:color="auto" w:fill="FFFFFF"/>
        <w:spacing w:after="0" w:line="240" w:lineRule="auto"/>
        <w:ind w:left="-284" w:right="-49"/>
        <w:jc w:val="both"/>
        <w:rPr>
          <w:rFonts w:ascii="Times New Roman" w:eastAsia="Times New Roman" w:hAnsi="Times New Roman" w:cs="Times New Roman"/>
          <w:color w:val="000000"/>
        </w:rPr>
      </w:pPr>
    </w:p>
    <w:p w14:paraId="7D448BA7" w14:textId="1D9D6911" w:rsidR="006112AD" w:rsidRPr="00096EDA" w:rsidRDefault="00E5615B" w:rsidP="00E52CDF">
      <w:pPr>
        <w:spacing w:after="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i/>
        </w:rPr>
        <w:t>Limited access to ownership of land and other property.</w:t>
      </w:r>
      <w:r w:rsidRPr="00096EDA">
        <w:rPr>
          <w:rFonts w:ascii="Times New Roman" w:eastAsia="Times New Roman" w:hAnsi="Times New Roman" w:cs="Times New Roman"/>
        </w:rPr>
        <w:t xml:space="preserve"> Since the end of the Soviet era, Kazakhstan has introduced a series of reforms to restructure all landownership, including agricultural land. While women have equal rights to benefits of land reform, they often have less information on how the policy changes affect them and even more limited capital and legal channels.</w:t>
      </w:r>
      <w:r w:rsidRPr="00096EDA">
        <w:rPr>
          <w:rFonts w:ascii="Times New Roman" w:eastAsia="Times New Roman" w:hAnsi="Times New Roman" w:cs="Times New Roman"/>
          <w:vertAlign w:val="superscript"/>
        </w:rPr>
        <w:footnoteReference w:id="51"/>
      </w:r>
      <w:r w:rsidRPr="00096EDA">
        <w:rPr>
          <w:rFonts w:ascii="Times New Roman" w:eastAsia="Times New Roman" w:hAnsi="Times New Roman" w:cs="Times New Roman"/>
        </w:rPr>
        <w:t xml:space="preserve">. In the initial phases, the </w:t>
      </w:r>
      <w:r w:rsidR="00CD1DC7" w:rsidRPr="00096EDA">
        <w:rPr>
          <w:rFonts w:ascii="Times New Roman" w:eastAsia="Times New Roman" w:hAnsi="Times New Roman" w:cs="Times New Roman"/>
        </w:rPr>
        <w:t>state-maintained</w:t>
      </w:r>
      <w:r w:rsidRPr="00096EDA">
        <w:rPr>
          <w:rFonts w:ascii="Times New Roman" w:eastAsia="Times New Roman" w:hAnsi="Times New Roman" w:cs="Times New Roman"/>
        </w:rPr>
        <w:t xml:space="preserve"> ownership of collective land and allocated shares to corporate farms, individual farms, commercial farms, and other entities. During this process, more farmland became concentrated in larger corporate enterprises. As women were underrepresented in key positions in the previous collective farm systems, and as they were not engaged at decision-making </w:t>
      </w:r>
      <w:r w:rsidR="00CD1DC7" w:rsidRPr="00096EDA">
        <w:rPr>
          <w:rFonts w:ascii="Times New Roman" w:eastAsia="Times New Roman" w:hAnsi="Times New Roman" w:cs="Times New Roman"/>
        </w:rPr>
        <w:t>procedures</w:t>
      </w:r>
      <w:r w:rsidRPr="00096EDA">
        <w:rPr>
          <w:rFonts w:ascii="Times New Roman" w:eastAsia="Times New Roman" w:hAnsi="Times New Roman" w:cs="Times New Roman"/>
        </w:rPr>
        <w:t xml:space="preserve">, they were less likely to gain management </w:t>
      </w:r>
      <w:r w:rsidRPr="00096EDA">
        <w:rPr>
          <w:rFonts w:ascii="Times New Roman" w:eastAsia="Times New Roman" w:hAnsi="Times New Roman" w:cs="Times New Roman"/>
        </w:rPr>
        <w:lastRenderedPageBreak/>
        <w:t xml:space="preserve">positions in the restructured corporate farms or gain access to individual farms. Yet, the latest reform </w:t>
      </w:r>
      <w:r w:rsidR="00CD1DC7" w:rsidRPr="00096EDA">
        <w:rPr>
          <w:rFonts w:ascii="Times New Roman" w:eastAsia="Times New Roman" w:hAnsi="Times New Roman" w:cs="Times New Roman"/>
        </w:rPr>
        <w:t>exhibits</w:t>
      </w:r>
      <w:r w:rsidRPr="00096EDA">
        <w:rPr>
          <w:rFonts w:ascii="Times New Roman" w:eastAsia="Times New Roman" w:hAnsi="Times New Roman" w:cs="Times New Roman"/>
        </w:rPr>
        <w:t xml:space="preserve"> that the Land Code passed in 2003 stated “land plots shall be granted to the citizens of the Republic of Kazakhstan as a private property or as a temporary compensated land use (lease) for the management of household or agrarian economy”. Ideally “citizens” are supposed to include women as well, but specific mention of women’s rights was not made. The law also stated that land can only be granted to those with competency in agricultural knowledge or qualifications, or practical agricultural experience. In such cases, gender stereotypes encouraged district officials to reject registration by women, on the grounds that they were not competent professional farmers or entrepreneurs. Such requirements ignored women having had previous professional positions, specialized training, or years of work experience on state or collective farms.</w:t>
      </w:r>
    </w:p>
    <w:p w14:paraId="49AE6FEB" w14:textId="77777777" w:rsidR="006112AD" w:rsidRPr="00096EDA" w:rsidRDefault="006112AD"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p>
    <w:p w14:paraId="440853BA" w14:textId="77777777"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Does the project expect to include any gender-responsive measures to address gender gaps or promote gender equality and women’s empowerment? (yes </w:t>
      </w: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/no</w:t>
      </w: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If yes, please explain and upload/annex </w:t>
      </w:r>
      <w:r w:rsidRPr="00096EDA">
        <w:rPr>
          <w:rFonts w:ascii="Times New Roman" w:eastAsia="Times New Roman" w:hAnsi="Times New Roman" w:cs="Times New Roman"/>
          <w:b/>
          <w:color w:val="000000"/>
        </w:rPr>
        <w:t>Gender Action Plan</w:t>
      </w:r>
      <w:r w:rsidRPr="00096EDA">
        <w:rPr>
          <w:rFonts w:ascii="Times New Roman" w:eastAsia="Times New Roman" w:hAnsi="Times New Roman" w:cs="Times New Roman"/>
          <w:color w:val="000000"/>
        </w:rPr>
        <w:t xml:space="preserve"> or equivalent.</w:t>
      </w:r>
      <w:r w:rsidRPr="00096EDA">
        <w:rPr>
          <w:rFonts w:ascii="Times New Roman" w:eastAsia="Times New Roman" w:hAnsi="Times New Roman" w:cs="Times New Roman"/>
          <w:color w:val="000000"/>
          <w:vertAlign w:val="superscript"/>
        </w:rPr>
        <w:footnoteReference w:id="52"/>
      </w:r>
      <w:r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b/>
          <w:color w:val="000000"/>
        </w:rPr>
        <w:t>     </w:t>
      </w:r>
    </w:p>
    <w:p w14:paraId="0E80D9BE" w14:textId="026AFDBB"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r w:rsidRPr="00096EDA">
        <w:rPr>
          <w:rFonts w:ascii="Times New Roman" w:eastAsia="Times New Roman" w:hAnsi="Times New Roman" w:cs="Times New Roman"/>
          <w:color w:val="000000"/>
        </w:rPr>
        <w:t>If possible, indicate in which results area(</w:t>
      </w:r>
      <w:r w:rsidR="00CD1DC7" w:rsidRPr="00096EDA">
        <w:rPr>
          <w:rFonts w:ascii="Times New Roman" w:eastAsia="Times New Roman" w:hAnsi="Times New Roman" w:cs="Times New Roman"/>
          <w:color w:val="000000"/>
        </w:rPr>
        <w:t>s) the</w:t>
      </w:r>
      <w:r w:rsidRPr="00096EDA">
        <w:rPr>
          <w:rFonts w:ascii="Times New Roman" w:eastAsia="Times New Roman" w:hAnsi="Times New Roman" w:cs="Times New Roman"/>
          <w:color w:val="000000"/>
        </w:rPr>
        <w:t xml:space="preserve"> project is expected to contribute to gender equality: </w:t>
      </w:r>
    </w:p>
    <w:p w14:paraId="002E1955" w14:textId="77777777"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closing gender gaps in access to and control over natural resources; </w:t>
      </w:r>
    </w:p>
    <w:p w14:paraId="038E740D" w14:textId="77777777"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improving women’s participation and decision making; and or </w:t>
      </w:r>
    </w:p>
    <w:p w14:paraId="0B06C39C" w14:textId="77777777"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rPr>
      </w:pP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generating socio-economic benefits or services for women. </w:t>
      </w:r>
    </w:p>
    <w:p w14:paraId="1D8AF1F4" w14:textId="77777777" w:rsidR="006112AD" w:rsidRPr="00096EDA" w:rsidRDefault="00E5615B" w:rsidP="00E52CDF">
      <w:pPr>
        <w:pBdr>
          <w:top w:val="nil"/>
          <w:left w:val="nil"/>
          <w:bottom w:val="nil"/>
          <w:right w:val="nil"/>
          <w:between w:val="nil"/>
        </w:pBdr>
        <w:spacing w:after="0" w:line="240" w:lineRule="auto"/>
        <w:ind w:left="-284" w:right="-49"/>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rPr>
        <w:t xml:space="preserve">Does the project's results framework or logical framework include gender-sensitive indicators? (yes </w:t>
      </w:r>
      <w:bookmarkStart w:id="39" w:name="bookmark=id.23ckvvd" w:colFirst="0" w:colLast="0"/>
      <w:bookmarkEnd w:id="39"/>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 xml:space="preserve"> /no</w:t>
      </w:r>
      <w:r w:rsidRPr="00096EDA">
        <w:rPr>
          <w:rFonts w:ascii="Segoe UI Symbol" w:eastAsia="Times New Roman" w:hAnsi="Segoe UI Symbol" w:cs="Segoe UI Symbol"/>
          <w:color w:val="000000"/>
        </w:rPr>
        <w:t>☐</w:t>
      </w:r>
      <w:r w:rsidRPr="00096EDA">
        <w:rPr>
          <w:rFonts w:ascii="Times New Roman" w:eastAsia="Times New Roman" w:hAnsi="Times New Roman" w:cs="Times New Roman"/>
          <w:color w:val="000000"/>
        </w:rPr>
        <w:t>)</w:t>
      </w:r>
      <w:bookmarkStart w:id="40" w:name="_heading=h.ihv636" w:colFirst="0" w:colLast="0"/>
      <w:bookmarkEnd w:id="40"/>
    </w:p>
    <w:p w14:paraId="7670ECB9" w14:textId="77777777" w:rsidR="006112AD" w:rsidRPr="00096EDA" w:rsidRDefault="009A6622" w:rsidP="00E52CDF">
      <w:pPr>
        <w:pBdr>
          <w:top w:val="nil"/>
          <w:left w:val="nil"/>
          <w:bottom w:val="nil"/>
          <w:right w:val="nil"/>
          <w:between w:val="nil"/>
        </w:pBdr>
        <w:spacing w:line="240" w:lineRule="auto"/>
        <w:ind w:left="-284" w:right="-49"/>
        <w:rPr>
          <w:rFonts w:ascii="Times New Roman" w:eastAsia="Times New Roman" w:hAnsi="Times New Roman" w:cs="Times New Roman"/>
          <w:b/>
          <w:color w:val="000000"/>
        </w:rPr>
      </w:pPr>
      <w:sdt>
        <w:sdtPr>
          <w:rPr>
            <w:rFonts w:ascii="Times New Roman" w:hAnsi="Times New Roman" w:cs="Times New Roman"/>
          </w:rPr>
          <w:tag w:val="goog_rdk_438"/>
          <w:id w:val="-1556625245"/>
        </w:sdtPr>
        <w:sdtEndPr/>
        <w:sdtContent>
          <w:sdt>
            <w:sdtPr>
              <w:rPr>
                <w:rFonts w:ascii="Times New Roman" w:hAnsi="Times New Roman" w:cs="Times New Roman"/>
              </w:rPr>
              <w:tag w:val="goog_rdk_435"/>
              <w:id w:val="-1529321822"/>
            </w:sdtPr>
            <w:sdtEndPr/>
            <w:sdtContent>
              <w:sdt>
                <w:sdtPr>
                  <w:rPr>
                    <w:rFonts w:ascii="Times New Roman" w:hAnsi="Times New Roman" w:cs="Times New Roman"/>
                  </w:rPr>
                  <w:tag w:val="goog_rdk_436"/>
                  <w:id w:val="482823491"/>
                  <w:showingPlcHdr/>
                </w:sdtPr>
                <w:sdtEndPr/>
                <w:sdtContent>
                  <w:r w:rsidR="00F01EA3" w:rsidRPr="00096EDA">
                    <w:rPr>
                      <w:rFonts w:ascii="Times New Roman" w:hAnsi="Times New Roman" w:cs="Times New Roman"/>
                    </w:rPr>
                    <w:t xml:space="preserve">     </w:t>
                  </w:r>
                </w:sdtContent>
              </w:sdt>
            </w:sdtContent>
          </w:sdt>
        </w:sdtContent>
      </w:sdt>
    </w:p>
    <w:p w14:paraId="65367DE9" w14:textId="0A876EBC" w:rsidR="00F01EA3" w:rsidRPr="00096EDA" w:rsidRDefault="00E5615B" w:rsidP="00E52CDF">
      <w:pPr>
        <w:pStyle w:val="Heading2"/>
        <w:spacing w:after="120"/>
        <w:ind w:left="-284" w:right="-49"/>
        <w:rPr>
          <w:rFonts w:cs="Times New Roman"/>
          <w:sz w:val="20"/>
          <w:szCs w:val="20"/>
          <w:lang w:val="en-US"/>
        </w:rPr>
      </w:pPr>
      <w:bookmarkStart w:id="41" w:name="_heading=h.32hioqz" w:colFirst="0" w:colLast="0"/>
      <w:bookmarkStart w:id="42" w:name="_Toc62686227"/>
      <w:bookmarkEnd w:id="41"/>
      <w:r w:rsidRPr="00096EDA">
        <w:rPr>
          <w:rFonts w:cs="Times New Roman"/>
          <w:sz w:val="20"/>
          <w:szCs w:val="20"/>
        </w:rPr>
        <w:t>4</w:t>
      </w:r>
      <w:sdt>
        <w:sdtPr>
          <w:rPr>
            <w:rFonts w:cs="Times New Roman"/>
          </w:rPr>
          <w:tag w:val="goog_rdk_440"/>
          <w:id w:val="-1049142225"/>
        </w:sdtPr>
        <w:sdtEndPr/>
        <w:sdtContent>
          <w:r w:rsidRPr="00096EDA">
            <w:rPr>
              <w:rFonts w:cs="Times New Roman"/>
              <w:sz w:val="20"/>
              <w:szCs w:val="20"/>
            </w:rPr>
            <w:t xml:space="preserve">. </w:t>
          </w:r>
        </w:sdtContent>
      </w:sdt>
      <w:r w:rsidRPr="00096EDA">
        <w:rPr>
          <w:rFonts w:cs="Times New Roman"/>
          <w:sz w:val="20"/>
          <w:szCs w:val="20"/>
        </w:rPr>
        <w:t>Private Sector Engagement</w:t>
      </w:r>
      <w:bookmarkEnd w:id="42"/>
    </w:p>
    <w:p w14:paraId="7689503F" w14:textId="3621CEA1" w:rsidR="006112AD" w:rsidRPr="00096EDA" w:rsidRDefault="000157E4" w:rsidP="00E52CDF">
      <w:pPr>
        <w:spacing w:after="120" w:line="240" w:lineRule="auto"/>
        <w:ind w:left="-284" w:right="-49"/>
        <w:jc w:val="both"/>
        <w:rPr>
          <w:rFonts w:ascii="Times New Roman" w:eastAsia="Times New Roman" w:hAnsi="Times New Roman" w:cs="Times New Roman"/>
        </w:rPr>
      </w:pPr>
      <w:bookmarkStart w:id="43" w:name="_heading=h.1hmsyys" w:colFirst="0" w:colLast="0"/>
      <w:bookmarkEnd w:id="43"/>
      <w:r w:rsidRPr="00096EDA">
        <w:rPr>
          <w:rFonts w:ascii="Times New Roman" w:eastAsia="Times New Roman" w:hAnsi="Times New Roman" w:cs="Times New Roman"/>
        </w:rPr>
        <w:t xml:space="preserve">Currently, some lack of dialogue between the private sector and local governments can be seen. The pasture management plans are prepared using the top-down approach, without proper engagement of local communities and private farmers. In some places, there are good examples of Public-Private-Partnerships (PPPs), however this would be scaled up within the project. </w:t>
      </w:r>
      <w:r w:rsidR="00E5615B" w:rsidRPr="00096EDA">
        <w:rPr>
          <w:rFonts w:ascii="Times New Roman" w:eastAsia="Times New Roman" w:hAnsi="Times New Roman" w:cs="Times New Roman"/>
        </w:rPr>
        <w:t>From an operational viewpoint, the private sector will be engaged through the following outputs and activities described within Component 3. They are primarily:</w:t>
      </w:r>
    </w:p>
    <w:p w14:paraId="0CD883B7"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Training on SPM;</w:t>
      </w:r>
    </w:p>
    <w:p w14:paraId="6941BCA6"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Demonstration landscapes and investments;</w:t>
      </w:r>
    </w:p>
    <w:p w14:paraId="19EF1CDA"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Climate-smart agro-forestry and livestock models;</w:t>
      </w:r>
    </w:p>
    <w:p w14:paraId="053283EE"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 chain development processes;</w:t>
      </w:r>
    </w:p>
    <w:p w14:paraId="7DFC05CB"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Carbon trading initiatives and trainings; and</w:t>
      </w:r>
    </w:p>
    <w:p w14:paraId="48772FC3" w14:textId="77777777" w:rsidR="006112AD" w:rsidRPr="00096EDA" w:rsidRDefault="00E5615B" w:rsidP="00E52CDF">
      <w:pPr>
        <w:pBdr>
          <w:top w:val="nil"/>
          <w:left w:val="nil"/>
          <w:bottom w:val="nil"/>
          <w:right w:val="nil"/>
          <w:between w:val="nil"/>
        </w:pBdr>
        <w:shd w:val="clear" w:color="auto" w:fill="FFFFFF"/>
        <w:tabs>
          <w:tab w:val="left" w:pos="360"/>
        </w:tabs>
        <w:spacing w:after="120" w:line="240" w:lineRule="auto"/>
        <w:ind w:left="-284" w:right="-49"/>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SPM professionals who develop from project outcomes.</w:t>
      </w:r>
    </w:p>
    <w:p w14:paraId="1F701ECA" w14:textId="77777777" w:rsidR="006112AD" w:rsidRPr="00096EDA" w:rsidRDefault="00E5615B" w:rsidP="00E52CDF">
      <w:pPr>
        <w:spacing w:after="12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Stakeholder consultations and focal points in the region have also highlighted areas of potential collaboration between smallholder groups or collectives and export-oriented VCs and operators. The presence of the AkTep LTD fattening unit with capacity of 14,000 head is an opportunity to further develop the producer characteristics outlined by the GoK in their National Livestock Programme 2018-2027 by linking the groups and helping producers to meet the traceability standards and carcass weights and conditions needed for export markets. </w:t>
      </w:r>
    </w:p>
    <w:p w14:paraId="2B59E1C8" w14:textId="77777777" w:rsidR="006112AD" w:rsidRPr="00096EDA" w:rsidRDefault="00E5615B" w:rsidP="00E52CDF">
      <w:pPr>
        <w:spacing w:after="120"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The demonstration landscapes will showcase not only physical improvements in infrastructure but how to identify weak links and log-jams in production cycles and prioritise investments to address these. The climate-smart agro-forestry business models will strengthen this component by offering models that work within both communal and privately managed contexts and how integration of livestock within agro-forestry or dryland systems can increase productivity of both activities. VC development is to act as an economic motor and stimulant to the landscape planning processes and business models in order to consolidate stakeholder group efforts to improve productivity and profitability while improving the land’s productive base. </w:t>
      </w:r>
    </w:p>
    <w:p w14:paraId="32378A8D" w14:textId="77777777" w:rsidR="006112AD" w:rsidRPr="00096EDA" w:rsidRDefault="00E5615B" w:rsidP="00E52CDF">
      <w:pPr>
        <w:spacing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Within this context, the potential opportunities and legal requirements for participation of the GoK and private project stakeholders in carbon trading schemes and markets will be supported and will interact with SLM and LDN activities and initiatives throughout the project implementation process. </w:t>
      </w:r>
    </w:p>
    <w:p w14:paraId="17CB1559" w14:textId="77777777" w:rsidR="006112AD" w:rsidRPr="00096EDA" w:rsidRDefault="00E5615B" w:rsidP="00E52CDF">
      <w:pPr>
        <w:spacing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The project will also seek to involve the local and regional banking sector, including micro-lending institutions, to provide financial support to smallholders and pastoralists in carrying out SLM/SFM interventions</w:t>
      </w:r>
    </w:p>
    <w:p w14:paraId="64FEADCE" w14:textId="77777777" w:rsidR="006112AD" w:rsidRPr="00096EDA" w:rsidRDefault="00E5615B" w:rsidP="00E52CDF">
      <w:pPr>
        <w:spacing w:after="120" w:line="240" w:lineRule="auto"/>
        <w:ind w:left="-284" w:right="-49"/>
        <w:jc w:val="both"/>
        <w:rPr>
          <w:rFonts w:ascii="Times New Roman" w:eastAsia="Times New Roman" w:hAnsi="Times New Roman" w:cs="Times New Roman"/>
          <w:lang w:val="en-US"/>
        </w:rPr>
      </w:pPr>
      <w:r w:rsidRPr="00096EDA">
        <w:rPr>
          <w:rFonts w:ascii="Times New Roman" w:eastAsia="Times New Roman" w:hAnsi="Times New Roman" w:cs="Times New Roman"/>
        </w:rPr>
        <w:t xml:space="preserve">Lastly are the 100,000 target beneficiaries who form part of the private sector. Improvements in their livelihoods will be the ultimate objective of the project given that smallholders and private farms form the base of livestock production in the country. </w:t>
      </w:r>
    </w:p>
    <w:p w14:paraId="195E93B3" w14:textId="77777777" w:rsidR="00F01EA3" w:rsidRPr="00096EDA" w:rsidRDefault="00F01EA3" w:rsidP="00E52CDF">
      <w:pPr>
        <w:spacing w:after="120" w:line="240" w:lineRule="auto"/>
        <w:ind w:left="-284" w:right="-49"/>
        <w:jc w:val="both"/>
        <w:rPr>
          <w:rFonts w:ascii="Times New Roman" w:eastAsia="Times New Roman" w:hAnsi="Times New Roman" w:cs="Times New Roman"/>
          <w:lang w:val="en-US"/>
        </w:rPr>
      </w:pPr>
    </w:p>
    <w:p w14:paraId="5C550807" w14:textId="001BDD9F" w:rsidR="006112AD" w:rsidRPr="00096EDA" w:rsidRDefault="00E5615B" w:rsidP="00E52CDF">
      <w:pPr>
        <w:pStyle w:val="Heading2"/>
        <w:ind w:left="-284" w:right="-49"/>
        <w:rPr>
          <w:rFonts w:cs="Times New Roman"/>
          <w:sz w:val="20"/>
          <w:szCs w:val="20"/>
          <w:lang w:val="en-US"/>
        </w:rPr>
      </w:pPr>
      <w:bookmarkStart w:id="44" w:name="_heading=h.41mghml" w:colFirst="0" w:colLast="0"/>
      <w:bookmarkStart w:id="45" w:name="_Toc62686228"/>
      <w:bookmarkEnd w:id="44"/>
      <w:r w:rsidRPr="00096EDA">
        <w:rPr>
          <w:rFonts w:cs="Times New Roman"/>
          <w:sz w:val="20"/>
          <w:szCs w:val="20"/>
        </w:rPr>
        <w:lastRenderedPageBreak/>
        <w:t xml:space="preserve">5. </w:t>
      </w:r>
      <w:r w:rsidR="00F01EA3" w:rsidRPr="00096EDA">
        <w:rPr>
          <w:rFonts w:cs="Times New Roman"/>
          <w:sz w:val="20"/>
          <w:szCs w:val="20"/>
          <w:lang w:val="en-US"/>
        </w:rPr>
        <w:t xml:space="preserve"> </w:t>
      </w:r>
      <w:r w:rsidRPr="00096EDA">
        <w:rPr>
          <w:rFonts w:cs="Times New Roman"/>
          <w:sz w:val="20"/>
          <w:szCs w:val="20"/>
        </w:rPr>
        <w:t>Risks</w:t>
      </w:r>
      <w:bookmarkEnd w:id="45"/>
    </w:p>
    <w:p w14:paraId="4521D1C1" w14:textId="294A11C7" w:rsidR="006112AD" w:rsidRPr="00096EDA" w:rsidRDefault="00E5615B" w:rsidP="00E52CDF">
      <w:pPr>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Risk management is a structured, methodical approach to identifying and managing risks for the achievement of project objectives. The risk management plan will </w:t>
      </w:r>
      <w:r w:rsidR="00CD1DC7" w:rsidRPr="00096EDA">
        <w:rPr>
          <w:rFonts w:ascii="Times New Roman" w:eastAsia="Times New Roman" w:hAnsi="Times New Roman" w:cs="Times New Roman"/>
        </w:rPr>
        <w:t>allow</w:t>
      </w:r>
      <w:r w:rsidRPr="00096EDA">
        <w:rPr>
          <w:rFonts w:ascii="Times New Roman" w:eastAsia="Times New Roman" w:hAnsi="Times New Roman" w:cs="Times New Roman"/>
        </w:rPr>
        <w:t xml:space="preserve"> stakeholders to manage risks by specifying and monitoring mitigation actions throughout implementation. Part A of this section focuses on external risks to the project and Part B on the identified environmental and social risks from the project.</w:t>
      </w:r>
    </w:p>
    <w:bookmarkStart w:id="46" w:name="_heading=h.2grqrue" w:colFirst="0" w:colLast="0" w:displacedByCustomXml="next"/>
    <w:bookmarkEnd w:id="46" w:displacedByCustomXml="next"/>
    <w:bookmarkStart w:id="47" w:name="_Toc62686229" w:displacedByCustomXml="next"/>
    <w:sdt>
      <w:sdtPr>
        <w:rPr>
          <w:rFonts w:cs="Times New Roman"/>
        </w:rPr>
        <w:tag w:val="goog_rdk_447"/>
        <w:id w:val="1029993613"/>
      </w:sdtPr>
      <w:sdtEndPr/>
      <w:sdtContent>
        <w:p w14:paraId="3D78B174" w14:textId="6083B85C" w:rsidR="006112AD" w:rsidRPr="00096EDA" w:rsidRDefault="009A6622" w:rsidP="00E52CDF">
          <w:pPr>
            <w:pStyle w:val="Heading3"/>
            <w:ind w:left="-284" w:right="-49"/>
            <w:rPr>
              <w:rFonts w:cs="Times New Roman"/>
            </w:rPr>
          </w:pPr>
          <w:sdt>
            <w:sdtPr>
              <w:rPr>
                <w:rFonts w:cs="Times New Roman"/>
              </w:rPr>
              <w:tag w:val="goog_rdk_445"/>
              <w:id w:val="-2061619828"/>
            </w:sdtPr>
            <w:sdtEndPr/>
            <w:sdtContent>
              <w:r w:rsidR="00F01EA3" w:rsidRPr="00096EDA">
                <w:rPr>
                  <w:rFonts w:cs="Times New Roman"/>
                  <w:color w:val="000000"/>
                  <w:sz w:val="20"/>
                  <w:szCs w:val="20"/>
                </w:rPr>
                <w:t>5.1</w:t>
              </w:r>
              <w:r w:rsidR="00F01EA3" w:rsidRPr="00096EDA">
                <w:rPr>
                  <w:rFonts w:cs="Times New Roman"/>
                  <w:color w:val="000000"/>
                  <w:sz w:val="20"/>
                  <w:szCs w:val="20"/>
                  <w:lang w:val="en-US"/>
                </w:rPr>
                <w:t xml:space="preserve"> </w:t>
              </w:r>
            </w:sdtContent>
          </w:sdt>
          <w:r w:rsidR="00E5615B" w:rsidRPr="00096EDA">
            <w:rPr>
              <w:rFonts w:cs="Times New Roman"/>
              <w:color w:val="000000"/>
              <w:sz w:val="20"/>
              <w:szCs w:val="20"/>
            </w:rPr>
            <w:t xml:space="preserve">Risks </w:t>
          </w:r>
          <w:r w:rsidR="00E5615B" w:rsidRPr="00096EDA">
            <w:rPr>
              <w:rFonts w:cs="Times New Roman"/>
              <w:color w:val="000000"/>
              <w:sz w:val="20"/>
              <w:szCs w:val="20"/>
              <w:u w:val="single"/>
            </w:rPr>
            <w:t>to the project</w:t>
          </w:r>
          <w:r w:rsidR="00E5615B" w:rsidRPr="00096EDA">
            <w:rPr>
              <w:rFonts w:cs="Times New Roman"/>
              <w:i/>
              <w:sz w:val="20"/>
              <w:szCs w:val="20"/>
            </w:rPr>
            <w:t xml:space="preserve"> </w:t>
          </w:r>
        </w:p>
      </w:sdtContent>
    </w:sdt>
    <w:bookmarkEnd w:id="47" w:displacedByCustomXml="prev"/>
    <w:p w14:paraId="5A3C8EE6" w14:textId="77777777" w:rsidR="006112AD" w:rsidRPr="00096EDA" w:rsidRDefault="00E5615B" w:rsidP="00E52CDF">
      <w:pPr>
        <w:spacing w:line="240" w:lineRule="auto"/>
        <w:ind w:left="-284" w:right="-49"/>
        <w:jc w:val="both"/>
        <w:rPr>
          <w:rFonts w:ascii="Times New Roman" w:eastAsia="Times New Roman" w:hAnsi="Times New Roman" w:cs="Times New Roman"/>
        </w:rPr>
      </w:pPr>
      <w:r w:rsidRPr="00096EDA">
        <w:rPr>
          <w:rFonts w:ascii="Times New Roman" w:eastAsia="Times New Roman" w:hAnsi="Times New Roman" w:cs="Times New Roman"/>
        </w:rPr>
        <w:t xml:space="preserve">In the section below, elaborate on indicated risks </w:t>
      </w:r>
      <w:r w:rsidRPr="00096EDA">
        <w:rPr>
          <w:rFonts w:ascii="Times New Roman" w:eastAsia="Times New Roman" w:hAnsi="Times New Roman" w:cs="Times New Roman"/>
          <w:b/>
        </w:rPr>
        <w:t>to the project</w:t>
      </w:r>
      <w:r w:rsidRPr="00096EDA">
        <w:rPr>
          <w:rFonts w:ascii="Times New Roman" w:eastAsia="Times New Roman" w:hAnsi="Times New Roman" w:cs="Times New Roman"/>
        </w:rPr>
        <w:t xml:space="preserve">, including climate change, potential social and environmental risks that might prevent the project objectives from being achieved, and, if possible, the proposed measures that address these risks at the time of project implementation. </w:t>
      </w:r>
    </w:p>
    <w:p w14:paraId="6042ECA3" w14:textId="77777777" w:rsidR="006112AD" w:rsidRPr="00096EDA" w:rsidRDefault="00E5615B">
      <w:pPr>
        <w:spacing w:after="0" w:line="240" w:lineRule="auto"/>
        <w:rPr>
          <w:rFonts w:ascii="Times New Roman" w:eastAsia="Times New Roman" w:hAnsi="Times New Roman" w:cs="Times New Roman"/>
          <w:b/>
          <w:color w:val="000000"/>
          <w:lang w:val="en-US"/>
        </w:rPr>
      </w:pPr>
      <w:r w:rsidRPr="00096EDA">
        <w:rPr>
          <w:rFonts w:ascii="Times New Roman" w:eastAsia="Times New Roman" w:hAnsi="Times New Roman" w:cs="Times New Roman"/>
          <w:b/>
          <w:color w:val="000000"/>
        </w:rPr>
        <w:t xml:space="preserve">Table </w:t>
      </w:r>
      <w:sdt>
        <w:sdtPr>
          <w:rPr>
            <w:rFonts w:ascii="Times New Roman" w:hAnsi="Times New Roman" w:cs="Times New Roman"/>
          </w:rPr>
          <w:tag w:val="goog_rdk_448"/>
          <w:id w:val="-1648345000"/>
        </w:sdtPr>
        <w:sdtEndPr/>
        <w:sdtContent>
          <w:r w:rsidRPr="00096EDA">
            <w:rPr>
              <w:rFonts w:ascii="Times New Roman" w:eastAsia="Times New Roman" w:hAnsi="Times New Roman" w:cs="Times New Roman"/>
              <w:b/>
              <w:color w:val="000000"/>
            </w:rPr>
            <w:t>9</w:t>
          </w:r>
        </w:sdtContent>
      </w:sdt>
      <w:r w:rsidRPr="00096EDA">
        <w:rPr>
          <w:rFonts w:ascii="Times New Roman" w:eastAsia="Times New Roman" w:hAnsi="Times New Roman" w:cs="Times New Roman"/>
          <w:b/>
          <w:color w:val="000000"/>
        </w:rPr>
        <w:t>: Legal Framework regulating Pastures and Grazing</w:t>
      </w:r>
    </w:p>
    <w:p w14:paraId="027D1651" w14:textId="77777777" w:rsidR="00611003" w:rsidRPr="00096EDA" w:rsidRDefault="00611003">
      <w:pPr>
        <w:spacing w:after="0" w:line="240" w:lineRule="auto"/>
        <w:rPr>
          <w:rFonts w:ascii="Times New Roman" w:eastAsia="Times New Roman" w:hAnsi="Times New Roman" w:cs="Times New Roman"/>
          <w:color w:val="000000"/>
          <w:lang w:val="en-US"/>
        </w:rPr>
      </w:pPr>
    </w:p>
    <w:tbl>
      <w:tblPr>
        <w:tblStyle w:val="af6"/>
        <w:tblW w:w="10055" w:type="dxa"/>
        <w:tblInd w:w="-562" w:type="dxa"/>
        <w:tblLayout w:type="fixed"/>
        <w:tblLook w:val="0000" w:firstRow="0" w:lastRow="0" w:firstColumn="0" w:lastColumn="0" w:noHBand="0" w:noVBand="0"/>
      </w:tblPr>
      <w:tblGrid>
        <w:gridCol w:w="3393"/>
        <w:gridCol w:w="993"/>
        <w:gridCol w:w="5669"/>
      </w:tblGrid>
      <w:tr w:rsidR="006112AD" w:rsidRPr="00096EDA" w14:paraId="58491D41" w14:textId="77777777" w:rsidTr="00611003">
        <w:tc>
          <w:tcPr>
            <w:tcW w:w="3393" w:type="dxa"/>
            <w:tcBorders>
              <w:top w:val="single" w:sz="4" w:space="0" w:color="000000"/>
              <w:left w:val="single" w:sz="4" w:space="0" w:color="000000"/>
              <w:bottom w:val="single" w:sz="4" w:space="0" w:color="000000"/>
            </w:tcBorders>
            <w:shd w:val="clear" w:color="auto" w:fill="D9D9D9"/>
          </w:tcPr>
          <w:p w14:paraId="13CDC086"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Description of risk</w:t>
            </w:r>
          </w:p>
        </w:tc>
        <w:tc>
          <w:tcPr>
            <w:tcW w:w="993" w:type="dxa"/>
            <w:tcBorders>
              <w:top w:val="single" w:sz="4" w:space="0" w:color="000000"/>
              <w:left w:val="single" w:sz="4" w:space="0" w:color="000000"/>
              <w:bottom w:val="single" w:sz="4" w:space="0" w:color="000000"/>
              <w:right w:val="single" w:sz="4" w:space="0" w:color="000000"/>
            </w:tcBorders>
            <w:shd w:val="clear" w:color="auto" w:fill="D9D9D9"/>
          </w:tcPr>
          <w:p w14:paraId="575F96C5" w14:textId="77777777" w:rsidR="006112AD" w:rsidRPr="00096EDA" w:rsidRDefault="00E5615B">
            <w:pPr>
              <w:ind w:right="144"/>
              <w:jc w:val="both"/>
              <w:rPr>
                <w:rFonts w:ascii="Times New Roman" w:eastAsia="Times New Roman" w:hAnsi="Times New Roman" w:cs="Times New Roman"/>
                <w:i/>
              </w:rPr>
            </w:pPr>
            <w:r w:rsidRPr="00096EDA">
              <w:rPr>
                <w:rFonts w:ascii="Times New Roman" w:eastAsia="Times New Roman" w:hAnsi="Times New Roman" w:cs="Times New Roman"/>
              </w:rPr>
              <w:t>Impact</w:t>
            </w:r>
            <w:r w:rsidRPr="00096EDA">
              <w:rPr>
                <w:rFonts w:ascii="Times New Roman" w:eastAsia="Times New Roman" w:hAnsi="Times New Roman" w:cs="Times New Roman"/>
                <w:vertAlign w:val="superscript"/>
              </w:rPr>
              <w:footnoteReference w:id="53"/>
            </w:r>
          </w:p>
        </w:tc>
        <w:tc>
          <w:tcPr>
            <w:tcW w:w="5669" w:type="dxa"/>
            <w:tcBorders>
              <w:top w:val="single" w:sz="4" w:space="0" w:color="000000"/>
              <w:left w:val="single" w:sz="4" w:space="0" w:color="000000"/>
              <w:bottom w:val="single" w:sz="4" w:space="0" w:color="000000"/>
              <w:right w:val="single" w:sz="4" w:space="0" w:color="000000"/>
            </w:tcBorders>
            <w:shd w:val="clear" w:color="auto" w:fill="D9D9D9"/>
          </w:tcPr>
          <w:p w14:paraId="0927D5FE"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Mitigation</w:t>
            </w:r>
            <w:r w:rsidRPr="00096EDA">
              <w:rPr>
                <w:rFonts w:ascii="Times New Roman" w:eastAsia="Times New Roman" w:hAnsi="Times New Roman" w:cs="Times New Roman"/>
                <w:i/>
              </w:rPr>
              <w:t xml:space="preserve"> </w:t>
            </w:r>
            <w:r w:rsidRPr="00096EDA">
              <w:rPr>
                <w:rFonts w:ascii="Times New Roman" w:eastAsia="Times New Roman" w:hAnsi="Times New Roman" w:cs="Times New Roman"/>
              </w:rPr>
              <w:t>actions</w:t>
            </w:r>
          </w:p>
        </w:tc>
      </w:tr>
      <w:tr w:rsidR="006112AD" w:rsidRPr="00096EDA" w14:paraId="03006E8D" w14:textId="77777777" w:rsidTr="00611003">
        <w:tc>
          <w:tcPr>
            <w:tcW w:w="3393" w:type="dxa"/>
            <w:tcBorders>
              <w:top w:val="single" w:sz="4" w:space="0" w:color="000000"/>
              <w:left w:val="single" w:sz="4" w:space="0" w:color="000000"/>
              <w:bottom w:val="single" w:sz="4" w:space="0" w:color="000000"/>
            </w:tcBorders>
            <w:shd w:val="clear" w:color="auto" w:fill="FFFFFF"/>
          </w:tcPr>
          <w:p w14:paraId="07F4385C"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Continuation of COVID-19 pandemic into 2021.</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3F22CA8F"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L</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34C19F13"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Risks associated with this are considered low as it would affect in theory the early phase of the project. A contingency plan would allow for project preparation activities to continue even under hypothetical temporal lock-down scenarios. </w:t>
            </w:r>
          </w:p>
        </w:tc>
      </w:tr>
      <w:tr w:rsidR="006112AD" w:rsidRPr="00096EDA" w14:paraId="30F595B1" w14:textId="77777777" w:rsidTr="00611003">
        <w:tc>
          <w:tcPr>
            <w:tcW w:w="3393" w:type="dxa"/>
            <w:tcBorders>
              <w:top w:val="single" w:sz="4" w:space="0" w:color="000000"/>
              <w:left w:val="single" w:sz="4" w:space="0" w:color="000000"/>
              <w:bottom w:val="single" w:sz="4" w:space="0" w:color="000000"/>
            </w:tcBorders>
            <w:shd w:val="clear" w:color="auto" w:fill="FFFFFF"/>
          </w:tcPr>
          <w:p w14:paraId="429DD81C" w14:textId="16FFC856"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No alignment of views and priorities between institutions and </w:t>
            </w:r>
            <w:r w:rsidR="00CD1DC7" w:rsidRPr="00096EDA">
              <w:rPr>
                <w:rFonts w:ascii="Times New Roman" w:eastAsia="Times New Roman" w:hAnsi="Times New Roman" w:cs="Times New Roman"/>
              </w:rPr>
              <w:t>the main</w:t>
            </w:r>
            <w:r w:rsidRPr="00096EDA">
              <w:rPr>
                <w:rFonts w:ascii="Times New Roman" w:eastAsia="Times New Roman" w:hAnsi="Times New Roman" w:cs="Times New Roman"/>
              </w:rPr>
              <w:t xml:space="preserve"> beneficiaries of current land and water resource use systems, with limited political support to advance women’s and men’s equal voice and access to resources and services in rural areas.</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3C788F8E"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7827FBD8" w14:textId="29AB2038"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The establishment of mechanisms for INRM planning and SLM scaling up that incorporates the full range of land-use trade-offs, will inevitably reveal some initial divergence of views. FAO will provide a neutral and distributed platform for multi-stakeholder and cross-sectoral dialogue with project partners to reach consensus on key issues, and provide guidelines, extension materials, etc. The enabling environment for INRM will be strengthened to promote joint decision making across sectors. It will facilitate cooperation between national institutions and local communities, and strengthen the relevance, </w:t>
            </w:r>
            <w:r w:rsidR="00CD1DC7" w:rsidRPr="00096EDA">
              <w:rPr>
                <w:rFonts w:ascii="Times New Roman" w:eastAsia="Times New Roman" w:hAnsi="Times New Roman" w:cs="Times New Roman"/>
              </w:rPr>
              <w:t>efficiency</w:t>
            </w:r>
            <w:r w:rsidRPr="00096EDA">
              <w:rPr>
                <w:rFonts w:ascii="Times New Roman" w:eastAsia="Times New Roman" w:hAnsi="Times New Roman" w:cs="Times New Roman"/>
              </w:rPr>
              <w:t xml:space="preserve"> and effectiveness of institutions to adopt gender-sensitive approaches and promote gender-sensitive technologies. </w:t>
            </w:r>
          </w:p>
        </w:tc>
      </w:tr>
      <w:tr w:rsidR="006112AD" w:rsidRPr="00096EDA" w14:paraId="5C1FD102" w14:textId="77777777" w:rsidTr="00611003">
        <w:tc>
          <w:tcPr>
            <w:tcW w:w="3393" w:type="dxa"/>
            <w:tcBorders>
              <w:top w:val="single" w:sz="4" w:space="0" w:color="000000"/>
              <w:left w:val="single" w:sz="4" w:space="0" w:color="000000"/>
              <w:bottom w:val="single" w:sz="4" w:space="0" w:color="000000"/>
            </w:tcBorders>
            <w:shd w:val="clear" w:color="auto" w:fill="FFFFFF"/>
          </w:tcPr>
          <w:p w14:paraId="587C6378" w14:textId="0512D8BC"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The enabling legal and institutional framework is not sufficiently conducive to the Project </w:t>
            </w:r>
            <w:r w:rsidR="00CD1DC7" w:rsidRPr="00096EDA">
              <w:rPr>
                <w:rFonts w:ascii="Times New Roman" w:eastAsia="Times New Roman" w:hAnsi="Times New Roman" w:cs="Times New Roman"/>
              </w:rPr>
              <w:t>Objectives and</w:t>
            </w:r>
            <w:r w:rsidRPr="00096EDA">
              <w:rPr>
                <w:rFonts w:ascii="Times New Roman" w:eastAsia="Times New Roman" w:hAnsi="Times New Roman" w:cs="Times New Roman"/>
              </w:rPr>
              <w:t xml:space="preserve"> is not modified/adopted in a timely way. </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3700C6F7"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33DDB970"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Component 1, under the World Bank, addresses weaknesses in the legal and institutional framework and will ensure that all issues related to the suitability or adequacy of policies related to SLM will be identified and raised through the proper administrative channels. Progress with strengthening the enabling environment will be continuously monitored by the Government and FAO, and strategic changes to the project approach will be identified and implemented if necessary.</w:t>
            </w:r>
          </w:p>
        </w:tc>
      </w:tr>
      <w:tr w:rsidR="006112AD" w:rsidRPr="00096EDA" w14:paraId="41C163CF" w14:textId="77777777" w:rsidTr="00611003">
        <w:trPr>
          <w:trHeight w:val="1840"/>
        </w:trPr>
        <w:tc>
          <w:tcPr>
            <w:tcW w:w="3393" w:type="dxa"/>
            <w:tcBorders>
              <w:top w:val="single" w:sz="4" w:space="0" w:color="000000"/>
              <w:left w:val="single" w:sz="4" w:space="0" w:color="000000"/>
              <w:bottom w:val="single" w:sz="4" w:space="0" w:color="000000"/>
            </w:tcBorders>
            <w:shd w:val="clear" w:color="auto" w:fill="FFFFFF"/>
          </w:tcPr>
          <w:p w14:paraId="4BA212F7"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CC impacts on land resources and management systems makes land degradation assessment and INRM/SLM best practices knowledge platforms quickly outdated.</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23BE7462"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L</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5C83A798"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CC resilience measures will be approached through various project outputs and supported by analysis and feedback from core indicator achievement, adaptive field-based monitoring systems and market access through VC and work with the private sector. This will allow for goals and activities to be reassessed during project implementation. </w:t>
            </w:r>
          </w:p>
        </w:tc>
      </w:tr>
      <w:tr w:rsidR="006112AD" w:rsidRPr="00096EDA" w14:paraId="3B481FEB" w14:textId="77777777" w:rsidTr="00611003">
        <w:tc>
          <w:tcPr>
            <w:tcW w:w="3393" w:type="dxa"/>
            <w:tcBorders>
              <w:top w:val="single" w:sz="4" w:space="0" w:color="000000"/>
              <w:left w:val="single" w:sz="4" w:space="0" w:color="000000"/>
              <w:bottom w:val="single" w:sz="4" w:space="0" w:color="000000"/>
            </w:tcBorders>
            <w:shd w:val="clear" w:color="auto" w:fill="FFFFFF"/>
          </w:tcPr>
          <w:p w14:paraId="331EE420"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Lack of access to landscapes or land management decisions.</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432276FE"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1C3BC02C"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Have clear criteria prepared for selection of demonstration and rehabilitation landscapes and build relations and capacity in candidate districts.</w:t>
            </w:r>
          </w:p>
        </w:tc>
      </w:tr>
      <w:tr w:rsidR="006112AD" w:rsidRPr="00096EDA" w14:paraId="4E07CFC5" w14:textId="77777777" w:rsidTr="00611003">
        <w:tc>
          <w:tcPr>
            <w:tcW w:w="3393" w:type="dxa"/>
            <w:tcBorders>
              <w:top w:val="single" w:sz="4" w:space="0" w:color="000000"/>
              <w:left w:val="single" w:sz="4" w:space="0" w:color="000000"/>
              <w:bottom w:val="single" w:sz="4" w:space="0" w:color="000000"/>
            </w:tcBorders>
            <w:shd w:val="clear" w:color="auto" w:fill="FFFFFF"/>
          </w:tcPr>
          <w:p w14:paraId="58FD3C3B" w14:textId="77777777" w:rsidR="006112AD" w:rsidRPr="00096EDA" w:rsidRDefault="00E5615B">
            <w:pPr>
              <w:ind w:right="144"/>
              <w:jc w:val="both"/>
              <w:rPr>
                <w:rFonts w:ascii="Times New Roman" w:eastAsia="Times New Roman" w:hAnsi="Times New Roman" w:cs="Times New Roman"/>
                <w:b/>
              </w:rPr>
            </w:pPr>
            <w:r w:rsidRPr="00096EDA">
              <w:rPr>
                <w:rFonts w:ascii="Times New Roman" w:eastAsia="Times New Roman" w:hAnsi="Times New Roman" w:cs="Times New Roman"/>
              </w:rPr>
              <w:t>Limited capacities of the implementing partner/s to manage the investment</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05FC96AD"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2D2C43" w14:textId="77777777" w:rsidR="006112AD" w:rsidRPr="00096EDA" w:rsidRDefault="00E5615B">
            <w:pPr>
              <w:ind w:right="144"/>
              <w:jc w:val="both"/>
              <w:rPr>
                <w:rFonts w:ascii="Times New Roman" w:eastAsia="Times New Roman" w:hAnsi="Times New Roman" w:cs="Times New Roman"/>
                <w:b/>
                <w:i/>
              </w:rPr>
            </w:pPr>
            <w:r w:rsidRPr="00096EDA">
              <w:rPr>
                <w:rFonts w:ascii="Times New Roman" w:eastAsia="Times New Roman" w:hAnsi="Times New Roman" w:cs="Times New Roman"/>
              </w:rPr>
              <w:t xml:space="preserve">The project will revise the selection of implementing partners prior to distribution of activities among them; identifying other potential </w:t>
            </w:r>
            <w:r w:rsidRPr="00096EDA">
              <w:rPr>
                <w:rFonts w:ascii="Times New Roman" w:eastAsia="Times New Roman" w:hAnsi="Times New Roman" w:cs="Times New Roman"/>
              </w:rPr>
              <w:lastRenderedPageBreak/>
              <w:t>implementing partners from the pool of potential candidates in the country.</w:t>
            </w:r>
          </w:p>
        </w:tc>
      </w:tr>
      <w:tr w:rsidR="006112AD" w:rsidRPr="00096EDA" w14:paraId="411C9871" w14:textId="77777777" w:rsidTr="00611003">
        <w:tc>
          <w:tcPr>
            <w:tcW w:w="3393" w:type="dxa"/>
            <w:tcBorders>
              <w:top w:val="single" w:sz="4" w:space="0" w:color="000000"/>
              <w:left w:val="single" w:sz="4" w:space="0" w:color="000000"/>
              <w:bottom w:val="single" w:sz="4" w:space="0" w:color="000000"/>
            </w:tcBorders>
            <w:shd w:val="clear" w:color="auto" w:fill="FFFFFF"/>
          </w:tcPr>
          <w:p w14:paraId="1CBA92B5"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lastRenderedPageBreak/>
              <w:t>Incorrect selection of business models and VCs.</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3C9AF0F0"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19F018"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Stakeholder engagement within the different stakeholder groups and along the VCs combined with contextualised approaches and indicators will act as corrective feedback measures.</w:t>
            </w:r>
          </w:p>
        </w:tc>
      </w:tr>
      <w:tr w:rsidR="006112AD" w:rsidRPr="00096EDA" w14:paraId="50AB0720" w14:textId="77777777" w:rsidTr="00611003">
        <w:tc>
          <w:tcPr>
            <w:tcW w:w="3393" w:type="dxa"/>
            <w:tcBorders>
              <w:top w:val="single" w:sz="4" w:space="0" w:color="000000"/>
              <w:left w:val="single" w:sz="4" w:space="0" w:color="000000"/>
              <w:bottom w:val="single" w:sz="4" w:space="0" w:color="000000"/>
            </w:tcBorders>
            <w:shd w:val="clear" w:color="auto" w:fill="FFFFFF"/>
          </w:tcPr>
          <w:p w14:paraId="01110B16"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Internal conflict around investment strategies and location of interventions</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05E2EAEA" w14:textId="77777777"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5AD505" w14:textId="6470BC6B" w:rsidR="006112AD" w:rsidRPr="00096EDA" w:rsidRDefault="00E5615B">
            <w:pPr>
              <w:ind w:right="144"/>
              <w:jc w:val="both"/>
              <w:rPr>
                <w:rFonts w:ascii="Times New Roman" w:eastAsia="Times New Roman" w:hAnsi="Times New Roman" w:cs="Times New Roman"/>
              </w:rPr>
            </w:pPr>
            <w:r w:rsidRPr="00096EDA">
              <w:rPr>
                <w:rFonts w:ascii="Times New Roman" w:eastAsia="Times New Roman" w:hAnsi="Times New Roman" w:cs="Times New Roman"/>
              </w:rPr>
              <w:t xml:space="preserve">Stakeholder engagement and transparency in selection criteria and priorities, supported by LD and pastureland </w:t>
            </w:r>
            <w:r w:rsidR="00CD1DC7" w:rsidRPr="00096EDA">
              <w:rPr>
                <w:rFonts w:ascii="Times New Roman" w:eastAsia="Times New Roman" w:hAnsi="Times New Roman" w:cs="Times New Roman"/>
              </w:rPr>
              <w:t>health</w:t>
            </w:r>
            <w:r w:rsidRPr="00096EDA">
              <w:rPr>
                <w:rFonts w:ascii="Times New Roman" w:eastAsia="Times New Roman" w:hAnsi="Times New Roman" w:cs="Times New Roman"/>
              </w:rPr>
              <w:t xml:space="preserve"> assessments and LDN processes, will allow for objective results.</w:t>
            </w:r>
          </w:p>
        </w:tc>
      </w:tr>
      <w:tr w:rsidR="006112AD" w:rsidRPr="00096EDA" w14:paraId="57FE6865" w14:textId="77777777" w:rsidTr="00611003">
        <w:tc>
          <w:tcPr>
            <w:tcW w:w="3393" w:type="dxa"/>
            <w:tcBorders>
              <w:top w:val="single" w:sz="4" w:space="0" w:color="000000"/>
              <w:left w:val="single" w:sz="4" w:space="0" w:color="000000"/>
              <w:bottom w:val="single" w:sz="4" w:space="0" w:color="000000"/>
            </w:tcBorders>
            <w:shd w:val="clear" w:color="auto" w:fill="FFFFFF"/>
            <w:vAlign w:val="center"/>
          </w:tcPr>
          <w:p w14:paraId="4C3D3D34" w14:textId="1E951356" w:rsidR="006112AD" w:rsidRPr="00096EDA" w:rsidRDefault="00E5615B">
            <w:pPr>
              <w:ind w:right="144"/>
              <w:jc w:val="both"/>
              <w:rPr>
                <w:rFonts w:ascii="Times New Roman" w:eastAsia="Times New Roman" w:hAnsi="Times New Roman" w:cs="Times New Roman"/>
                <w:b/>
              </w:rPr>
            </w:pPr>
            <w:r w:rsidRPr="00096EDA">
              <w:rPr>
                <w:rFonts w:ascii="Times New Roman" w:eastAsia="Times New Roman" w:hAnsi="Times New Roman" w:cs="Times New Roman"/>
              </w:rPr>
              <w:t xml:space="preserve">Lack of coordination or integration of the actions </w:t>
            </w:r>
            <w:r w:rsidR="00CD1DC7" w:rsidRPr="00096EDA">
              <w:rPr>
                <w:rFonts w:ascii="Times New Roman" w:eastAsia="Times New Roman" w:hAnsi="Times New Roman" w:cs="Times New Roman"/>
              </w:rPr>
              <w:t>of the</w:t>
            </w:r>
            <w:r w:rsidRPr="00096EDA">
              <w:rPr>
                <w:rFonts w:ascii="Times New Roman" w:eastAsia="Times New Roman" w:hAnsi="Times New Roman" w:cs="Times New Roman"/>
              </w:rPr>
              <w:t xml:space="preserve"> State Agencies working with pasturelands under different land tenure systems and legal basis</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6461C0EA" w14:textId="77777777" w:rsidR="006112AD" w:rsidRPr="00096EDA" w:rsidRDefault="00E5615B">
            <w:pPr>
              <w:ind w:right="144"/>
              <w:jc w:val="both"/>
              <w:rPr>
                <w:rFonts w:ascii="Times New Roman" w:eastAsia="Times New Roman" w:hAnsi="Times New Roman" w:cs="Times New Roman"/>
                <w:b/>
              </w:rPr>
            </w:pPr>
            <w:r w:rsidRPr="00096EDA">
              <w:rPr>
                <w:rFonts w:ascii="Times New Roman" w:eastAsia="Times New Roman" w:hAnsi="Times New Roman" w:cs="Times New Roman"/>
              </w:rPr>
              <w:t>M</w:t>
            </w:r>
          </w:p>
        </w:tc>
        <w:tc>
          <w:tcPr>
            <w:tcW w:w="5669" w:type="dxa"/>
            <w:tcBorders>
              <w:top w:val="single" w:sz="4" w:space="0" w:color="000000"/>
              <w:left w:val="single" w:sz="4" w:space="0" w:color="000000"/>
              <w:bottom w:val="single" w:sz="4" w:space="0" w:color="000000"/>
              <w:right w:val="single" w:sz="4" w:space="0" w:color="000000"/>
            </w:tcBorders>
            <w:shd w:val="clear" w:color="auto" w:fill="FFFFFF"/>
          </w:tcPr>
          <w:p w14:paraId="1532C6B9" w14:textId="77777777" w:rsidR="006112AD" w:rsidRPr="00096EDA" w:rsidRDefault="00E5615B">
            <w:pPr>
              <w:ind w:right="144"/>
              <w:jc w:val="both"/>
              <w:rPr>
                <w:rFonts w:ascii="Times New Roman" w:eastAsia="Times New Roman" w:hAnsi="Times New Roman" w:cs="Times New Roman"/>
                <w:b/>
                <w:i/>
              </w:rPr>
            </w:pPr>
            <w:r w:rsidRPr="00096EDA">
              <w:rPr>
                <w:rFonts w:ascii="Times New Roman" w:eastAsia="Times New Roman" w:hAnsi="Times New Roman" w:cs="Times New Roman"/>
              </w:rPr>
              <w:t>Develop effective working contacts and method for active communication and networking with the State agencies.</w:t>
            </w:r>
          </w:p>
        </w:tc>
      </w:tr>
      <w:tr w:rsidR="006112AD" w:rsidRPr="00096EDA" w14:paraId="1FD2B519" w14:textId="77777777" w:rsidTr="00611003">
        <w:tc>
          <w:tcPr>
            <w:tcW w:w="3393" w:type="dxa"/>
            <w:tcBorders>
              <w:top w:val="single" w:sz="4" w:space="0" w:color="000000"/>
              <w:left w:val="single" w:sz="4" w:space="0" w:color="000000"/>
              <w:bottom w:val="single" w:sz="4" w:space="0" w:color="000000"/>
            </w:tcBorders>
            <w:shd w:val="clear" w:color="auto" w:fill="FFFFFF"/>
          </w:tcPr>
          <w:p w14:paraId="55F7C594" w14:textId="77777777" w:rsidR="006112AD" w:rsidRPr="00096EDA" w:rsidRDefault="00E5615B">
            <w:pPr>
              <w:ind w:right="144"/>
              <w:jc w:val="both"/>
              <w:rPr>
                <w:rFonts w:ascii="Times New Roman" w:eastAsia="Times New Roman" w:hAnsi="Times New Roman" w:cs="Times New Roman"/>
                <w:b/>
              </w:rPr>
            </w:pPr>
            <w:r w:rsidRPr="00096EDA">
              <w:rPr>
                <w:rFonts w:ascii="Times New Roman" w:eastAsia="Times New Roman" w:hAnsi="Times New Roman" w:cs="Times New Roman"/>
              </w:rPr>
              <w:t xml:space="preserve">Climate change </w:t>
            </w:r>
          </w:p>
        </w:tc>
        <w:tc>
          <w:tcPr>
            <w:tcW w:w="993" w:type="dxa"/>
            <w:tcBorders>
              <w:top w:val="single" w:sz="4" w:space="0" w:color="000000"/>
              <w:left w:val="single" w:sz="4" w:space="0" w:color="000000"/>
              <w:bottom w:val="single" w:sz="4" w:space="0" w:color="000000"/>
              <w:right w:val="single" w:sz="4" w:space="0" w:color="000000"/>
            </w:tcBorders>
            <w:shd w:val="clear" w:color="auto" w:fill="FFFFFF"/>
          </w:tcPr>
          <w:p w14:paraId="1D63A545" w14:textId="77777777" w:rsidR="006112AD" w:rsidRPr="00096EDA" w:rsidRDefault="00E5615B">
            <w:pPr>
              <w:ind w:right="144"/>
              <w:jc w:val="both"/>
              <w:rPr>
                <w:rFonts w:ascii="Times New Roman" w:eastAsia="Times New Roman" w:hAnsi="Times New Roman" w:cs="Times New Roman"/>
                <w:b/>
              </w:rPr>
            </w:pPr>
            <w:r w:rsidRPr="00096EDA">
              <w:rPr>
                <w:rFonts w:ascii="Times New Roman" w:eastAsia="Times New Roman" w:hAnsi="Times New Roman" w:cs="Times New Roman"/>
              </w:rPr>
              <w:t>Mod.</w:t>
            </w:r>
          </w:p>
        </w:tc>
        <w:tc>
          <w:tcPr>
            <w:tcW w:w="5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C80E21" w14:textId="77777777" w:rsidR="006112AD" w:rsidRPr="00096EDA" w:rsidRDefault="00E5615B">
            <w:pPr>
              <w:ind w:right="144"/>
              <w:jc w:val="both"/>
              <w:rPr>
                <w:rFonts w:ascii="Times New Roman" w:eastAsia="Times New Roman" w:hAnsi="Times New Roman" w:cs="Times New Roman"/>
                <w:b/>
                <w:i/>
              </w:rPr>
            </w:pPr>
            <w:r w:rsidRPr="00096EDA">
              <w:rPr>
                <w:rFonts w:ascii="Times New Roman" w:eastAsia="Times New Roman" w:hAnsi="Times New Roman" w:cs="Times New Roman"/>
              </w:rPr>
              <w:t>Harsh climate conditions during project implementation can reduce project impact and demotivate stakeholders. This needs to be addressed with stakeholders early in the project implementation process and mitigation actions agreed.</w:t>
            </w:r>
          </w:p>
        </w:tc>
      </w:tr>
    </w:tbl>
    <w:p w14:paraId="717A40E4" w14:textId="77777777" w:rsidR="006112AD" w:rsidRPr="00096EDA" w:rsidRDefault="006112AD">
      <w:pPr>
        <w:rPr>
          <w:rFonts w:ascii="Times New Roman" w:eastAsia="Times New Roman" w:hAnsi="Times New Roman" w:cs="Times New Roman"/>
          <w:lang w:val="en-US"/>
        </w:rPr>
      </w:pPr>
    </w:p>
    <w:bookmarkStart w:id="48" w:name="_Toc62686230" w:displacedByCustomXml="next"/>
    <w:sdt>
      <w:sdtPr>
        <w:rPr>
          <w:rFonts w:ascii="Calibri" w:eastAsia="Calibri" w:hAnsi="Calibri" w:cs="Times New Roman"/>
          <w:b w:val="0"/>
          <w:bCs w:val="0"/>
          <w:sz w:val="20"/>
          <w:szCs w:val="20"/>
        </w:rPr>
        <w:tag w:val="goog_rdk_457"/>
        <w:id w:val="662900787"/>
      </w:sdtPr>
      <w:sdtEndPr/>
      <w:sdtContent>
        <w:p w14:paraId="7A186F99" w14:textId="3F11615D" w:rsidR="00611003" w:rsidRPr="00096EDA" w:rsidRDefault="009A6622" w:rsidP="00611003">
          <w:pPr>
            <w:pStyle w:val="Heading3"/>
            <w:rPr>
              <w:rFonts w:cs="Times New Roman"/>
              <w:lang w:val="en-US"/>
            </w:rPr>
          </w:pPr>
          <w:sdt>
            <w:sdtPr>
              <w:rPr>
                <w:rFonts w:cs="Times New Roman"/>
              </w:rPr>
              <w:tag w:val="goog_rdk_451"/>
              <w:id w:val="276769045"/>
            </w:sdtPr>
            <w:sdtEndPr/>
            <w:sdtContent>
              <w:r w:rsidR="00611003" w:rsidRPr="00096EDA">
                <w:rPr>
                  <w:rFonts w:cs="Times New Roman"/>
                  <w:sz w:val="20"/>
                  <w:szCs w:val="20"/>
                </w:rPr>
                <w:t>5.1</w:t>
              </w:r>
              <w:r w:rsidR="00611003" w:rsidRPr="00096EDA">
                <w:rPr>
                  <w:rFonts w:cs="Times New Roman"/>
                  <w:sz w:val="20"/>
                  <w:szCs w:val="20"/>
                  <w:lang w:val="en-US"/>
                </w:rPr>
                <w:t xml:space="preserve"> </w:t>
              </w:r>
            </w:sdtContent>
          </w:sdt>
          <w:r w:rsidR="00E5615B" w:rsidRPr="00096EDA">
            <w:rPr>
              <w:rFonts w:cs="Times New Roman"/>
              <w:sz w:val="20"/>
              <w:szCs w:val="20"/>
            </w:rPr>
            <w:t xml:space="preserve">Environmental and </w:t>
          </w:r>
          <w:sdt>
            <w:sdtPr>
              <w:rPr>
                <w:rFonts w:cs="Times New Roman"/>
              </w:rPr>
              <w:tag w:val="goog_rdk_453"/>
              <w:id w:val="1937181092"/>
            </w:sdtPr>
            <w:sdtEndPr/>
            <w:sdtContent>
              <w:r w:rsidR="00E5615B" w:rsidRPr="00096EDA">
                <w:rPr>
                  <w:rFonts w:cs="Times New Roman"/>
                  <w:sz w:val="20"/>
                  <w:szCs w:val="20"/>
                </w:rPr>
                <w:t>s</w:t>
              </w:r>
            </w:sdtContent>
          </w:sdt>
          <w:r w:rsidR="00E5615B" w:rsidRPr="00096EDA">
            <w:rPr>
              <w:rFonts w:cs="Times New Roman"/>
              <w:sz w:val="20"/>
              <w:szCs w:val="20"/>
            </w:rPr>
            <w:t xml:space="preserve">ocial risks </w:t>
          </w:r>
          <w:r w:rsidR="00E5615B" w:rsidRPr="00096EDA">
            <w:rPr>
              <w:rFonts w:cs="Times New Roman"/>
              <w:sz w:val="20"/>
              <w:szCs w:val="20"/>
              <w:u w:val="single"/>
            </w:rPr>
            <w:t>from the project</w:t>
          </w:r>
          <w:sdt>
            <w:sdtPr>
              <w:rPr>
                <w:rFonts w:cs="Times New Roman"/>
              </w:rPr>
              <w:tag w:val="goog_rdk_455"/>
              <w:id w:val="-1330213759"/>
              <w:showingPlcHdr/>
            </w:sdtPr>
            <w:sdtEndPr/>
            <w:sdtContent>
              <w:r w:rsidR="00A65012" w:rsidRPr="00096EDA">
                <w:rPr>
                  <w:rFonts w:cs="Times New Roman"/>
                </w:rPr>
                <w:t xml:space="preserve">     </w:t>
              </w:r>
            </w:sdtContent>
          </w:sdt>
          <w:bookmarkStart w:id="49" w:name="_heading=h.vx1227" w:colFirst="0" w:colLast="0"/>
          <w:bookmarkEnd w:id="49"/>
          <w:sdt>
            <w:sdtPr>
              <w:rPr>
                <w:rFonts w:cs="Times New Roman"/>
              </w:rPr>
              <w:tag w:val="goog_rdk_456"/>
              <w:id w:val="-1732376303"/>
              <w:showingPlcHdr/>
            </w:sdtPr>
            <w:sdtEndPr/>
            <w:sdtContent>
              <w:r w:rsidR="00CD1DC7" w:rsidRPr="00096EDA">
                <w:rPr>
                  <w:rFonts w:cs="Times New Roman"/>
                </w:rPr>
                <w:t xml:space="preserve">     </w:t>
              </w:r>
            </w:sdtContent>
          </w:sdt>
          <w:bookmarkEnd w:id="48"/>
        </w:p>
        <w:p w14:paraId="167E3BB1" w14:textId="492DA6F8" w:rsidR="006112AD" w:rsidRPr="00096EDA" w:rsidRDefault="009A6622" w:rsidP="00611003">
          <w:pPr>
            <w:rPr>
              <w:rFonts w:ascii="Times New Roman" w:hAnsi="Times New Roman" w:cs="Times New Roman"/>
              <w:lang w:val="ru-RU"/>
            </w:rPr>
          </w:pPr>
        </w:p>
      </w:sdtContent>
    </w:sdt>
    <w:p w14:paraId="03C4B991" w14:textId="77777777" w:rsidR="006112AD" w:rsidRPr="00096EDA" w:rsidRDefault="00E5615B" w:rsidP="00716301">
      <w:pPr>
        <w:ind w:left="-284" w:right="-49"/>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This section is based on the risk matrix obtained during risk screening in the concept note (in FPMIS) and based on further update and revision by the PTF under the responsibility of the LTO. </w:t>
      </w:r>
    </w:p>
    <w:p w14:paraId="2D0F8EFF" w14:textId="77777777" w:rsidR="006112AD" w:rsidRPr="00096EDA" w:rsidRDefault="00E5615B" w:rsidP="00716301">
      <w:pPr>
        <w:ind w:left="-284" w:right="-49"/>
        <w:jc w:val="both"/>
        <w:rPr>
          <w:rFonts w:ascii="Times New Roman" w:eastAsia="Times New Roman" w:hAnsi="Times New Roman" w:cs="Times New Roman"/>
          <w:color w:val="FF0000"/>
        </w:rPr>
      </w:pPr>
      <w:r w:rsidRPr="00096EDA">
        <w:rPr>
          <w:rFonts w:ascii="Times New Roman" w:eastAsia="Times New Roman" w:hAnsi="Times New Roman" w:cs="Times New Roman"/>
          <w:color w:val="FF0000"/>
        </w:rPr>
        <w:t xml:space="preserve">Complete the information corresponding to each of the risks identified during concept note. The result will be an environmental and social risk management plan that will be monitored during project implementation and regularly reported upon through the project progress reports. Please note that: </w:t>
      </w:r>
    </w:p>
    <w:p w14:paraId="48EDA3A1" w14:textId="77777777" w:rsidR="006112AD" w:rsidRPr="00096EDA" w:rsidRDefault="00E5615B" w:rsidP="00716301">
      <w:pPr>
        <w:numPr>
          <w:ilvl w:val="0"/>
          <w:numId w:val="2"/>
        </w:numPr>
        <w:pBdr>
          <w:top w:val="nil"/>
          <w:left w:val="nil"/>
          <w:bottom w:val="nil"/>
          <w:right w:val="nil"/>
          <w:between w:val="nil"/>
        </w:pBdr>
        <w:shd w:val="clear" w:color="auto" w:fill="FFFFFF"/>
        <w:tabs>
          <w:tab w:val="left" w:pos="360"/>
        </w:tabs>
        <w:spacing w:after="120" w:line="240" w:lineRule="auto"/>
        <w:ind w:left="-284" w:right="-49" w:firstLine="0"/>
        <w:jc w:val="both"/>
        <w:rPr>
          <w:rFonts w:ascii="Times New Roman" w:hAnsi="Times New Roman" w:cs="Times New Roman"/>
        </w:rPr>
      </w:pPr>
      <w:r w:rsidRPr="00096EDA">
        <w:rPr>
          <w:rFonts w:ascii="Times New Roman" w:eastAsia="Times New Roman" w:hAnsi="Times New Roman" w:cs="Times New Roman"/>
          <w:b/>
          <w:color w:val="000000"/>
        </w:rPr>
        <w:t xml:space="preserve">For low risk projects, this section is not required. </w:t>
      </w:r>
    </w:p>
    <w:p w14:paraId="5FAB2CE8" w14:textId="301BAFC6" w:rsidR="006112AD" w:rsidRPr="00096EDA" w:rsidRDefault="00E5615B" w:rsidP="00716301">
      <w:pPr>
        <w:numPr>
          <w:ilvl w:val="0"/>
          <w:numId w:val="2"/>
        </w:numPr>
        <w:pBdr>
          <w:top w:val="nil"/>
          <w:left w:val="nil"/>
          <w:bottom w:val="nil"/>
          <w:right w:val="nil"/>
          <w:between w:val="nil"/>
        </w:pBdr>
        <w:shd w:val="clear" w:color="auto" w:fill="FFFFFF"/>
        <w:tabs>
          <w:tab w:val="left" w:pos="360"/>
        </w:tabs>
        <w:spacing w:after="120" w:line="240" w:lineRule="auto"/>
        <w:ind w:left="-284" w:right="-49" w:firstLine="0"/>
        <w:jc w:val="both"/>
        <w:rPr>
          <w:rFonts w:ascii="Times New Roman" w:hAnsi="Times New Roman" w:cs="Times New Roman"/>
        </w:rPr>
      </w:pPr>
      <w:r w:rsidRPr="00096EDA">
        <w:rPr>
          <w:rFonts w:ascii="Times New Roman" w:eastAsia="Times New Roman" w:hAnsi="Times New Roman" w:cs="Times New Roman"/>
          <w:b/>
          <w:color w:val="000000"/>
        </w:rPr>
        <w:t xml:space="preserve">For moderate and </w:t>
      </w:r>
      <w:r w:rsidR="00213553" w:rsidRPr="00096EDA">
        <w:rPr>
          <w:rFonts w:ascii="Times New Roman" w:eastAsia="Times New Roman" w:hAnsi="Times New Roman" w:cs="Times New Roman"/>
          <w:b/>
          <w:color w:val="000000"/>
        </w:rPr>
        <w:t>high-risk</w:t>
      </w:r>
      <w:r w:rsidRPr="00096EDA">
        <w:rPr>
          <w:rFonts w:ascii="Times New Roman" w:eastAsia="Times New Roman" w:hAnsi="Times New Roman" w:cs="Times New Roman"/>
          <w:b/>
          <w:color w:val="000000"/>
        </w:rPr>
        <w:t xml:space="preserve"> projects, the following information should be included as part of an environmental and social risk management plan. </w:t>
      </w:r>
    </w:p>
    <w:p w14:paraId="44E69CD1" w14:textId="77777777" w:rsidR="006112AD" w:rsidRPr="00096EDA" w:rsidRDefault="009A6622" w:rsidP="00716301">
      <w:pPr>
        <w:numPr>
          <w:ilvl w:val="0"/>
          <w:numId w:val="2"/>
        </w:numPr>
        <w:pBdr>
          <w:top w:val="nil"/>
          <w:left w:val="nil"/>
          <w:bottom w:val="nil"/>
          <w:right w:val="nil"/>
          <w:between w:val="nil"/>
        </w:pBdr>
        <w:shd w:val="clear" w:color="auto" w:fill="FFFFFF"/>
        <w:tabs>
          <w:tab w:val="left" w:pos="360"/>
        </w:tabs>
        <w:spacing w:after="120" w:line="240" w:lineRule="auto"/>
        <w:ind w:left="-284" w:right="-49" w:firstLine="0"/>
        <w:jc w:val="both"/>
        <w:rPr>
          <w:rFonts w:ascii="Times New Roman" w:hAnsi="Times New Roman" w:cs="Times New Roman"/>
        </w:rPr>
      </w:pPr>
      <w:sdt>
        <w:sdtPr>
          <w:rPr>
            <w:rFonts w:ascii="Times New Roman" w:hAnsi="Times New Roman" w:cs="Times New Roman"/>
          </w:rPr>
          <w:tag w:val="goog_rdk_460"/>
          <w:id w:val="-436062497"/>
        </w:sdtPr>
        <w:sdtEndPr/>
        <w:sdtContent/>
      </w:sdt>
      <w:r w:rsidR="00E5615B" w:rsidRPr="00096EDA">
        <w:rPr>
          <w:rFonts w:ascii="Times New Roman" w:eastAsia="Times New Roman" w:hAnsi="Times New Roman" w:cs="Times New Roman"/>
          <w:b/>
          <w:color w:val="000000"/>
        </w:rPr>
        <w:t>Climate Risk Screening</w:t>
      </w:r>
    </w:p>
    <w:p w14:paraId="5E1AE447" w14:textId="77777777" w:rsidR="00611003" w:rsidRPr="00096EDA" w:rsidRDefault="00611003" w:rsidP="00611003">
      <w:pPr>
        <w:pBdr>
          <w:top w:val="nil"/>
          <w:left w:val="nil"/>
          <w:bottom w:val="nil"/>
          <w:right w:val="nil"/>
          <w:between w:val="nil"/>
        </w:pBdr>
        <w:shd w:val="clear" w:color="auto" w:fill="FFFFFF"/>
        <w:tabs>
          <w:tab w:val="left" w:pos="360"/>
        </w:tabs>
        <w:spacing w:after="120" w:line="240" w:lineRule="auto"/>
        <w:ind w:left="-567" w:right="-177"/>
        <w:jc w:val="both"/>
        <w:rPr>
          <w:rFonts w:ascii="Times New Roman" w:hAnsi="Times New Roman" w:cs="Times New Roman"/>
        </w:rPr>
      </w:pPr>
    </w:p>
    <w:tbl>
      <w:tblPr>
        <w:tblStyle w:val="af7"/>
        <w:tblW w:w="9351"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2689"/>
        <w:gridCol w:w="6662"/>
      </w:tblGrid>
      <w:tr w:rsidR="006112AD" w:rsidRPr="00096EDA" w14:paraId="5298E44A" w14:textId="77777777">
        <w:tc>
          <w:tcPr>
            <w:tcW w:w="2689" w:type="dxa"/>
          </w:tcPr>
          <w:p w14:paraId="48B45647"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Project phase</w:t>
            </w:r>
          </w:p>
        </w:tc>
        <w:tc>
          <w:tcPr>
            <w:tcW w:w="6662" w:type="dxa"/>
          </w:tcPr>
          <w:p w14:paraId="495EBD81" w14:textId="3DB1133A"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Project Design</w:t>
            </w:r>
          </w:p>
        </w:tc>
      </w:tr>
      <w:tr w:rsidR="006112AD" w:rsidRPr="00096EDA" w14:paraId="3F1EB42E" w14:textId="77777777">
        <w:tc>
          <w:tcPr>
            <w:tcW w:w="2689" w:type="dxa"/>
          </w:tcPr>
          <w:p w14:paraId="4E7AD056"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Project title</w:t>
            </w:r>
          </w:p>
        </w:tc>
        <w:tc>
          <w:tcPr>
            <w:tcW w:w="6662" w:type="dxa"/>
          </w:tcPr>
          <w:p w14:paraId="58974AD5" w14:textId="0C843AB2"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color w:val="000000"/>
                <w:sz w:val="20"/>
                <w:szCs w:val="20"/>
              </w:rPr>
              <w:t>Kazakhstan Resilient Agroforestry and Rangeland Project (Comp</w:t>
            </w:r>
            <w:r w:rsidR="00213553" w:rsidRPr="00096EDA">
              <w:rPr>
                <w:rFonts w:ascii="Times New Roman" w:eastAsia="Times" w:hAnsi="Times New Roman" w:cs="Times New Roman"/>
                <w:color w:val="000000"/>
                <w:sz w:val="20"/>
                <w:szCs w:val="20"/>
              </w:rPr>
              <w:t>o</w:t>
            </w:r>
            <w:r w:rsidRPr="00096EDA">
              <w:rPr>
                <w:rFonts w:ascii="Times New Roman" w:eastAsia="Times" w:hAnsi="Times New Roman" w:cs="Times New Roman"/>
                <w:color w:val="000000"/>
                <w:sz w:val="20"/>
                <w:szCs w:val="20"/>
              </w:rPr>
              <w:t>nent</w:t>
            </w:r>
            <w:r w:rsidR="00213553" w:rsidRPr="00096EDA">
              <w:rPr>
                <w:rFonts w:ascii="Times New Roman" w:eastAsia="Times" w:hAnsi="Times New Roman" w:cs="Times New Roman"/>
                <w:color w:val="000000"/>
                <w:sz w:val="20"/>
                <w:szCs w:val="20"/>
              </w:rPr>
              <w:t xml:space="preserve"> </w:t>
            </w:r>
            <w:r w:rsidRPr="00096EDA">
              <w:rPr>
                <w:rFonts w:ascii="Times New Roman" w:eastAsia="Times" w:hAnsi="Times New Roman" w:cs="Times New Roman"/>
                <w:color w:val="000000"/>
                <w:sz w:val="20"/>
                <w:szCs w:val="20"/>
              </w:rPr>
              <w:t>3)</w:t>
            </w:r>
          </w:p>
        </w:tc>
      </w:tr>
      <w:tr w:rsidR="006112AD" w:rsidRPr="00096EDA" w14:paraId="322472C6" w14:textId="77777777">
        <w:tc>
          <w:tcPr>
            <w:tcW w:w="2689" w:type="dxa"/>
          </w:tcPr>
          <w:p w14:paraId="17F32AA5"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Country</w:t>
            </w:r>
          </w:p>
        </w:tc>
        <w:tc>
          <w:tcPr>
            <w:tcW w:w="6662" w:type="dxa"/>
          </w:tcPr>
          <w:p w14:paraId="66B7BEED"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Kazakhstan</w:t>
            </w:r>
          </w:p>
        </w:tc>
      </w:tr>
      <w:tr w:rsidR="006112AD" w:rsidRPr="00096EDA" w14:paraId="6ACCB76F" w14:textId="77777777">
        <w:tc>
          <w:tcPr>
            <w:tcW w:w="2689" w:type="dxa"/>
          </w:tcPr>
          <w:p w14:paraId="3B53E641"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Region</w:t>
            </w:r>
          </w:p>
        </w:tc>
        <w:tc>
          <w:tcPr>
            <w:tcW w:w="6662" w:type="dxa"/>
          </w:tcPr>
          <w:p w14:paraId="1CB51AAA" w14:textId="56C4821D"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Ak</w:t>
            </w:r>
            <w:r w:rsidR="00213553"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 and Pavlodar regions</w:t>
            </w:r>
          </w:p>
        </w:tc>
      </w:tr>
      <w:tr w:rsidR="006112AD" w:rsidRPr="00096EDA" w14:paraId="00534924" w14:textId="77777777">
        <w:tc>
          <w:tcPr>
            <w:tcW w:w="2689" w:type="dxa"/>
          </w:tcPr>
          <w:p w14:paraId="4AA608B2"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Screening completed by</w:t>
            </w:r>
          </w:p>
        </w:tc>
        <w:tc>
          <w:tcPr>
            <w:tcW w:w="6662" w:type="dxa"/>
          </w:tcPr>
          <w:p w14:paraId="5EA879BE" w14:textId="308BBADA"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Anara Jumabayeva, Senior Investment Support Officer</w:t>
            </w:r>
          </w:p>
        </w:tc>
      </w:tr>
      <w:tr w:rsidR="006112AD" w:rsidRPr="00096EDA" w14:paraId="372AACBB" w14:textId="77777777">
        <w:tc>
          <w:tcPr>
            <w:tcW w:w="2689" w:type="dxa"/>
          </w:tcPr>
          <w:p w14:paraId="162998C3"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Date of the screening</w:t>
            </w:r>
          </w:p>
        </w:tc>
        <w:tc>
          <w:tcPr>
            <w:tcW w:w="6662" w:type="dxa"/>
          </w:tcPr>
          <w:p w14:paraId="54D62A89" w14:textId="77777777" w:rsidR="006112AD" w:rsidRPr="00096EDA" w:rsidRDefault="00E944C4">
            <w:pPr>
              <w:rPr>
                <w:rFonts w:ascii="Times New Roman" w:eastAsia="Times" w:hAnsi="Times New Roman" w:cs="Times New Roman"/>
                <w:sz w:val="20"/>
                <w:szCs w:val="20"/>
              </w:rPr>
            </w:pPr>
            <w:r w:rsidRPr="00096EDA">
              <w:rPr>
                <w:rFonts w:ascii="Times New Roman" w:eastAsia="Times" w:hAnsi="Times New Roman" w:cs="Times New Roman"/>
                <w:sz w:val="20"/>
                <w:szCs w:val="20"/>
              </w:rPr>
              <w:t>15/07/2020</w:t>
            </w:r>
          </w:p>
        </w:tc>
      </w:tr>
      <w:tr w:rsidR="006112AD" w:rsidRPr="00096EDA" w14:paraId="70850CCE" w14:textId="77777777">
        <w:tc>
          <w:tcPr>
            <w:tcW w:w="2689" w:type="dxa"/>
          </w:tcPr>
          <w:p w14:paraId="7B31619D"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Climate risk classification</w:t>
            </w:r>
          </w:p>
        </w:tc>
        <w:tc>
          <w:tcPr>
            <w:tcW w:w="6662" w:type="dxa"/>
          </w:tcPr>
          <w:p w14:paraId="307AC284"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MODERATE</w:t>
            </w:r>
          </w:p>
        </w:tc>
      </w:tr>
      <w:tr w:rsidR="006112AD" w:rsidRPr="00096EDA" w14:paraId="21232091" w14:textId="77777777">
        <w:tc>
          <w:tcPr>
            <w:tcW w:w="9351" w:type="dxa"/>
            <w:gridSpan w:val="2"/>
          </w:tcPr>
          <w:p w14:paraId="3B492649" w14:textId="77777777" w:rsidR="006112AD" w:rsidRPr="00096EDA" w:rsidRDefault="006112AD">
            <w:pPr>
              <w:jc w:val="both"/>
              <w:rPr>
                <w:rFonts w:ascii="Times New Roman" w:eastAsia="Times" w:hAnsi="Times New Roman" w:cs="Times New Roman"/>
              </w:rPr>
            </w:pPr>
          </w:p>
          <w:p w14:paraId="004E8448"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Climate risk screening</w:t>
            </w:r>
          </w:p>
          <w:p w14:paraId="5F3575C0"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p>
          <w:p w14:paraId="20F33E6A"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lastRenderedPageBreak/>
              <w:t>Kazakhstan - Overview</w:t>
            </w:r>
          </w:p>
          <w:p w14:paraId="2EAE2D71"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p>
          <w:p w14:paraId="6B122615" w14:textId="7E62543C" w:rsidR="006112AD" w:rsidRPr="00096EDA" w:rsidRDefault="00E5615B">
            <w:pPr>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The overall climate risk of the “Kazakhstan Resilient Agroforestry and Rangeland Project” to be implemented in the Ak</w:t>
            </w:r>
            <w:r w:rsidR="00CD1DC7"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 and Pavlodar regions is rated moderate (on a scale of low, moderate, substantial and high).</w:t>
            </w:r>
          </w:p>
          <w:p w14:paraId="324BF242"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Kazakhstan is the ninth largest country in the world. It has a diverse continental climate with strongly contrasting summer and winter temperatures. Nur-Sultan, the capital, is the second coldest capital in the world.</w:t>
            </w:r>
          </w:p>
          <w:p w14:paraId="2699A6EB"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Kazakhstan is classified into four biomes: deserts and xeric shrublands, montane grasslands and shrublands; temperate conifer forests and temperate grasslands, savannas and shrublands. There are 19 designated ecoregions of which the largest are the Kazakh Steppe, the Kazakh Semi-desert and the Central Asian northern desert.</w:t>
            </w:r>
          </w:p>
          <w:p w14:paraId="6FA55026"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Temperatures historically (1901-2016) have been increasing in winter months by an average 0.44</w:t>
            </w:r>
            <w:r w:rsidRPr="00096EDA">
              <w:rPr>
                <w:rFonts w:ascii="Times New Roman" w:eastAsia="Times" w:hAnsi="Times New Roman" w:cs="Times New Roman"/>
                <w:sz w:val="20"/>
                <w:szCs w:val="20"/>
                <w:vertAlign w:val="superscript"/>
              </w:rPr>
              <w:t>0</w:t>
            </w:r>
            <w:r w:rsidRPr="00096EDA">
              <w:rPr>
                <w:rFonts w:ascii="Times New Roman" w:eastAsia="Times" w:hAnsi="Times New Roman" w:cs="Times New Roman"/>
                <w:sz w:val="20"/>
                <w:szCs w:val="20"/>
              </w:rPr>
              <w:t>C and in the western part of Kazakhstan up to 0.65</w:t>
            </w:r>
            <w:r w:rsidRPr="00096EDA">
              <w:rPr>
                <w:rFonts w:ascii="Times New Roman" w:eastAsia="Times" w:hAnsi="Times New Roman" w:cs="Times New Roman"/>
                <w:sz w:val="20"/>
                <w:szCs w:val="20"/>
                <w:vertAlign w:val="superscript"/>
              </w:rPr>
              <w:t>0</w:t>
            </w:r>
            <w:r w:rsidRPr="00096EDA">
              <w:rPr>
                <w:rFonts w:ascii="Times New Roman" w:eastAsia="Times" w:hAnsi="Times New Roman" w:cs="Times New Roman"/>
                <w:sz w:val="20"/>
                <w:szCs w:val="20"/>
              </w:rPr>
              <w:t>C. The average annual temperature has increased 0.31</w:t>
            </w:r>
            <w:r w:rsidRPr="00096EDA">
              <w:rPr>
                <w:rFonts w:ascii="Times New Roman" w:eastAsia="Times" w:hAnsi="Times New Roman" w:cs="Times New Roman"/>
                <w:sz w:val="20"/>
                <w:szCs w:val="20"/>
                <w:vertAlign w:val="superscript"/>
              </w:rPr>
              <w:t>0</w:t>
            </w:r>
            <w:r w:rsidRPr="00096EDA">
              <w:rPr>
                <w:rFonts w:ascii="Times New Roman" w:eastAsia="Times" w:hAnsi="Times New Roman" w:cs="Times New Roman"/>
                <w:sz w:val="20"/>
                <w:szCs w:val="20"/>
              </w:rPr>
              <w:t>C 2007-2016. Temperature projects indicate that mean temperatures will become warmer during December to February and June to August. By 2050 the mean annual temperature is expected to increase by 2.9</w:t>
            </w:r>
            <w:r w:rsidRPr="00096EDA">
              <w:rPr>
                <w:rFonts w:ascii="Times New Roman" w:eastAsia="Times" w:hAnsi="Times New Roman" w:cs="Times New Roman"/>
                <w:sz w:val="20"/>
                <w:szCs w:val="20"/>
                <w:vertAlign w:val="superscript"/>
              </w:rPr>
              <w:t>0</w:t>
            </w:r>
            <w:r w:rsidRPr="00096EDA">
              <w:rPr>
                <w:rFonts w:ascii="Times New Roman" w:eastAsia="Times" w:hAnsi="Times New Roman" w:cs="Times New Roman"/>
                <w:sz w:val="20"/>
                <w:szCs w:val="20"/>
              </w:rPr>
              <w:t>C. The number of “cold” days is estimated to decrease by 35 days per year by 2050.</w:t>
            </w:r>
            <w:r w:rsidRPr="00096EDA">
              <w:rPr>
                <w:rFonts w:ascii="Times New Roman" w:eastAsia="Times" w:hAnsi="Times New Roman" w:cs="Times New Roman"/>
                <w:sz w:val="20"/>
                <w:szCs w:val="20"/>
                <w:vertAlign w:val="superscript"/>
              </w:rPr>
              <w:footnoteReference w:id="54"/>
            </w:r>
          </w:p>
          <w:p w14:paraId="3400A649"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Precipitation, both annual and seasonal, historically (1901-2016) shows no definite trends. Projections indicate decreased precipitation by 2%-5% in December-May and 1%-4% in June-November by 2050. Annual precipitation is also expected to decrease by 2060.</w:t>
            </w:r>
            <w:r w:rsidRPr="00096EDA">
              <w:rPr>
                <w:rFonts w:ascii="Times New Roman" w:eastAsia="Times" w:hAnsi="Times New Roman" w:cs="Times New Roman"/>
                <w:sz w:val="20"/>
                <w:szCs w:val="20"/>
                <w:vertAlign w:val="superscript"/>
              </w:rPr>
              <w:footnoteReference w:id="55"/>
            </w:r>
            <w:r w:rsidRPr="00096EDA">
              <w:rPr>
                <w:rFonts w:ascii="Times New Roman" w:eastAsia="Times" w:hAnsi="Times New Roman" w:cs="Times New Roman"/>
                <w:sz w:val="20"/>
                <w:szCs w:val="20"/>
              </w:rPr>
              <w:t xml:space="preserve"> Russell et. Al (2018) e</w:t>
            </w:r>
          </w:p>
          <w:p w14:paraId="17F80854"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Increasingly climate change is manifesting itself through increased and more volatile extreme weather events. In 2017 Kazakhstan exposure and vulnerability to such extreme events was 66.83 and was ranked 67</w:t>
            </w:r>
            <w:r w:rsidRPr="00096EDA">
              <w:rPr>
                <w:rFonts w:ascii="Times New Roman" w:eastAsia="Times" w:hAnsi="Times New Roman" w:cs="Times New Roman"/>
                <w:sz w:val="20"/>
                <w:szCs w:val="20"/>
                <w:vertAlign w:val="superscript"/>
              </w:rPr>
              <w:t>th</w:t>
            </w:r>
            <w:r w:rsidRPr="00096EDA">
              <w:rPr>
                <w:rFonts w:ascii="Times New Roman" w:eastAsia="Times" w:hAnsi="Times New Roman" w:cs="Times New Roman"/>
                <w:sz w:val="20"/>
                <w:szCs w:val="20"/>
              </w:rPr>
              <w:t xml:space="preserve"> out of 181 countries, based on data 1998-2017.</w:t>
            </w:r>
            <w:r w:rsidRPr="00096EDA">
              <w:rPr>
                <w:rFonts w:ascii="Times New Roman" w:eastAsia="Times" w:hAnsi="Times New Roman" w:cs="Times New Roman"/>
                <w:sz w:val="20"/>
                <w:szCs w:val="20"/>
                <w:vertAlign w:val="superscript"/>
              </w:rPr>
              <w:footnoteReference w:id="56"/>
            </w:r>
          </w:p>
          <w:p w14:paraId="21642EC6" w14:textId="77777777" w:rsidR="006112AD" w:rsidRPr="00096EDA" w:rsidRDefault="00E5615B">
            <w:pPr>
              <w:rPr>
                <w:rFonts w:ascii="Times New Roman" w:eastAsia="Times" w:hAnsi="Times New Roman" w:cs="Times New Roman"/>
                <w:sz w:val="20"/>
                <w:szCs w:val="20"/>
              </w:rPr>
            </w:pPr>
            <w:r w:rsidRPr="00096EDA">
              <w:rPr>
                <w:rFonts w:ascii="Times New Roman" w:eastAsia="Times" w:hAnsi="Times New Roman" w:cs="Times New Roman"/>
                <w:sz w:val="20"/>
                <w:szCs w:val="20"/>
              </w:rPr>
              <w:t>A study of the impacts of global warming (3</w:t>
            </w:r>
            <w:r w:rsidRPr="00096EDA">
              <w:rPr>
                <w:rFonts w:ascii="Times New Roman" w:eastAsia="Times" w:hAnsi="Times New Roman" w:cs="Times New Roman"/>
                <w:sz w:val="20"/>
                <w:szCs w:val="20"/>
                <w:vertAlign w:val="superscript"/>
              </w:rPr>
              <w:t>0</w:t>
            </w:r>
            <w:r w:rsidRPr="00096EDA">
              <w:rPr>
                <w:rFonts w:ascii="Times New Roman" w:eastAsia="Times" w:hAnsi="Times New Roman" w:cs="Times New Roman"/>
                <w:sz w:val="20"/>
                <w:szCs w:val="20"/>
              </w:rPr>
              <w:t>C) on the change in GDP consistently shows negatives effects except for a few countries. In the case of Kazakhstan GPD is estimated to decline by 0.031 (2027), 0.058 (2037), 0.089 (2047), 0.173 (2067) and 0.820 in the long-run.</w:t>
            </w:r>
            <w:r w:rsidRPr="00096EDA">
              <w:rPr>
                <w:rFonts w:ascii="Times New Roman" w:eastAsia="Times" w:hAnsi="Times New Roman" w:cs="Times New Roman"/>
                <w:sz w:val="20"/>
                <w:szCs w:val="20"/>
                <w:vertAlign w:val="superscript"/>
              </w:rPr>
              <w:footnoteReference w:id="57"/>
            </w:r>
          </w:p>
          <w:p w14:paraId="1B631482" w14:textId="77777777" w:rsidR="006112AD" w:rsidRPr="00096EDA" w:rsidRDefault="00E5615B">
            <w:pPr>
              <w:ind w:firstLine="602"/>
              <w:rPr>
                <w:rFonts w:ascii="Times New Roman" w:eastAsia="Times" w:hAnsi="Times New Roman" w:cs="Times New Roman"/>
                <w:sz w:val="20"/>
                <w:szCs w:val="20"/>
              </w:rPr>
            </w:pPr>
            <w:r w:rsidRPr="00096EDA">
              <w:rPr>
                <w:rFonts w:ascii="Times New Roman" w:eastAsia="Times" w:hAnsi="Times New Roman" w:cs="Times New Roman"/>
                <w:b/>
                <w:sz w:val="20"/>
                <w:szCs w:val="20"/>
              </w:rPr>
              <w:t>Project target area</w:t>
            </w:r>
          </w:p>
          <w:p w14:paraId="43168A01"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The target regions of Aktobe and Pavlodar are different and diverse:</w:t>
            </w:r>
            <w:r w:rsidRPr="00096EDA">
              <w:rPr>
                <w:rFonts w:ascii="Times New Roman" w:eastAsia="Times" w:hAnsi="Times New Roman" w:cs="Times New Roman"/>
                <w:sz w:val="20"/>
                <w:szCs w:val="20"/>
                <w:vertAlign w:val="superscript"/>
              </w:rPr>
              <w:footnoteReference w:id="58"/>
            </w:r>
          </w:p>
          <w:p w14:paraId="52B92CD7" w14:textId="77777777"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Aktobe is the second largest region comprising 11% of the area (300,629 km</w:t>
            </w:r>
            <w:r w:rsidRPr="00096EDA">
              <w:rPr>
                <w:rFonts w:ascii="Times New Roman" w:eastAsia="Times New Roman" w:hAnsi="Times New Roman" w:cs="Times New Roman"/>
                <w:color w:val="000000"/>
                <w:sz w:val="20"/>
                <w:szCs w:val="20"/>
                <w:vertAlign w:val="superscript"/>
              </w:rPr>
              <w:t>2</w:t>
            </w:r>
            <w:r w:rsidRPr="00096EDA">
              <w:rPr>
                <w:rFonts w:ascii="Times New Roman" w:eastAsia="Times New Roman" w:hAnsi="Times New Roman" w:cs="Times New Roman"/>
                <w:color w:val="000000"/>
                <w:sz w:val="20"/>
                <w:szCs w:val="20"/>
              </w:rPr>
              <w:t>) whereas Pavlodar 4.5% of the area (124,800 km</w:t>
            </w:r>
            <w:r w:rsidRPr="00096EDA">
              <w:rPr>
                <w:rFonts w:ascii="Times New Roman" w:eastAsia="Times New Roman" w:hAnsi="Times New Roman" w:cs="Times New Roman"/>
                <w:color w:val="000000"/>
                <w:sz w:val="20"/>
                <w:szCs w:val="20"/>
                <w:vertAlign w:val="superscript"/>
              </w:rPr>
              <w:t xml:space="preserve">2) </w:t>
            </w:r>
            <w:r w:rsidRPr="00096EDA">
              <w:rPr>
                <w:rFonts w:ascii="Times New Roman" w:eastAsia="Times New Roman" w:hAnsi="Times New Roman" w:cs="Times New Roman"/>
                <w:color w:val="000000"/>
                <w:sz w:val="20"/>
                <w:szCs w:val="20"/>
              </w:rPr>
              <w:t>is the 10</w:t>
            </w:r>
            <w:r w:rsidRPr="00096EDA">
              <w:rPr>
                <w:rFonts w:ascii="Times New Roman" w:eastAsia="Times New Roman" w:hAnsi="Times New Roman" w:cs="Times New Roman"/>
                <w:color w:val="000000"/>
                <w:sz w:val="20"/>
                <w:szCs w:val="20"/>
                <w:vertAlign w:val="superscript"/>
              </w:rPr>
              <w:t>th</w:t>
            </w:r>
            <w:r w:rsidRPr="00096EDA">
              <w:rPr>
                <w:rFonts w:ascii="Times New Roman" w:eastAsia="Times New Roman" w:hAnsi="Times New Roman" w:cs="Times New Roman"/>
                <w:color w:val="000000"/>
                <w:sz w:val="20"/>
                <w:szCs w:val="20"/>
              </w:rPr>
              <w:t xml:space="preserve"> largest area.</w:t>
            </w:r>
          </w:p>
          <w:p w14:paraId="24FA2433" w14:textId="77777777"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Both regions experience harsh climate conditions.</w:t>
            </w:r>
          </w:p>
          <w:p w14:paraId="2B4B882D" w14:textId="77777777"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Trends in temperature ??</w:t>
            </w:r>
          </w:p>
          <w:p w14:paraId="0BB4036A" w14:textId="2BB6EAF2"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Trends in precipitation over the period 1999-2019 show no clear trend for Pavlodar but a clear positive trend for most of Ak</w:t>
            </w:r>
            <w:r w:rsidR="00A84840" w:rsidRPr="00096EDA">
              <w:rPr>
                <w:rFonts w:ascii="Times New Roman" w:eastAsia="Times New Roman" w:hAnsi="Times New Roman" w:cs="Times New Roman"/>
                <w:color w:val="000000"/>
                <w:sz w:val="20"/>
                <w:szCs w:val="20"/>
              </w:rPr>
              <w:t>t</w:t>
            </w:r>
            <w:r w:rsidRPr="00096EDA">
              <w:rPr>
                <w:rFonts w:ascii="Times New Roman" w:eastAsia="Times New Roman" w:hAnsi="Times New Roman" w:cs="Times New Roman"/>
                <w:color w:val="000000"/>
                <w:sz w:val="20"/>
                <w:szCs w:val="20"/>
              </w:rPr>
              <w:t>obe</w:t>
            </w:r>
            <w:r w:rsidR="00A84840" w:rsidRPr="00096EDA">
              <w:rPr>
                <w:rFonts w:ascii="Times New Roman" w:eastAsia="Times New Roman" w:hAnsi="Times New Roman" w:cs="Times New Roman"/>
                <w:color w:val="000000"/>
                <w:sz w:val="20"/>
                <w:szCs w:val="20"/>
              </w:rPr>
              <w:t xml:space="preserve"> oblast</w:t>
            </w:r>
            <w:r w:rsidRPr="00096EDA">
              <w:rPr>
                <w:rFonts w:ascii="Times New Roman" w:eastAsia="Times New Roman" w:hAnsi="Times New Roman" w:cs="Times New Roman"/>
                <w:color w:val="000000"/>
                <w:sz w:val="20"/>
                <w:szCs w:val="20"/>
              </w:rPr>
              <w:t>.</w:t>
            </w:r>
          </w:p>
          <w:p w14:paraId="13F39D8D" w14:textId="77777777"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Pavlodar is predominantly in the Kazakh Steppe while Aktobe encompasses the Kazakh Steppe in the north, Kazakh semi desert in the center and Central Asian northern desert in the south. In addition, in the far north of Aktobe is the Pontic Steppe</w:t>
            </w:r>
          </w:p>
          <w:p w14:paraId="03EFEBDD" w14:textId="31F68E34"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color w:val="000000"/>
                <w:sz w:val="20"/>
                <w:szCs w:val="20"/>
              </w:rPr>
            </w:pPr>
            <w:r w:rsidRPr="00096EDA">
              <w:rPr>
                <w:rFonts w:ascii="Times New Roman" w:eastAsia="Times New Roman" w:hAnsi="Times New Roman" w:cs="Times New Roman"/>
                <w:color w:val="000000"/>
                <w:sz w:val="20"/>
                <w:szCs w:val="20"/>
              </w:rPr>
              <w:t>The temperature and precipitation patterns produce temperate grasslands, savannas and shrublands in Pavlodar while Ak</w:t>
            </w:r>
            <w:r w:rsidR="00CD1DC7" w:rsidRPr="00096EDA">
              <w:rPr>
                <w:rFonts w:ascii="Times New Roman" w:eastAsia="Times New Roman" w:hAnsi="Times New Roman" w:cs="Times New Roman"/>
                <w:color w:val="000000"/>
                <w:sz w:val="20"/>
                <w:szCs w:val="20"/>
              </w:rPr>
              <w:t>t</w:t>
            </w:r>
            <w:r w:rsidRPr="00096EDA">
              <w:rPr>
                <w:rFonts w:ascii="Times New Roman" w:eastAsia="Times New Roman" w:hAnsi="Times New Roman" w:cs="Times New Roman"/>
                <w:color w:val="000000"/>
                <w:sz w:val="20"/>
                <w:szCs w:val="20"/>
              </w:rPr>
              <w:t>obe includes both temperate grasslands, savannas and shrublands and desert and xeric shrublands.</w:t>
            </w:r>
          </w:p>
          <w:p w14:paraId="26383542" w14:textId="77777777"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color w:val="000000"/>
                <w:sz w:val="20"/>
                <w:szCs w:val="20"/>
              </w:rPr>
              <w:lastRenderedPageBreak/>
              <w:t>Pasture classification</w:t>
            </w:r>
            <w:r w:rsidRPr="00096EDA">
              <w:rPr>
                <w:rFonts w:ascii="Times New Roman" w:eastAsia="Times New Roman" w:hAnsi="Times New Roman" w:cs="Times New Roman"/>
                <w:b/>
                <w:color w:val="000000"/>
                <w:sz w:val="20"/>
                <w:szCs w:val="20"/>
              </w:rPr>
              <w:t>:</w:t>
            </w:r>
          </w:p>
          <w:tbl>
            <w:tblPr>
              <w:tblStyle w:val="af8"/>
              <w:tblW w:w="8404" w:type="dxa"/>
              <w:tblInd w:w="72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2139"/>
              <w:gridCol w:w="1044"/>
              <w:gridCol w:w="1086"/>
              <w:gridCol w:w="1002"/>
              <w:gridCol w:w="1044"/>
              <w:gridCol w:w="1073"/>
              <w:gridCol w:w="1016"/>
            </w:tblGrid>
            <w:tr w:rsidR="006112AD" w:rsidRPr="00096EDA" w14:paraId="3F650D0A" w14:textId="77777777" w:rsidTr="00A84840">
              <w:tc>
                <w:tcPr>
                  <w:tcW w:w="2139" w:type="dxa"/>
                </w:tcPr>
                <w:p w14:paraId="555FF2C0"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Pasture Classification</w:t>
                  </w:r>
                </w:p>
              </w:tc>
              <w:tc>
                <w:tcPr>
                  <w:tcW w:w="3132" w:type="dxa"/>
                  <w:gridSpan w:val="3"/>
                </w:tcPr>
                <w:p w14:paraId="5CF09E6B"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Share of total (%)</w:t>
                  </w:r>
                </w:p>
              </w:tc>
              <w:tc>
                <w:tcPr>
                  <w:tcW w:w="3133" w:type="dxa"/>
                  <w:gridSpan w:val="3"/>
                </w:tcPr>
                <w:p w14:paraId="15FA5394"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Area (‘000 ha)</w:t>
                  </w:r>
                </w:p>
              </w:tc>
            </w:tr>
            <w:tr w:rsidR="006112AD" w:rsidRPr="00096EDA" w14:paraId="0250B67B" w14:textId="77777777" w:rsidTr="00A84840">
              <w:tc>
                <w:tcPr>
                  <w:tcW w:w="2139" w:type="dxa"/>
                </w:tcPr>
                <w:p w14:paraId="22B1FBEC" w14:textId="77777777" w:rsidR="006112AD" w:rsidRPr="00096EDA" w:rsidRDefault="006112AD">
                  <w:pPr>
                    <w:spacing w:after="120"/>
                    <w:jc w:val="both"/>
                    <w:rPr>
                      <w:rFonts w:ascii="Times New Roman" w:eastAsia="Times" w:hAnsi="Times New Roman" w:cs="Times New Roman"/>
                      <w:sz w:val="20"/>
                      <w:szCs w:val="20"/>
                    </w:rPr>
                  </w:pPr>
                </w:p>
              </w:tc>
              <w:tc>
                <w:tcPr>
                  <w:tcW w:w="1044" w:type="dxa"/>
                </w:tcPr>
                <w:p w14:paraId="211A448F"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Aktobe</w:t>
                  </w:r>
                </w:p>
              </w:tc>
              <w:tc>
                <w:tcPr>
                  <w:tcW w:w="1086" w:type="dxa"/>
                </w:tcPr>
                <w:p w14:paraId="07C4E1CB"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Pavlodar</w:t>
                  </w:r>
                </w:p>
              </w:tc>
              <w:tc>
                <w:tcPr>
                  <w:tcW w:w="1002" w:type="dxa"/>
                </w:tcPr>
                <w:p w14:paraId="2716D2EF"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National</w:t>
                  </w:r>
                </w:p>
              </w:tc>
              <w:tc>
                <w:tcPr>
                  <w:tcW w:w="1044" w:type="dxa"/>
                </w:tcPr>
                <w:p w14:paraId="31A6D86B"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Aktobe</w:t>
                  </w:r>
                </w:p>
              </w:tc>
              <w:tc>
                <w:tcPr>
                  <w:tcW w:w="1073" w:type="dxa"/>
                </w:tcPr>
                <w:p w14:paraId="68C9402F"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Pavlodar</w:t>
                  </w:r>
                </w:p>
              </w:tc>
              <w:tc>
                <w:tcPr>
                  <w:tcW w:w="1016" w:type="dxa"/>
                </w:tcPr>
                <w:p w14:paraId="0BB03793"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National</w:t>
                  </w:r>
                </w:p>
              </w:tc>
            </w:tr>
            <w:tr w:rsidR="006112AD" w:rsidRPr="00096EDA" w14:paraId="00E473E3" w14:textId="77777777" w:rsidTr="00A84840">
              <w:tc>
                <w:tcPr>
                  <w:tcW w:w="2139" w:type="dxa"/>
                </w:tcPr>
                <w:p w14:paraId="6D754960"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Improved</w:t>
                  </w:r>
                </w:p>
              </w:tc>
              <w:tc>
                <w:tcPr>
                  <w:tcW w:w="1044" w:type="dxa"/>
                </w:tcPr>
                <w:p w14:paraId="478CC6A9"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0.0</w:t>
                  </w:r>
                </w:p>
              </w:tc>
              <w:tc>
                <w:tcPr>
                  <w:tcW w:w="1086" w:type="dxa"/>
                </w:tcPr>
                <w:p w14:paraId="7EAE299E"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67.9</w:t>
                  </w:r>
                </w:p>
              </w:tc>
              <w:tc>
                <w:tcPr>
                  <w:tcW w:w="1002" w:type="dxa"/>
                </w:tcPr>
                <w:p w14:paraId="7A7F85A3"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3.1</w:t>
                  </w:r>
                </w:p>
              </w:tc>
              <w:tc>
                <w:tcPr>
                  <w:tcW w:w="1044" w:type="dxa"/>
                </w:tcPr>
                <w:p w14:paraId="0936A625"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0.0</w:t>
                  </w:r>
                </w:p>
              </w:tc>
              <w:tc>
                <w:tcPr>
                  <w:tcW w:w="1073" w:type="dxa"/>
                </w:tcPr>
                <w:p w14:paraId="10908A86"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5,624.7</w:t>
                  </w:r>
                </w:p>
              </w:tc>
              <w:tc>
                <w:tcPr>
                  <w:tcW w:w="1016" w:type="dxa"/>
                </w:tcPr>
                <w:p w14:paraId="141EE92F"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5,766.9</w:t>
                  </w:r>
                </w:p>
              </w:tc>
            </w:tr>
            <w:tr w:rsidR="006112AD" w:rsidRPr="00096EDA" w14:paraId="64EB04B6" w14:textId="77777777" w:rsidTr="00A84840">
              <w:tc>
                <w:tcPr>
                  <w:tcW w:w="2139" w:type="dxa"/>
                </w:tcPr>
                <w:p w14:paraId="573E8DB3"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Water-logged</w:t>
                  </w:r>
                </w:p>
              </w:tc>
              <w:tc>
                <w:tcPr>
                  <w:tcW w:w="1044" w:type="dxa"/>
                </w:tcPr>
                <w:p w14:paraId="15CEFBC0"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37.5</w:t>
                  </w:r>
                </w:p>
              </w:tc>
              <w:tc>
                <w:tcPr>
                  <w:tcW w:w="1086" w:type="dxa"/>
                </w:tcPr>
                <w:p w14:paraId="409CAD05"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11.8</w:t>
                  </w:r>
                </w:p>
              </w:tc>
              <w:tc>
                <w:tcPr>
                  <w:tcW w:w="1002" w:type="dxa"/>
                </w:tcPr>
                <w:p w14:paraId="55A68277"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56.2</w:t>
                  </w:r>
                </w:p>
              </w:tc>
              <w:tc>
                <w:tcPr>
                  <w:tcW w:w="1044" w:type="dxa"/>
                </w:tcPr>
                <w:p w14:paraId="6FE7ED6A"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9,488.8</w:t>
                  </w:r>
                </w:p>
              </w:tc>
              <w:tc>
                <w:tcPr>
                  <w:tcW w:w="1073" w:type="dxa"/>
                </w:tcPr>
                <w:p w14:paraId="2F8BE1B6"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981.4</w:t>
                  </w:r>
                </w:p>
              </w:tc>
              <w:tc>
                <w:tcPr>
                  <w:tcW w:w="1016" w:type="dxa"/>
                </w:tcPr>
                <w:p w14:paraId="245ED3AB"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103,795.8</w:t>
                  </w:r>
                </w:p>
              </w:tc>
            </w:tr>
            <w:tr w:rsidR="006112AD" w:rsidRPr="00096EDA" w14:paraId="2871A56E" w14:textId="77777777" w:rsidTr="00A84840">
              <w:tc>
                <w:tcPr>
                  <w:tcW w:w="2139" w:type="dxa"/>
                </w:tcPr>
                <w:p w14:paraId="27209FCC"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Natural</w:t>
                  </w:r>
                </w:p>
              </w:tc>
              <w:tc>
                <w:tcPr>
                  <w:tcW w:w="1044" w:type="dxa"/>
                </w:tcPr>
                <w:p w14:paraId="299F1B3E"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42.5</w:t>
                  </w:r>
                </w:p>
              </w:tc>
              <w:tc>
                <w:tcPr>
                  <w:tcW w:w="1086" w:type="dxa"/>
                </w:tcPr>
                <w:p w14:paraId="57E4F3F6"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20.3</w:t>
                  </w:r>
                </w:p>
              </w:tc>
              <w:tc>
                <w:tcPr>
                  <w:tcW w:w="1002" w:type="dxa"/>
                </w:tcPr>
                <w:p w14:paraId="0570076D"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40.7</w:t>
                  </w:r>
                </w:p>
              </w:tc>
              <w:tc>
                <w:tcPr>
                  <w:tcW w:w="1044" w:type="dxa"/>
                </w:tcPr>
                <w:p w14:paraId="35D99905"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15,805.3</w:t>
                  </w:r>
                </w:p>
              </w:tc>
              <w:tc>
                <w:tcPr>
                  <w:tcW w:w="1073" w:type="dxa"/>
                </w:tcPr>
                <w:p w14:paraId="77D02609"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1,682.8</w:t>
                  </w:r>
                </w:p>
              </w:tc>
              <w:tc>
                <w:tcPr>
                  <w:tcW w:w="1016" w:type="dxa"/>
                </w:tcPr>
                <w:p w14:paraId="07502394"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74,868.3</w:t>
                  </w:r>
                </w:p>
              </w:tc>
            </w:tr>
          </w:tbl>
          <w:p w14:paraId="2AE43D6F" w14:textId="3904973B"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Land classification: As the following table shows there is a clear difference between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obe and Pavlodar</w:t>
            </w:r>
            <w:r w:rsidR="00A84840" w:rsidRPr="00096EDA">
              <w:rPr>
                <w:rFonts w:ascii="Times New Roman" w:eastAsia="Times New Roman" w:hAnsi="Times New Roman" w:cs="Times New Roman"/>
                <w:b/>
                <w:color w:val="000000"/>
                <w:sz w:val="20"/>
                <w:szCs w:val="20"/>
              </w:rPr>
              <w:t xml:space="preserve"> oblasts</w:t>
            </w:r>
            <w:r w:rsidRPr="00096EDA">
              <w:rPr>
                <w:rFonts w:ascii="Times New Roman" w:eastAsia="Times New Roman" w:hAnsi="Times New Roman" w:cs="Times New Roman"/>
                <w:b/>
                <w:color w:val="000000"/>
                <w:sz w:val="20"/>
                <w:szCs w:val="20"/>
              </w:rPr>
              <w:t>. While A</w:t>
            </w:r>
            <w:r w:rsidR="00A84840" w:rsidRPr="00096EDA">
              <w:rPr>
                <w:rFonts w:ascii="Times New Roman" w:eastAsia="Times New Roman" w:hAnsi="Times New Roman" w:cs="Times New Roman"/>
                <w:b/>
                <w:color w:val="000000"/>
                <w:sz w:val="20"/>
                <w:szCs w:val="20"/>
              </w:rPr>
              <w:t>kt</w:t>
            </w:r>
            <w:r w:rsidRPr="00096EDA">
              <w:rPr>
                <w:rFonts w:ascii="Times New Roman" w:eastAsia="Times New Roman" w:hAnsi="Times New Roman" w:cs="Times New Roman"/>
                <w:b/>
                <w:color w:val="000000"/>
                <w:sz w:val="20"/>
                <w:szCs w:val="20"/>
              </w:rPr>
              <w:t xml:space="preserve">obe is predominantly grassland, Pavlodar has grassland but substantially more cropland, which is mostly in the north. </w:t>
            </w:r>
          </w:p>
          <w:tbl>
            <w:tblPr>
              <w:tblStyle w:val="af9"/>
              <w:tblW w:w="8405" w:type="dxa"/>
              <w:tblInd w:w="72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2140"/>
              <w:gridCol w:w="2088"/>
              <w:gridCol w:w="2088"/>
              <w:gridCol w:w="2089"/>
            </w:tblGrid>
            <w:tr w:rsidR="006112AD" w:rsidRPr="00096EDA" w14:paraId="0E410EA0" w14:textId="77777777">
              <w:tc>
                <w:tcPr>
                  <w:tcW w:w="2140" w:type="dxa"/>
                </w:tcPr>
                <w:p w14:paraId="1115A850"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Land Classification</w:t>
                  </w:r>
                </w:p>
              </w:tc>
              <w:tc>
                <w:tcPr>
                  <w:tcW w:w="2088" w:type="dxa"/>
                </w:tcPr>
                <w:p w14:paraId="06E6C880" w14:textId="3B71D12D"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Ak</w:t>
                  </w:r>
                  <w:r w:rsidR="00CD1DC7"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w:t>
                  </w:r>
                </w:p>
                <w:p w14:paraId="5EA69C42"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c>
                <w:tcPr>
                  <w:tcW w:w="2088" w:type="dxa"/>
                </w:tcPr>
                <w:p w14:paraId="38C56DF0" w14:textId="77777777"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Pavlodar</w:t>
                  </w:r>
                </w:p>
                <w:p w14:paraId="0917617D"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c>
                <w:tcPr>
                  <w:tcW w:w="2089" w:type="dxa"/>
                </w:tcPr>
                <w:p w14:paraId="6103AEF5" w14:textId="77777777"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National</w:t>
                  </w:r>
                </w:p>
                <w:p w14:paraId="655BCFD5"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r>
            <w:tr w:rsidR="006112AD" w:rsidRPr="00096EDA" w14:paraId="434B0606" w14:textId="77777777">
              <w:tc>
                <w:tcPr>
                  <w:tcW w:w="2140" w:type="dxa"/>
                </w:tcPr>
                <w:p w14:paraId="70DAC758"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Tree</w:t>
                  </w:r>
                </w:p>
              </w:tc>
              <w:tc>
                <w:tcPr>
                  <w:tcW w:w="2088" w:type="dxa"/>
                </w:tcPr>
                <w:p w14:paraId="141E7627"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0.2</w:t>
                  </w:r>
                </w:p>
              </w:tc>
              <w:tc>
                <w:tcPr>
                  <w:tcW w:w="2088" w:type="dxa"/>
                </w:tcPr>
                <w:p w14:paraId="6FA78152"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1.9</w:t>
                  </w:r>
                </w:p>
              </w:tc>
              <w:tc>
                <w:tcPr>
                  <w:tcW w:w="2089" w:type="dxa"/>
                </w:tcPr>
                <w:p w14:paraId="081907C0"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2.0</w:t>
                  </w:r>
                </w:p>
              </w:tc>
            </w:tr>
            <w:tr w:rsidR="006112AD" w:rsidRPr="00096EDA" w14:paraId="23EBBC75" w14:textId="77777777">
              <w:tc>
                <w:tcPr>
                  <w:tcW w:w="2140" w:type="dxa"/>
                </w:tcPr>
                <w:p w14:paraId="3032F3A4"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Grassland</w:t>
                  </w:r>
                </w:p>
              </w:tc>
              <w:tc>
                <w:tcPr>
                  <w:tcW w:w="2088" w:type="dxa"/>
                </w:tcPr>
                <w:p w14:paraId="2DB99DCA"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87.6</w:t>
                  </w:r>
                </w:p>
              </w:tc>
              <w:tc>
                <w:tcPr>
                  <w:tcW w:w="2088" w:type="dxa"/>
                </w:tcPr>
                <w:p w14:paraId="44E72599"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56.9</w:t>
                  </w:r>
                </w:p>
              </w:tc>
              <w:tc>
                <w:tcPr>
                  <w:tcW w:w="2089" w:type="dxa"/>
                </w:tcPr>
                <w:p w14:paraId="729A48E7"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64.5</w:t>
                  </w:r>
                </w:p>
              </w:tc>
            </w:tr>
            <w:tr w:rsidR="006112AD" w:rsidRPr="00096EDA" w14:paraId="5DEFFB61" w14:textId="77777777">
              <w:tc>
                <w:tcPr>
                  <w:tcW w:w="2140" w:type="dxa"/>
                </w:tcPr>
                <w:p w14:paraId="25A995C5"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Cropland</w:t>
                  </w:r>
                </w:p>
              </w:tc>
              <w:tc>
                <w:tcPr>
                  <w:tcW w:w="2088" w:type="dxa"/>
                </w:tcPr>
                <w:p w14:paraId="75E3620E"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4.7</w:t>
                  </w:r>
                </w:p>
              </w:tc>
              <w:tc>
                <w:tcPr>
                  <w:tcW w:w="2088" w:type="dxa"/>
                </w:tcPr>
                <w:p w14:paraId="2F35BBD5"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38.4</w:t>
                  </w:r>
                </w:p>
              </w:tc>
              <w:tc>
                <w:tcPr>
                  <w:tcW w:w="2089" w:type="dxa"/>
                </w:tcPr>
                <w:p w14:paraId="3B73A0E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18.3</w:t>
                  </w:r>
                </w:p>
              </w:tc>
            </w:tr>
            <w:tr w:rsidR="006112AD" w:rsidRPr="00096EDA" w14:paraId="32BB79DE" w14:textId="77777777">
              <w:tc>
                <w:tcPr>
                  <w:tcW w:w="2140" w:type="dxa"/>
                </w:tcPr>
                <w:p w14:paraId="5A8BAD0D"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Wetland</w:t>
                  </w:r>
                </w:p>
              </w:tc>
              <w:tc>
                <w:tcPr>
                  <w:tcW w:w="2088" w:type="dxa"/>
                </w:tcPr>
                <w:p w14:paraId="3B7AAC61"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0.0</w:t>
                  </w:r>
                </w:p>
              </w:tc>
              <w:tc>
                <w:tcPr>
                  <w:tcW w:w="2088" w:type="dxa"/>
                </w:tcPr>
                <w:p w14:paraId="6C33EB37"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0.0</w:t>
                  </w:r>
                </w:p>
              </w:tc>
              <w:tc>
                <w:tcPr>
                  <w:tcW w:w="2089" w:type="dxa"/>
                </w:tcPr>
                <w:p w14:paraId="1ED37EFD"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0.4</w:t>
                  </w:r>
                </w:p>
              </w:tc>
            </w:tr>
            <w:tr w:rsidR="006112AD" w:rsidRPr="00096EDA" w14:paraId="79F41396" w14:textId="77777777">
              <w:tc>
                <w:tcPr>
                  <w:tcW w:w="2140" w:type="dxa"/>
                </w:tcPr>
                <w:p w14:paraId="5D3EF7D6"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Artificial</w:t>
                  </w:r>
                </w:p>
              </w:tc>
              <w:tc>
                <w:tcPr>
                  <w:tcW w:w="2088" w:type="dxa"/>
                </w:tcPr>
                <w:p w14:paraId="53B6C3CD"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0.1</w:t>
                  </w:r>
                </w:p>
              </w:tc>
              <w:tc>
                <w:tcPr>
                  <w:tcW w:w="2088" w:type="dxa"/>
                </w:tcPr>
                <w:p w14:paraId="2582815E"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0.3</w:t>
                  </w:r>
                </w:p>
              </w:tc>
              <w:tc>
                <w:tcPr>
                  <w:tcW w:w="2089" w:type="dxa"/>
                </w:tcPr>
                <w:p w14:paraId="1AA9AA39"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0.2</w:t>
                  </w:r>
                </w:p>
              </w:tc>
            </w:tr>
            <w:tr w:rsidR="006112AD" w:rsidRPr="00096EDA" w14:paraId="4616A57D" w14:textId="77777777">
              <w:tc>
                <w:tcPr>
                  <w:tcW w:w="2140" w:type="dxa"/>
                </w:tcPr>
                <w:p w14:paraId="23A05B41"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Otherland</w:t>
                  </w:r>
                </w:p>
              </w:tc>
              <w:tc>
                <w:tcPr>
                  <w:tcW w:w="2088" w:type="dxa"/>
                </w:tcPr>
                <w:p w14:paraId="59D98688"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7.0</w:t>
                  </w:r>
                </w:p>
              </w:tc>
              <w:tc>
                <w:tcPr>
                  <w:tcW w:w="2088" w:type="dxa"/>
                </w:tcPr>
                <w:p w14:paraId="090AF8E9"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0.2</w:t>
                  </w:r>
                </w:p>
              </w:tc>
              <w:tc>
                <w:tcPr>
                  <w:tcW w:w="2089" w:type="dxa"/>
                </w:tcPr>
                <w:p w14:paraId="04FBAC89"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11.5</w:t>
                  </w:r>
                </w:p>
              </w:tc>
            </w:tr>
            <w:tr w:rsidR="006112AD" w:rsidRPr="00096EDA" w14:paraId="741ECD5F" w14:textId="77777777">
              <w:tc>
                <w:tcPr>
                  <w:tcW w:w="2140" w:type="dxa"/>
                </w:tcPr>
                <w:p w14:paraId="6DD77C35"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Water</w:t>
                  </w:r>
                </w:p>
              </w:tc>
              <w:tc>
                <w:tcPr>
                  <w:tcW w:w="2088" w:type="dxa"/>
                </w:tcPr>
                <w:p w14:paraId="7EC4E83F"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0.5</w:t>
                  </w:r>
                </w:p>
              </w:tc>
              <w:tc>
                <w:tcPr>
                  <w:tcW w:w="2088" w:type="dxa"/>
                </w:tcPr>
                <w:p w14:paraId="630EC7C6"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2.3</w:t>
                  </w:r>
                </w:p>
              </w:tc>
              <w:tc>
                <w:tcPr>
                  <w:tcW w:w="2089" w:type="dxa"/>
                </w:tcPr>
                <w:p w14:paraId="4912DFC1"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3.2</w:t>
                  </w:r>
                </w:p>
              </w:tc>
            </w:tr>
          </w:tbl>
          <w:p w14:paraId="5CB9A2AE" w14:textId="77777777" w:rsidR="006112AD" w:rsidRPr="00096EDA" w:rsidRDefault="006112AD">
            <w:pPr>
              <w:spacing w:after="120"/>
              <w:jc w:val="both"/>
              <w:rPr>
                <w:rFonts w:ascii="Times New Roman" w:eastAsia="Times" w:hAnsi="Times New Roman" w:cs="Times New Roman"/>
              </w:rPr>
            </w:pPr>
          </w:p>
          <w:p w14:paraId="58A2E013" w14:textId="7A123995"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Land productivity: analyses shows Pavlodar to show a more positive trend than in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obe which has strong declining productivity trends.</w:t>
            </w:r>
          </w:p>
          <w:p w14:paraId="3E289690" w14:textId="506A54E0" w:rsidR="006112AD" w:rsidRPr="00096EDA" w:rsidRDefault="00E5615B" w:rsidP="001B5288">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Land degradation: this reflects the incidence and levels of productivity as show in the following table.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obe has significant degraded land, twice the national average, and the second highest level after West Kazakhstan.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obe and Pavlodar have similar levels of stable land, but Pavlodar has significantly more improved land equal to the national average.</w:t>
            </w:r>
            <w:r w:rsidRPr="00096EDA">
              <w:rPr>
                <w:rFonts w:ascii="Times New Roman" w:eastAsia="Times" w:hAnsi="Times New Roman" w:cs="Times New Roman"/>
                <w:b/>
                <w:color w:val="000000"/>
                <w:sz w:val="20"/>
                <w:szCs w:val="20"/>
                <w:vertAlign w:val="superscript"/>
              </w:rPr>
              <w:footnoteReference w:id="59"/>
            </w:r>
            <w:r w:rsidRPr="00096EDA">
              <w:rPr>
                <w:rFonts w:ascii="Times New Roman" w:eastAsia="Times New Roman" w:hAnsi="Times New Roman" w:cs="Times New Roman"/>
                <w:b/>
                <w:color w:val="000000"/>
                <w:sz w:val="20"/>
                <w:szCs w:val="20"/>
              </w:rPr>
              <w:t xml:space="preserve"> </w:t>
            </w:r>
          </w:p>
          <w:p w14:paraId="3624EAA7" w14:textId="77777777" w:rsidR="006112AD" w:rsidRPr="00096EDA" w:rsidRDefault="006112AD">
            <w:pPr>
              <w:spacing w:after="120"/>
              <w:jc w:val="both"/>
              <w:rPr>
                <w:rFonts w:ascii="Times New Roman" w:eastAsia="Times" w:hAnsi="Times New Roman" w:cs="Times New Roman"/>
              </w:rPr>
            </w:pPr>
          </w:p>
          <w:tbl>
            <w:tblPr>
              <w:tblStyle w:val="afa"/>
              <w:tblW w:w="8405" w:type="dxa"/>
              <w:tblInd w:w="358"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2140"/>
              <w:gridCol w:w="2088"/>
              <w:gridCol w:w="2088"/>
              <w:gridCol w:w="2089"/>
            </w:tblGrid>
            <w:tr w:rsidR="006112AD" w:rsidRPr="00096EDA" w14:paraId="7F63F716" w14:textId="77777777" w:rsidTr="001B5288">
              <w:tc>
                <w:tcPr>
                  <w:tcW w:w="2140" w:type="dxa"/>
                </w:tcPr>
                <w:p w14:paraId="414AE86D"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Land Degradation</w:t>
                  </w:r>
                </w:p>
              </w:tc>
              <w:tc>
                <w:tcPr>
                  <w:tcW w:w="2088" w:type="dxa"/>
                </w:tcPr>
                <w:p w14:paraId="71C37CAE" w14:textId="001DFFFB"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Ak</w:t>
                  </w:r>
                  <w:r w:rsidR="00A84840"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w:t>
                  </w:r>
                </w:p>
                <w:p w14:paraId="73930C4E"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c>
                <w:tcPr>
                  <w:tcW w:w="2088" w:type="dxa"/>
                </w:tcPr>
                <w:p w14:paraId="6B4BF828" w14:textId="77777777"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Pavlodar</w:t>
                  </w:r>
                </w:p>
                <w:p w14:paraId="5C7BFF0E"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c>
                <w:tcPr>
                  <w:tcW w:w="2089" w:type="dxa"/>
                </w:tcPr>
                <w:p w14:paraId="1BF4A4EA" w14:textId="77777777" w:rsidR="006112AD" w:rsidRPr="00096EDA" w:rsidRDefault="00E5615B">
                  <w:pPr>
                    <w:spacing w:after="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National</w:t>
                  </w:r>
                </w:p>
                <w:p w14:paraId="13675CE8"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w:t>
                  </w:r>
                </w:p>
              </w:tc>
            </w:tr>
            <w:tr w:rsidR="006112AD" w:rsidRPr="00096EDA" w14:paraId="2F097536" w14:textId="77777777" w:rsidTr="001B5288">
              <w:tc>
                <w:tcPr>
                  <w:tcW w:w="2140" w:type="dxa"/>
                </w:tcPr>
                <w:p w14:paraId="390AF9C8"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Degraded</w:t>
                  </w:r>
                </w:p>
              </w:tc>
              <w:tc>
                <w:tcPr>
                  <w:tcW w:w="2088" w:type="dxa"/>
                </w:tcPr>
                <w:p w14:paraId="751D51FB"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32.0</w:t>
                  </w:r>
                </w:p>
              </w:tc>
              <w:tc>
                <w:tcPr>
                  <w:tcW w:w="2088" w:type="dxa"/>
                </w:tcPr>
                <w:p w14:paraId="00DF12B5"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13.0</w:t>
                  </w:r>
                </w:p>
              </w:tc>
              <w:tc>
                <w:tcPr>
                  <w:tcW w:w="2089" w:type="dxa"/>
                </w:tcPr>
                <w:p w14:paraId="08DD5B6F"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15.0</w:t>
                  </w:r>
                </w:p>
              </w:tc>
            </w:tr>
            <w:tr w:rsidR="006112AD" w:rsidRPr="00096EDA" w14:paraId="4858A260" w14:textId="77777777" w:rsidTr="001B5288">
              <w:tc>
                <w:tcPr>
                  <w:tcW w:w="2140" w:type="dxa"/>
                </w:tcPr>
                <w:p w14:paraId="18E26D54"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Stable</w:t>
                  </w:r>
                </w:p>
              </w:tc>
              <w:tc>
                <w:tcPr>
                  <w:tcW w:w="2088" w:type="dxa"/>
                </w:tcPr>
                <w:p w14:paraId="4188DD09"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63.0</w:t>
                  </w:r>
                </w:p>
              </w:tc>
              <w:tc>
                <w:tcPr>
                  <w:tcW w:w="2088" w:type="dxa"/>
                </w:tcPr>
                <w:p w14:paraId="3A94763A"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62.0</w:t>
                  </w:r>
                </w:p>
              </w:tc>
              <w:tc>
                <w:tcPr>
                  <w:tcW w:w="2089" w:type="dxa"/>
                </w:tcPr>
                <w:p w14:paraId="6C886A08"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61.0</w:t>
                  </w:r>
                </w:p>
              </w:tc>
            </w:tr>
            <w:tr w:rsidR="006112AD" w:rsidRPr="00096EDA" w14:paraId="0447B0B0" w14:textId="77777777" w:rsidTr="001B5288">
              <w:tc>
                <w:tcPr>
                  <w:tcW w:w="2140" w:type="dxa"/>
                </w:tcPr>
                <w:p w14:paraId="0B5A2541"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Improved</w:t>
                  </w:r>
                </w:p>
              </w:tc>
              <w:tc>
                <w:tcPr>
                  <w:tcW w:w="2088" w:type="dxa"/>
                </w:tcPr>
                <w:p w14:paraId="1C53E311"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5.0</w:t>
                  </w:r>
                </w:p>
              </w:tc>
              <w:tc>
                <w:tcPr>
                  <w:tcW w:w="2088" w:type="dxa"/>
                </w:tcPr>
                <w:p w14:paraId="593ABC58"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24.0</w:t>
                  </w:r>
                </w:p>
              </w:tc>
              <w:tc>
                <w:tcPr>
                  <w:tcW w:w="2089" w:type="dxa"/>
                </w:tcPr>
                <w:p w14:paraId="3D586C8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24.0</w:t>
                  </w:r>
                </w:p>
              </w:tc>
            </w:tr>
          </w:tbl>
          <w:p w14:paraId="0150C62D" w14:textId="77777777" w:rsidR="001B5288" w:rsidRPr="00096EDA" w:rsidRDefault="001B5288" w:rsidP="001B5288">
            <w:pPr>
              <w:ind w:left="142"/>
              <w:jc w:val="both"/>
              <w:rPr>
                <w:rFonts w:ascii="Times New Roman" w:eastAsia="Times" w:hAnsi="Times New Roman" w:cs="Times New Roman"/>
                <w:sz w:val="20"/>
                <w:szCs w:val="20"/>
                <w:lang w:val="en-US"/>
              </w:rPr>
            </w:pPr>
          </w:p>
          <w:p w14:paraId="4D521446" w14:textId="56A7D7F3" w:rsidR="006112AD" w:rsidRPr="00096EDA" w:rsidRDefault="00E5615B" w:rsidP="001B5288">
            <w:pPr>
              <w:ind w:left="142"/>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The identified increase in land productivity in the southern steppes of Pavlodar could be associated with the increasing trend in precipitation, while in the north of Pavlodar the negative land productivity trends in the croplands could be mostly due to land use/land cover changes during the last 18 years. As for Ak</w:t>
            </w:r>
            <w:r w:rsidR="00A84840"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w:t>
            </w:r>
            <w:r w:rsidR="00A84840" w:rsidRPr="00096EDA">
              <w:rPr>
                <w:rFonts w:ascii="Times New Roman" w:eastAsia="Times" w:hAnsi="Times New Roman" w:cs="Times New Roman"/>
                <w:sz w:val="20"/>
                <w:szCs w:val="20"/>
              </w:rPr>
              <w:t xml:space="preserve"> oblast</w:t>
            </w:r>
            <w:r w:rsidRPr="00096EDA">
              <w:rPr>
                <w:rFonts w:ascii="Times New Roman" w:eastAsia="Times" w:hAnsi="Times New Roman" w:cs="Times New Roman"/>
                <w:sz w:val="20"/>
                <w:szCs w:val="20"/>
              </w:rPr>
              <w:t xml:space="preserve">, the </w:t>
            </w:r>
            <w:r w:rsidRPr="00096EDA">
              <w:rPr>
                <w:rFonts w:ascii="Times New Roman" w:eastAsia="Times" w:hAnsi="Times New Roman" w:cs="Times New Roman"/>
                <w:sz w:val="20"/>
                <w:szCs w:val="20"/>
              </w:rPr>
              <w:lastRenderedPageBreak/>
              <w:t>negative land productivity trends may be mostly related to climate, but it also reflects the need for climate resilient grazing management to compensate for recurring droughts.</w:t>
            </w:r>
          </w:p>
          <w:p w14:paraId="60E08E14" w14:textId="77777777" w:rsidR="006112AD" w:rsidRPr="00096EDA" w:rsidRDefault="00E5615B" w:rsidP="001B5288">
            <w:pPr>
              <w:ind w:left="142"/>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The increase in land productivity is also reflecting areas where grasslands are being underutilized, with the majority of these areas having ‘off-take rates (utilization of fodder reserves) at under 10%. This underutilization has been attributed to the concentration of livestock around settlements, the lack of water and road access, and the difficulties small producers, especially households, have in moving their livestock to distant pastures.</w:t>
            </w:r>
            <w:r w:rsidRPr="00096EDA">
              <w:rPr>
                <w:rFonts w:ascii="Times New Roman" w:eastAsia="Times" w:hAnsi="Times New Roman" w:cs="Times New Roman"/>
                <w:sz w:val="20"/>
                <w:szCs w:val="20"/>
                <w:vertAlign w:val="superscript"/>
              </w:rPr>
              <w:footnoteReference w:id="60"/>
            </w:r>
          </w:p>
          <w:p w14:paraId="21B78E80" w14:textId="27956541"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Fires as a means of land management to remove unwanted vegetation and crop residues are significant across many parts of Kazakhstan including both Pavlodar and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obe.</w:t>
            </w:r>
          </w:p>
          <w:p w14:paraId="19E29A4C" w14:textId="04F3FA56" w:rsidR="006112AD" w:rsidRPr="00096EDA" w:rsidRDefault="00E5615B">
            <w:pPr>
              <w:numPr>
                <w:ilvl w:val="0"/>
                <w:numId w:val="15"/>
              </w:numPr>
              <w:pBdr>
                <w:top w:val="nil"/>
                <w:left w:val="nil"/>
                <w:bottom w:val="nil"/>
                <w:right w:val="nil"/>
                <w:between w:val="nil"/>
              </w:pBdr>
              <w:shd w:val="clear" w:color="auto" w:fill="FFFFFF"/>
              <w:tabs>
                <w:tab w:val="left" w:pos="360"/>
              </w:tabs>
              <w:spacing w:after="120" w:line="240" w:lineRule="auto"/>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Vulnerabilities:</w:t>
            </w:r>
            <w:r w:rsidRPr="00096EDA">
              <w:rPr>
                <w:rFonts w:ascii="Times New Roman" w:eastAsia="Times" w:hAnsi="Times New Roman" w:cs="Times New Roman"/>
                <w:b/>
                <w:color w:val="000000"/>
                <w:sz w:val="20"/>
                <w:szCs w:val="20"/>
                <w:vertAlign w:val="superscript"/>
              </w:rPr>
              <w:footnoteReference w:id="61"/>
            </w:r>
            <w:r w:rsidRPr="00096EDA">
              <w:rPr>
                <w:rFonts w:ascii="Times New Roman" w:eastAsia="Times New Roman" w:hAnsi="Times New Roman" w:cs="Times New Roman"/>
                <w:b/>
                <w:color w:val="000000"/>
                <w:sz w:val="20"/>
                <w:szCs w:val="20"/>
              </w:rPr>
              <w:t xml:space="preserve"> While overall Kazakhstan is susceptible to all possible hazards, Ak</w:t>
            </w:r>
            <w:r w:rsidR="00A84840" w:rsidRPr="00096EDA">
              <w:rPr>
                <w:rFonts w:ascii="Times New Roman" w:eastAsia="Times New Roman" w:hAnsi="Times New Roman" w:cs="Times New Roman"/>
                <w:b/>
                <w:color w:val="000000"/>
                <w:sz w:val="20"/>
                <w:szCs w:val="20"/>
              </w:rPr>
              <w:t>t</w:t>
            </w:r>
            <w:r w:rsidRPr="00096EDA">
              <w:rPr>
                <w:rFonts w:ascii="Times New Roman" w:eastAsia="Times New Roman" w:hAnsi="Times New Roman" w:cs="Times New Roman"/>
                <w:b/>
                <w:color w:val="000000"/>
                <w:sz w:val="20"/>
                <w:szCs w:val="20"/>
              </w:rPr>
              <w:t xml:space="preserve">obe and Pavlodar are both vulnerable to floods and wildfires. </w:t>
            </w:r>
          </w:p>
          <w:tbl>
            <w:tblPr>
              <w:tblStyle w:val="afb"/>
              <w:tblW w:w="8405" w:type="dxa"/>
              <w:tblInd w:w="358"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2140"/>
              <w:gridCol w:w="2088"/>
              <w:gridCol w:w="2088"/>
              <w:gridCol w:w="2089"/>
            </w:tblGrid>
            <w:tr w:rsidR="006112AD" w:rsidRPr="00096EDA" w14:paraId="46EA605A" w14:textId="77777777" w:rsidTr="001B5288">
              <w:tc>
                <w:tcPr>
                  <w:tcW w:w="2140" w:type="dxa"/>
                  <w:vMerge w:val="restart"/>
                </w:tcPr>
                <w:p w14:paraId="2546084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Hazard</w:t>
                  </w:r>
                </w:p>
              </w:tc>
              <w:tc>
                <w:tcPr>
                  <w:tcW w:w="6265" w:type="dxa"/>
                  <w:gridSpan w:val="3"/>
                </w:tcPr>
                <w:p w14:paraId="0AB7C417"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Hazard level</w:t>
                  </w:r>
                </w:p>
              </w:tc>
            </w:tr>
            <w:tr w:rsidR="006112AD" w:rsidRPr="00096EDA" w14:paraId="5CD04834" w14:textId="77777777" w:rsidTr="001B5288">
              <w:tc>
                <w:tcPr>
                  <w:tcW w:w="2140" w:type="dxa"/>
                  <w:vMerge/>
                </w:tcPr>
                <w:p w14:paraId="287F26CD" w14:textId="77777777" w:rsidR="006112AD" w:rsidRPr="00096EDA" w:rsidRDefault="006112AD">
                  <w:pPr>
                    <w:widowControl w:val="0"/>
                    <w:pBdr>
                      <w:top w:val="nil"/>
                      <w:left w:val="nil"/>
                      <w:bottom w:val="nil"/>
                      <w:right w:val="nil"/>
                      <w:between w:val="nil"/>
                    </w:pBdr>
                    <w:spacing w:after="0"/>
                    <w:rPr>
                      <w:rFonts w:ascii="Times New Roman" w:eastAsia="Times" w:hAnsi="Times New Roman" w:cs="Times New Roman"/>
                      <w:sz w:val="20"/>
                      <w:szCs w:val="20"/>
                    </w:rPr>
                  </w:pPr>
                </w:p>
              </w:tc>
              <w:tc>
                <w:tcPr>
                  <w:tcW w:w="2088" w:type="dxa"/>
                </w:tcPr>
                <w:p w14:paraId="3100529A" w14:textId="4ACD5603"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Ak</w:t>
                  </w:r>
                  <w:r w:rsidR="00A84840" w:rsidRPr="00096EDA">
                    <w:rPr>
                      <w:rFonts w:ascii="Times New Roman" w:eastAsia="Times" w:hAnsi="Times New Roman" w:cs="Times New Roman"/>
                      <w:sz w:val="20"/>
                      <w:szCs w:val="20"/>
                    </w:rPr>
                    <w:t>t</w:t>
                  </w:r>
                  <w:r w:rsidRPr="00096EDA">
                    <w:rPr>
                      <w:rFonts w:ascii="Times New Roman" w:eastAsia="Times" w:hAnsi="Times New Roman" w:cs="Times New Roman"/>
                      <w:sz w:val="20"/>
                      <w:szCs w:val="20"/>
                    </w:rPr>
                    <w:t>obe</w:t>
                  </w:r>
                </w:p>
              </w:tc>
              <w:tc>
                <w:tcPr>
                  <w:tcW w:w="2088" w:type="dxa"/>
                </w:tcPr>
                <w:p w14:paraId="746DA666"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Pavlodar</w:t>
                  </w:r>
                </w:p>
              </w:tc>
              <w:tc>
                <w:tcPr>
                  <w:tcW w:w="2089" w:type="dxa"/>
                </w:tcPr>
                <w:p w14:paraId="2D9589B2" w14:textId="77777777" w:rsidR="006112AD" w:rsidRPr="00096EDA" w:rsidRDefault="00E5615B">
                  <w:pPr>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National</w:t>
                  </w:r>
                </w:p>
              </w:tc>
            </w:tr>
            <w:tr w:rsidR="006112AD" w:rsidRPr="00096EDA" w14:paraId="62BF178C" w14:textId="77777777" w:rsidTr="001B5288">
              <w:tc>
                <w:tcPr>
                  <w:tcW w:w="2140" w:type="dxa"/>
                </w:tcPr>
                <w:p w14:paraId="3D6EEB3A"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River flood</w:t>
                  </w:r>
                </w:p>
              </w:tc>
              <w:tc>
                <w:tcPr>
                  <w:tcW w:w="2088" w:type="dxa"/>
                </w:tcPr>
                <w:p w14:paraId="6342DEF8"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c>
                <w:tcPr>
                  <w:tcW w:w="2088" w:type="dxa"/>
                </w:tcPr>
                <w:p w14:paraId="1770B43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c>
                <w:tcPr>
                  <w:tcW w:w="2089" w:type="dxa"/>
                </w:tcPr>
                <w:p w14:paraId="59BDD5C7"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74826979" w14:textId="77777777" w:rsidTr="001B5288">
              <w:tc>
                <w:tcPr>
                  <w:tcW w:w="2140" w:type="dxa"/>
                </w:tcPr>
                <w:p w14:paraId="57F7310C"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Wildfire</w:t>
                  </w:r>
                </w:p>
              </w:tc>
              <w:tc>
                <w:tcPr>
                  <w:tcW w:w="2088" w:type="dxa"/>
                </w:tcPr>
                <w:p w14:paraId="4121755F"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c>
                <w:tcPr>
                  <w:tcW w:w="2088" w:type="dxa"/>
                </w:tcPr>
                <w:p w14:paraId="3BA0997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c>
                <w:tcPr>
                  <w:tcW w:w="2089" w:type="dxa"/>
                </w:tcPr>
                <w:p w14:paraId="1B2BA5C0"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198847A3" w14:textId="77777777" w:rsidTr="001B5288">
              <w:tc>
                <w:tcPr>
                  <w:tcW w:w="2140" w:type="dxa"/>
                </w:tcPr>
                <w:p w14:paraId="4A154609"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Urban flood</w:t>
                  </w:r>
                </w:p>
              </w:tc>
              <w:tc>
                <w:tcPr>
                  <w:tcW w:w="2088" w:type="dxa"/>
                </w:tcPr>
                <w:p w14:paraId="2D2CA382"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Medium</w:t>
                  </w:r>
                </w:p>
              </w:tc>
              <w:tc>
                <w:tcPr>
                  <w:tcW w:w="2088" w:type="dxa"/>
                </w:tcPr>
                <w:p w14:paraId="24897CB5"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c>
                <w:tcPr>
                  <w:tcW w:w="2089" w:type="dxa"/>
                </w:tcPr>
                <w:p w14:paraId="4981F45C"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71647090" w14:textId="77777777" w:rsidTr="001B5288">
              <w:tc>
                <w:tcPr>
                  <w:tcW w:w="2140" w:type="dxa"/>
                </w:tcPr>
                <w:p w14:paraId="1C31065E"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Extreme heat</w:t>
                  </w:r>
                </w:p>
              </w:tc>
              <w:tc>
                <w:tcPr>
                  <w:tcW w:w="2088" w:type="dxa"/>
                </w:tcPr>
                <w:p w14:paraId="1FCE08EF"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Medium</w:t>
                  </w:r>
                </w:p>
              </w:tc>
              <w:tc>
                <w:tcPr>
                  <w:tcW w:w="2088" w:type="dxa"/>
                </w:tcPr>
                <w:p w14:paraId="3E3988EC"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Medium</w:t>
                  </w:r>
                </w:p>
              </w:tc>
              <w:tc>
                <w:tcPr>
                  <w:tcW w:w="2089" w:type="dxa"/>
                </w:tcPr>
                <w:p w14:paraId="4046A63E"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308E7BC1" w14:textId="77777777" w:rsidTr="001B5288">
              <w:tc>
                <w:tcPr>
                  <w:tcW w:w="2140" w:type="dxa"/>
                </w:tcPr>
                <w:p w14:paraId="353F2E90"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Water Scarcity</w:t>
                  </w:r>
                </w:p>
              </w:tc>
              <w:tc>
                <w:tcPr>
                  <w:tcW w:w="2088" w:type="dxa"/>
                </w:tcPr>
                <w:p w14:paraId="53EA13AB"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Low</w:t>
                  </w:r>
                </w:p>
              </w:tc>
              <w:tc>
                <w:tcPr>
                  <w:tcW w:w="2088" w:type="dxa"/>
                </w:tcPr>
                <w:p w14:paraId="56015A4A"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Low</w:t>
                  </w:r>
                </w:p>
              </w:tc>
              <w:tc>
                <w:tcPr>
                  <w:tcW w:w="2089" w:type="dxa"/>
                </w:tcPr>
                <w:p w14:paraId="0CF1BA8D"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1D85ED6F" w14:textId="77777777" w:rsidTr="001B5288">
              <w:tc>
                <w:tcPr>
                  <w:tcW w:w="2140" w:type="dxa"/>
                </w:tcPr>
                <w:p w14:paraId="652E6E5B"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Earthquake</w:t>
                  </w:r>
                </w:p>
              </w:tc>
              <w:tc>
                <w:tcPr>
                  <w:tcW w:w="2088" w:type="dxa"/>
                </w:tcPr>
                <w:p w14:paraId="414C91B2"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Low</w:t>
                  </w:r>
                </w:p>
              </w:tc>
              <w:tc>
                <w:tcPr>
                  <w:tcW w:w="2088" w:type="dxa"/>
                </w:tcPr>
                <w:p w14:paraId="317E1E13"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Medium</w:t>
                  </w:r>
                </w:p>
              </w:tc>
              <w:tc>
                <w:tcPr>
                  <w:tcW w:w="2089" w:type="dxa"/>
                </w:tcPr>
                <w:p w14:paraId="4E549286"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r w:rsidR="006112AD" w:rsidRPr="00096EDA" w14:paraId="692C05FA" w14:textId="77777777" w:rsidTr="001B5288">
              <w:tc>
                <w:tcPr>
                  <w:tcW w:w="2140" w:type="dxa"/>
                </w:tcPr>
                <w:p w14:paraId="35F26B21"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sz w:val="20"/>
                      <w:szCs w:val="20"/>
                    </w:rPr>
                    <w:t>Landslide</w:t>
                  </w:r>
                </w:p>
              </w:tc>
              <w:tc>
                <w:tcPr>
                  <w:tcW w:w="2088" w:type="dxa"/>
                </w:tcPr>
                <w:p w14:paraId="3004A67C"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N.A.</w:t>
                  </w:r>
                </w:p>
              </w:tc>
              <w:tc>
                <w:tcPr>
                  <w:tcW w:w="2088" w:type="dxa"/>
                </w:tcPr>
                <w:p w14:paraId="3D73A030"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N.A.</w:t>
                  </w:r>
                </w:p>
              </w:tc>
              <w:tc>
                <w:tcPr>
                  <w:tcW w:w="2089" w:type="dxa"/>
                </w:tcPr>
                <w:p w14:paraId="17D533AC" w14:textId="77777777" w:rsidR="006112AD" w:rsidRPr="00096EDA" w:rsidRDefault="00E5615B">
                  <w:pPr>
                    <w:spacing w:after="120"/>
                    <w:jc w:val="center"/>
                    <w:rPr>
                      <w:rFonts w:ascii="Times New Roman" w:eastAsia="Times" w:hAnsi="Times New Roman" w:cs="Times New Roman"/>
                      <w:sz w:val="20"/>
                      <w:szCs w:val="20"/>
                    </w:rPr>
                  </w:pPr>
                  <w:r w:rsidRPr="00096EDA">
                    <w:rPr>
                      <w:rFonts w:ascii="Times New Roman" w:eastAsia="Times" w:hAnsi="Times New Roman" w:cs="Times New Roman"/>
                      <w:sz w:val="20"/>
                      <w:szCs w:val="20"/>
                    </w:rPr>
                    <w:t>High</w:t>
                  </w:r>
                </w:p>
              </w:tc>
            </w:tr>
          </w:tbl>
          <w:p w14:paraId="58EE465F"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p>
          <w:p w14:paraId="480EA2B2"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p>
          <w:p w14:paraId="74846DFD"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rPr>
            </w:pPr>
            <w:r w:rsidRPr="00096EDA">
              <w:rPr>
                <w:rFonts w:ascii="Times New Roman" w:eastAsia="Times New Roman" w:hAnsi="Times New Roman" w:cs="Times New Roman"/>
                <w:b/>
                <w:color w:val="000000"/>
                <w:sz w:val="20"/>
                <w:szCs w:val="20"/>
              </w:rPr>
              <w:t>Impact of climate change</w:t>
            </w:r>
          </w:p>
          <w:p w14:paraId="717F4136"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sz w:val="20"/>
                <w:szCs w:val="20"/>
                <w:lang w:val="en-US"/>
              </w:rPr>
            </w:pPr>
          </w:p>
          <w:p w14:paraId="39F5B412" w14:textId="77777777" w:rsidR="006112AD" w:rsidRPr="00096EDA" w:rsidRDefault="00E5615B">
            <w:pPr>
              <w:spacing w:after="120"/>
              <w:ind w:firstLine="602"/>
              <w:jc w:val="both"/>
              <w:rPr>
                <w:rFonts w:ascii="Times New Roman" w:eastAsia="Times" w:hAnsi="Times New Roman" w:cs="Times New Roman"/>
                <w:b/>
                <w:sz w:val="20"/>
                <w:szCs w:val="20"/>
              </w:rPr>
            </w:pPr>
            <w:r w:rsidRPr="00096EDA">
              <w:rPr>
                <w:rFonts w:ascii="Times New Roman" w:eastAsia="Times" w:hAnsi="Times New Roman" w:cs="Times New Roman"/>
                <w:b/>
                <w:sz w:val="20"/>
                <w:szCs w:val="20"/>
              </w:rPr>
              <w:t>Recommendations</w:t>
            </w:r>
          </w:p>
          <w:p w14:paraId="2209EF55" w14:textId="77777777" w:rsidR="006112AD" w:rsidRPr="00096EDA" w:rsidRDefault="00E5615B">
            <w:pPr>
              <w:spacing w:after="120"/>
              <w:jc w:val="both"/>
              <w:rPr>
                <w:rFonts w:ascii="Times New Roman" w:eastAsia="Times" w:hAnsi="Times New Roman" w:cs="Times New Roman"/>
                <w:b/>
                <w:sz w:val="20"/>
                <w:szCs w:val="20"/>
              </w:rPr>
            </w:pPr>
            <w:r w:rsidRPr="00096EDA">
              <w:rPr>
                <w:rFonts w:ascii="Times New Roman" w:eastAsia="Times" w:hAnsi="Times New Roman" w:cs="Times New Roman"/>
                <w:b/>
                <w:sz w:val="20"/>
                <w:szCs w:val="20"/>
              </w:rPr>
              <w:t>Component 3: Sustainable Pasture Management</w:t>
            </w:r>
          </w:p>
          <w:p w14:paraId="722F4CB8" w14:textId="77777777" w:rsidR="006112AD" w:rsidRPr="00096EDA" w:rsidRDefault="00E5615B">
            <w:pPr>
              <w:spacing w:after="120"/>
              <w:jc w:val="both"/>
              <w:rPr>
                <w:rFonts w:ascii="Times New Roman" w:eastAsia="Times" w:hAnsi="Times New Roman" w:cs="Times New Roman"/>
                <w:sz w:val="20"/>
                <w:szCs w:val="20"/>
              </w:rPr>
            </w:pPr>
            <w:r w:rsidRPr="00096EDA">
              <w:rPr>
                <w:rFonts w:ascii="Times New Roman" w:eastAsia="Times" w:hAnsi="Times New Roman" w:cs="Times New Roman"/>
                <w:b/>
                <w:sz w:val="20"/>
                <w:szCs w:val="20"/>
              </w:rPr>
              <w:t>Outcome 3.1: Expanded us of sustainable pasture management practices and technologies</w:t>
            </w:r>
          </w:p>
          <w:p w14:paraId="28B37C02" w14:textId="1209F62C" w:rsidR="006112AD" w:rsidRPr="00096EDA" w:rsidRDefault="00E5615B">
            <w:pPr>
              <w:rPr>
                <w:rFonts w:ascii="Times New Roman" w:eastAsia="Times" w:hAnsi="Times New Roman" w:cs="Times New Roman"/>
                <w:i/>
                <w:sz w:val="20"/>
                <w:szCs w:val="20"/>
              </w:rPr>
            </w:pPr>
            <w:r w:rsidRPr="00096EDA">
              <w:rPr>
                <w:rFonts w:ascii="Times New Roman" w:eastAsia="Times" w:hAnsi="Times New Roman" w:cs="Times New Roman"/>
                <w:i/>
                <w:sz w:val="20"/>
                <w:szCs w:val="20"/>
              </w:rPr>
              <w:t>Output 3.1.1 Training on sustainable pasture management practices</w:t>
            </w:r>
          </w:p>
          <w:p w14:paraId="08A91FC3" w14:textId="77777777" w:rsidR="006112AD" w:rsidRPr="00096EDA" w:rsidRDefault="00E5615B">
            <w:pPr>
              <w:rPr>
                <w:rFonts w:ascii="Times New Roman" w:eastAsia="Times" w:hAnsi="Times New Roman" w:cs="Times New Roman"/>
                <w:i/>
                <w:color w:val="000000"/>
                <w:sz w:val="20"/>
                <w:szCs w:val="20"/>
              </w:rPr>
            </w:pPr>
            <w:r w:rsidRPr="00096EDA">
              <w:rPr>
                <w:rFonts w:ascii="Times New Roman" w:eastAsia="Times" w:hAnsi="Times New Roman" w:cs="Times New Roman"/>
                <w:i/>
                <w:color w:val="000000"/>
                <w:sz w:val="20"/>
                <w:szCs w:val="20"/>
              </w:rPr>
              <w:t>Output 3.1.2 Demonstration of pasture/SLM rehabilitation and technologies</w:t>
            </w:r>
          </w:p>
          <w:p w14:paraId="5B3436CF" w14:textId="77777777" w:rsidR="006112AD" w:rsidRPr="00096EDA" w:rsidRDefault="00E5615B">
            <w:pPr>
              <w:pBdr>
                <w:top w:val="nil"/>
                <w:left w:val="nil"/>
                <w:bottom w:val="nil"/>
                <w:right w:val="nil"/>
                <w:between w:val="nil"/>
              </w:pBdr>
              <w:spacing w:line="240" w:lineRule="auto"/>
              <w:jc w:val="both"/>
              <w:rPr>
                <w:rFonts w:ascii="Times New Roman" w:eastAsia="Times" w:hAnsi="Times New Roman" w:cs="Times New Roman"/>
                <w:b/>
                <w:color w:val="000000"/>
                <w:sz w:val="20"/>
                <w:szCs w:val="20"/>
              </w:rPr>
            </w:pPr>
            <w:r w:rsidRPr="00096EDA">
              <w:rPr>
                <w:rFonts w:ascii="Times New Roman" w:eastAsia="Times" w:hAnsi="Times New Roman" w:cs="Times New Roman"/>
                <w:b/>
                <w:color w:val="000000"/>
                <w:sz w:val="20"/>
                <w:szCs w:val="20"/>
              </w:rPr>
              <w:t>Outcome 3.2: Enhanced public and private investments in sustainable pasture infrastructure</w:t>
            </w:r>
          </w:p>
          <w:p w14:paraId="7D277B29" w14:textId="77777777" w:rsidR="006112AD" w:rsidRPr="00096EDA" w:rsidRDefault="00E5615B">
            <w:pPr>
              <w:pBdr>
                <w:top w:val="nil"/>
                <w:left w:val="nil"/>
                <w:bottom w:val="nil"/>
                <w:right w:val="nil"/>
                <w:between w:val="nil"/>
              </w:pBdr>
              <w:spacing w:line="240" w:lineRule="auto"/>
              <w:jc w:val="both"/>
              <w:rPr>
                <w:rFonts w:ascii="Times New Roman" w:eastAsia="Times" w:hAnsi="Times New Roman" w:cs="Times New Roman"/>
                <w:i/>
                <w:color w:val="000000"/>
                <w:sz w:val="20"/>
                <w:szCs w:val="20"/>
              </w:rPr>
            </w:pPr>
            <w:r w:rsidRPr="00096EDA">
              <w:rPr>
                <w:rFonts w:ascii="Times New Roman" w:eastAsia="Times" w:hAnsi="Times New Roman" w:cs="Times New Roman"/>
                <w:i/>
                <w:color w:val="000000"/>
                <w:sz w:val="20"/>
                <w:szCs w:val="20"/>
              </w:rPr>
              <w:t>Output 3.2.1: Demonstration of climate smart agricultural practices</w:t>
            </w:r>
          </w:p>
          <w:p w14:paraId="6EACDD89" w14:textId="77777777" w:rsidR="006112AD" w:rsidRPr="00096EDA" w:rsidRDefault="00E5615B">
            <w:pPr>
              <w:pBdr>
                <w:top w:val="nil"/>
                <w:left w:val="nil"/>
                <w:bottom w:val="nil"/>
                <w:right w:val="nil"/>
                <w:between w:val="nil"/>
              </w:pBdr>
              <w:spacing w:line="240" w:lineRule="auto"/>
              <w:jc w:val="both"/>
              <w:rPr>
                <w:rFonts w:ascii="Times New Roman" w:eastAsia="Times" w:hAnsi="Times New Roman" w:cs="Times New Roman"/>
                <w:color w:val="000000"/>
                <w:sz w:val="20"/>
                <w:szCs w:val="20"/>
              </w:rPr>
            </w:pPr>
            <w:r w:rsidRPr="00096EDA">
              <w:rPr>
                <w:rFonts w:ascii="Times New Roman" w:eastAsia="Times" w:hAnsi="Times New Roman" w:cs="Times New Roman"/>
                <w:b/>
                <w:color w:val="000000"/>
                <w:sz w:val="20"/>
                <w:szCs w:val="20"/>
              </w:rPr>
              <w:t>Outcome 3.2: Participation of the GoK in the international Carbon trading system</w:t>
            </w:r>
          </w:p>
          <w:p w14:paraId="78BBC488" w14:textId="77777777" w:rsidR="006112AD" w:rsidRPr="00096EDA" w:rsidRDefault="00E5615B">
            <w:pPr>
              <w:pBdr>
                <w:top w:val="nil"/>
                <w:left w:val="nil"/>
                <w:bottom w:val="nil"/>
                <w:right w:val="nil"/>
                <w:between w:val="nil"/>
              </w:pBdr>
              <w:spacing w:line="240" w:lineRule="auto"/>
              <w:jc w:val="both"/>
              <w:rPr>
                <w:rFonts w:ascii="Times New Roman" w:eastAsia="Times" w:hAnsi="Times New Roman" w:cs="Times New Roman"/>
                <w:i/>
                <w:color w:val="000000"/>
                <w:sz w:val="20"/>
                <w:szCs w:val="20"/>
              </w:rPr>
            </w:pPr>
            <w:r w:rsidRPr="00096EDA">
              <w:rPr>
                <w:rFonts w:ascii="Times New Roman" w:eastAsia="Times" w:hAnsi="Times New Roman" w:cs="Times New Roman"/>
                <w:i/>
                <w:color w:val="000000"/>
                <w:sz w:val="20"/>
                <w:szCs w:val="20"/>
              </w:rPr>
              <w:t>Output 3.3.1: Economic assessment of investments in Carbon sequestering projects in the agricultural sector</w:t>
            </w:r>
          </w:p>
          <w:p w14:paraId="566F87AC" w14:textId="77777777" w:rsidR="006112AD" w:rsidRPr="00096EDA" w:rsidRDefault="00E5615B">
            <w:pPr>
              <w:pBdr>
                <w:top w:val="nil"/>
                <w:left w:val="nil"/>
                <w:bottom w:val="nil"/>
                <w:right w:val="nil"/>
                <w:between w:val="nil"/>
              </w:pBdr>
              <w:spacing w:line="240" w:lineRule="auto"/>
              <w:jc w:val="both"/>
              <w:rPr>
                <w:rFonts w:ascii="Times New Roman" w:eastAsia="Times" w:hAnsi="Times New Roman" w:cs="Times New Roman"/>
                <w:i/>
                <w:color w:val="000000"/>
                <w:sz w:val="20"/>
                <w:szCs w:val="20"/>
              </w:rPr>
            </w:pPr>
            <w:r w:rsidRPr="00096EDA">
              <w:rPr>
                <w:rFonts w:ascii="Times New Roman" w:eastAsia="Times" w:hAnsi="Times New Roman" w:cs="Times New Roman"/>
                <w:i/>
                <w:color w:val="000000"/>
                <w:sz w:val="20"/>
                <w:szCs w:val="20"/>
              </w:rPr>
              <w:t>Output 3.3.2: Training on the international Carbon trading system</w:t>
            </w:r>
          </w:p>
          <w:p w14:paraId="0FB4AB7A" w14:textId="77777777" w:rsidR="006112AD" w:rsidRPr="00096EDA" w:rsidRDefault="006112AD">
            <w:pPr>
              <w:pBdr>
                <w:top w:val="nil"/>
                <w:left w:val="nil"/>
                <w:bottom w:val="nil"/>
                <w:right w:val="nil"/>
                <w:between w:val="nil"/>
              </w:pBdr>
              <w:spacing w:line="240" w:lineRule="auto"/>
              <w:jc w:val="both"/>
              <w:rPr>
                <w:rFonts w:ascii="Times New Roman" w:eastAsia="Times" w:hAnsi="Times New Roman" w:cs="Times New Roman"/>
                <w:color w:val="000000"/>
                <w:sz w:val="20"/>
                <w:szCs w:val="20"/>
              </w:rPr>
            </w:pPr>
          </w:p>
        </w:tc>
      </w:tr>
      <w:tr w:rsidR="006112AD" w:rsidRPr="00096EDA" w14:paraId="6A8F0CA0" w14:textId="77777777">
        <w:tc>
          <w:tcPr>
            <w:tcW w:w="9351" w:type="dxa"/>
            <w:gridSpan w:val="2"/>
          </w:tcPr>
          <w:p w14:paraId="5BA52BD2" w14:textId="77777777" w:rsidR="006112AD" w:rsidRPr="00096EDA" w:rsidRDefault="006112AD">
            <w:pPr>
              <w:jc w:val="both"/>
              <w:rPr>
                <w:rFonts w:ascii="Times New Roman" w:eastAsia="Times" w:hAnsi="Times New Roman" w:cs="Times New Roman"/>
              </w:rPr>
            </w:pPr>
          </w:p>
        </w:tc>
      </w:tr>
    </w:tbl>
    <w:p w14:paraId="0CE44133" w14:textId="77777777" w:rsidR="006112AD" w:rsidRPr="00096EDA" w:rsidRDefault="006112AD">
      <w:pPr>
        <w:rPr>
          <w:rFonts w:ascii="Times New Roman" w:eastAsia="Cambria" w:hAnsi="Times New Roman" w:cs="Times New Roman"/>
          <w:b/>
        </w:rPr>
      </w:pPr>
    </w:p>
    <w:p w14:paraId="2BA60AA9" w14:textId="77777777" w:rsidR="006112AD" w:rsidRPr="00096EDA" w:rsidRDefault="00E5615B">
      <w:pPr>
        <w:rPr>
          <w:rFonts w:ascii="Times New Roman" w:eastAsia="Cambria" w:hAnsi="Times New Roman" w:cs="Times New Roman"/>
          <w:b/>
        </w:rPr>
      </w:pPr>
      <w:r w:rsidRPr="00096EDA">
        <w:rPr>
          <w:rFonts w:ascii="Times New Roman" w:eastAsia="Cambria" w:hAnsi="Times New Roman" w:cs="Times New Roman"/>
          <w:b/>
        </w:rPr>
        <w:t>Results climate risk screening checklist:</w:t>
      </w:r>
    </w:p>
    <w:tbl>
      <w:tblPr>
        <w:tblStyle w:val="afc"/>
        <w:tblW w:w="9359"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A0" w:firstRow="1" w:lastRow="0" w:firstColumn="1" w:lastColumn="0" w:noHBand="0" w:noVBand="1"/>
      </w:tblPr>
      <w:tblGrid>
        <w:gridCol w:w="7644"/>
        <w:gridCol w:w="541"/>
        <w:gridCol w:w="558"/>
        <w:gridCol w:w="616"/>
      </w:tblGrid>
      <w:tr w:rsidR="006112AD" w:rsidRPr="00096EDA" w14:paraId="290EEAC4" w14:textId="77777777" w:rsidTr="006112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002060"/>
          </w:tcPr>
          <w:p w14:paraId="1BF3B3AA"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 xml:space="preserve">Existing Hazards Guiding Questions:                                                                                                            </w:t>
            </w:r>
          </w:p>
        </w:tc>
        <w:tc>
          <w:tcPr>
            <w:tcW w:w="541" w:type="dxa"/>
            <w:shd w:val="clear" w:color="auto" w:fill="002060"/>
          </w:tcPr>
          <w:p w14:paraId="6F40320F" w14:textId="77777777" w:rsidR="006112AD" w:rsidRPr="00096EDA" w:rsidRDefault="00E5615B">
            <w:pPr>
              <w:jc w:val="center"/>
              <w:cnfStyle w:val="100000000000" w:firstRow="1"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Times New Roman" w:eastAsia="Cambria" w:hAnsi="Times New Roman" w:cs="Times New Roman"/>
                <w:sz w:val="20"/>
                <w:szCs w:val="20"/>
              </w:rPr>
              <w:t>Yes</w:t>
            </w:r>
          </w:p>
        </w:tc>
        <w:tc>
          <w:tcPr>
            <w:tcW w:w="558" w:type="dxa"/>
            <w:shd w:val="clear" w:color="auto" w:fill="002060"/>
          </w:tcPr>
          <w:p w14:paraId="0CCD5739" w14:textId="77777777" w:rsidR="006112AD" w:rsidRPr="00096EDA" w:rsidRDefault="00E5615B">
            <w:pPr>
              <w:jc w:val="center"/>
              <w:cnfStyle w:val="100000000000" w:firstRow="1"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Times New Roman" w:eastAsia="Cambria" w:hAnsi="Times New Roman" w:cs="Times New Roman"/>
                <w:sz w:val="20"/>
                <w:szCs w:val="20"/>
              </w:rPr>
              <w:t>No</w:t>
            </w:r>
          </w:p>
        </w:tc>
        <w:tc>
          <w:tcPr>
            <w:tcW w:w="616" w:type="dxa"/>
            <w:shd w:val="clear" w:color="auto" w:fill="002060"/>
            <w:vAlign w:val="center"/>
          </w:tcPr>
          <w:p w14:paraId="3C97DD3B" w14:textId="77777777" w:rsidR="006112AD" w:rsidRPr="00096EDA" w:rsidRDefault="00E5615B">
            <w:pPr>
              <w:jc w:val="center"/>
              <w:cnfStyle w:val="100000000000" w:firstRow="1"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Times New Roman" w:eastAsia="Cambria" w:hAnsi="Times New Roman" w:cs="Times New Roman"/>
                <w:sz w:val="20"/>
                <w:szCs w:val="20"/>
              </w:rPr>
              <w:t>TBD</w:t>
            </w:r>
          </w:p>
        </w:tc>
      </w:tr>
      <w:tr w:rsidR="006112AD" w:rsidRPr="00096EDA" w14:paraId="0EA71C79"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93CDDC"/>
          </w:tcPr>
          <w:p w14:paraId="3C511BDF"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 xml:space="preserve">Observed climate and weather hazards in the project area: </w:t>
            </w:r>
          </w:p>
        </w:tc>
      </w:tr>
      <w:tr w:rsidR="006112AD" w:rsidRPr="00096EDA" w14:paraId="7EB97C10"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3BFBF4FF"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Extreme temperature (above 35°C/below 0°C)</w:t>
            </w:r>
          </w:p>
        </w:tc>
        <w:tc>
          <w:tcPr>
            <w:tcW w:w="541" w:type="dxa"/>
            <w:shd w:val="clear" w:color="auto" w:fill="auto"/>
            <w:vAlign w:val="center"/>
          </w:tcPr>
          <w:p w14:paraId="4BF2A67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6E8F62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2238F91C"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69"/>
                <w:id w:val="-1097707745"/>
              </w:sdtPr>
              <w:sdtEndPr/>
              <w:sdtContent>
                <w:r w:rsidR="00E5615B" w:rsidRPr="00096EDA">
                  <w:rPr>
                    <w:rFonts w:ascii="Segoe UI Symbol" w:eastAsia="MS Mincho" w:hAnsi="Segoe UI Symbol" w:cs="Segoe UI Symbol"/>
                    <w:b/>
                    <w:sz w:val="20"/>
                    <w:szCs w:val="20"/>
                  </w:rPr>
                  <w:t>☐</w:t>
                </w:r>
              </w:sdtContent>
            </w:sdt>
          </w:p>
        </w:tc>
      </w:tr>
      <w:tr w:rsidR="006112AD" w:rsidRPr="00096EDA" w14:paraId="328358F5"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2CD96A4C"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Extreme precipitation (flooding)</w:t>
            </w:r>
          </w:p>
        </w:tc>
        <w:tc>
          <w:tcPr>
            <w:tcW w:w="541" w:type="dxa"/>
            <w:shd w:val="clear" w:color="auto" w:fill="auto"/>
            <w:vAlign w:val="center"/>
          </w:tcPr>
          <w:p w14:paraId="2BCFC27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5C636B46"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D1750CA"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0"/>
                <w:id w:val="479654713"/>
              </w:sdtPr>
              <w:sdtEndPr/>
              <w:sdtContent>
                <w:r w:rsidR="00E5615B" w:rsidRPr="00096EDA">
                  <w:rPr>
                    <w:rFonts w:ascii="Segoe UI Symbol" w:eastAsia="MS Mincho" w:hAnsi="Segoe UI Symbol" w:cs="Segoe UI Symbol"/>
                    <w:b/>
                    <w:sz w:val="20"/>
                    <w:szCs w:val="20"/>
                  </w:rPr>
                  <w:t>☐</w:t>
                </w:r>
              </w:sdtContent>
            </w:sdt>
          </w:p>
        </w:tc>
      </w:tr>
      <w:tr w:rsidR="006112AD" w:rsidRPr="00096EDA" w14:paraId="6C46EF71"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73F88757"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Lack of precipitation (agricultural droughts and/or dry spells)</w:t>
            </w:r>
          </w:p>
        </w:tc>
        <w:tc>
          <w:tcPr>
            <w:tcW w:w="541" w:type="dxa"/>
            <w:shd w:val="clear" w:color="auto" w:fill="auto"/>
            <w:vAlign w:val="center"/>
          </w:tcPr>
          <w:p w14:paraId="206D1AB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14A730CF"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D082381"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1"/>
                <w:id w:val="280610895"/>
              </w:sdtPr>
              <w:sdtEndPr/>
              <w:sdtContent>
                <w:r w:rsidR="00E5615B" w:rsidRPr="00096EDA">
                  <w:rPr>
                    <w:rFonts w:ascii="Segoe UI Symbol" w:eastAsia="MS Mincho" w:hAnsi="Segoe UI Symbol" w:cs="Segoe UI Symbol"/>
                    <w:b/>
                    <w:sz w:val="20"/>
                    <w:szCs w:val="20"/>
                  </w:rPr>
                  <w:t>☐</w:t>
                </w:r>
              </w:sdtContent>
            </w:sdt>
          </w:p>
        </w:tc>
      </w:tr>
      <w:tr w:rsidR="006112AD" w:rsidRPr="00096EDA" w14:paraId="3C2857F2"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785CAB52"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 xml:space="preserve">Storms </w:t>
            </w:r>
            <w:r w:rsidRPr="00096EDA">
              <w:rPr>
                <w:rFonts w:ascii="Times New Roman" w:hAnsi="Times New Roman" w:cs="Times New Roman"/>
                <w:b w:val="0"/>
                <w:color w:val="000000"/>
                <w:sz w:val="20"/>
                <w:szCs w:val="20"/>
              </w:rPr>
              <w:t>(Tropical storms, snowstorms, hailstorms, dust storms, etc.)</w:t>
            </w:r>
          </w:p>
        </w:tc>
        <w:tc>
          <w:tcPr>
            <w:tcW w:w="541" w:type="dxa"/>
            <w:shd w:val="clear" w:color="auto" w:fill="auto"/>
            <w:vAlign w:val="center"/>
          </w:tcPr>
          <w:p w14:paraId="162570F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56A5C5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4C643A96"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2"/>
                <w:id w:val="615188256"/>
              </w:sdtPr>
              <w:sdtEndPr/>
              <w:sdtContent>
                <w:r w:rsidR="00E5615B" w:rsidRPr="00096EDA">
                  <w:rPr>
                    <w:rFonts w:ascii="Segoe UI Symbol" w:eastAsia="MS Mincho" w:hAnsi="Segoe UI Symbol" w:cs="Segoe UI Symbol"/>
                    <w:b/>
                    <w:sz w:val="20"/>
                    <w:szCs w:val="20"/>
                  </w:rPr>
                  <w:t>☐</w:t>
                </w:r>
              </w:sdtContent>
            </w:sdt>
          </w:p>
        </w:tc>
      </w:tr>
      <w:tr w:rsidR="006112AD" w:rsidRPr="00096EDA" w14:paraId="7E43598C"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72C2B561"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color w:val="000000"/>
                <w:sz w:val="20"/>
                <w:szCs w:val="20"/>
              </w:rPr>
              <w:t>Winds (Typhoons, Cyclones, Hurricanes, Tornadoes, Harmattan)</w:t>
            </w:r>
          </w:p>
        </w:tc>
        <w:tc>
          <w:tcPr>
            <w:tcW w:w="541" w:type="dxa"/>
            <w:shd w:val="clear" w:color="auto" w:fill="auto"/>
            <w:vAlign w:val="center"/>
          </w:tcPr>
          <w:p w14:paraId="32B53B9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6DBC7C6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72FD661D"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3"/>
                <w:id w:val="1935008568"/>
              </w:sdtPr>
              <w:sdtEndPr/>
              <w:sdtContent>
                <w:r w:rsidR="00E5615B" w:rsidRPr="00096EDA">
                  <w:rPr>
                    <w:rFonts w:ascii="Segoe UI Symbol" w:eastAsia="MS Mincho" w:hAnsi="Segoe UI Symbol" w:cs="Segoe UI Symbol"/>
                    <w:b/>
                    <w:sz w:val="20"/>
                    <w:szCs w:val="20"/>
                  </w:rPr>
                  <w:t>☐</w:t>
                </w:r>
              </w:sdtContent>
            </w:sdt>
          </w:p>
        </w:tc>
      </w:tr>
      <w:tr w:rsidR="006112AD" w:rsidRPr="00096EDA" w14:paraId="44906FE8"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78CF492A"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Sea level rise (from global warming and storm surges)</w:t>
            </w:r>
          </w:p>
        </w:tc>
        <w:tc>
          <w:tcPr>
            <w:tcW w:w="541" w:type="dxa"/>
            <w:shd w:val="clear" w:color="auto" w:fill="auto"/>
            <w:vAlign w:val="center"/>
          </w:tcPr>
          <w:p w14:paraId="4336D375"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295B0B71"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24D2C305"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4"/>
                <w:id w:val="909037248"/>
              </w:sdtPr>
              <w:sdtEndPr/>
              <w:sdtContent>
                <w:r w:rsidR="00E5615B" w:rsidRPr="00096EDA">
                  <w:rPr>
                    <w:rFonts w:ascii="Segoe UI Symbol" w:eastAsia="MS Mincho" w:hAnsi="Segoe UI Symbol" w:cs="Segoe UI Symbol"/>
                    <w:b/>
                    <w:sz w:val="20"/>
                    <w:szCs w:val="20"/>
                  </w:rPr>
                  <w:t>☐</w:t>
                </w:r>
              </w:sdtContent>
            </w:sdt>
          </w:p>
        </w:tc>
      </w:tr>
      <w:tr w:rsidR="006112AD" w:rsidRPr="00096EDA" w14:paraId="5500E5DF" w14:textId="77777777" w:rsidTr="006112AD">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93CDDC"/>
          </w:tcPr>
          <w:p w14:paraId="7421EFFE"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Other natural hazards observed in the project area:</w:t>
            </w:r>
          </w:p>
        </w:tc>
      </w:tr>
      <w:tr w:rsidR="006112AD" w:rsidRPr="00096EDA" w14:paraId="60915953"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1E7F8CEE"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b w:val="0"/>
                <w:sz w:val="20"/>
                <w:szCs w:val="20"/>
              </w:rPr>
              <w:t>Landslides or avalanches</w:t>
            </w:r>
          </w:p>
        </w:tc>
        <w:tc>
          <w:tcPr>
            <w:tcW w:w="541" w:type="dxa"/>
            <w:shd w:val="clear" w:color="auto" w:fill="auto"/>
            <w:vAlign w:val="center"/>
          </w:tcPr>
          <w:p w14:paraId="1E4E560A"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E476D5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53B574F"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62A4528C"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431CA702"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b w:val="0"/>
                <w:sz w:val="20"/>
                <w:szCs w:val="20"/>
              </w:rPr>
              <w:t>Wildfires</w:t>
            </w:r>
          </w:p>
        </w:tc>
        <w:tc>
          <w:tcPr>
            <w:tcW w:w="541" w:type="dxa"/>
            <w:shd w:val="clear" w:color="auto" w:fill="auto"/>
            <w:vAlign w:val="center"/>
          </w:tcPr>
          <w:p w14:paraId="3D3FDA1C"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559F2A9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6324C4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0FCA1D71"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4FFA524"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b w:val="0"/>
                <w:sz w:val="20"/>
                <w:szCs w:val="20"/>
              </w:rPr>
              <w:t>Salinization</w:t>
            </w:r>
          </w:p>
        </w:tc>
        <w:tc>
          <w:tcPr>
            <w:tcW w:w="541" w:type="dxa"/>
            <w:shd w:val="clear" w:color="auto" w:fill="auto"/>
            <w:vAlign w:val="center"/>
          </w:tcPr>
          <w:p w14:paraId="6E6F3F93"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CE6E104"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00531E9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300388C"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7D83890"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b w:val="0"/>
                <w:sz w:val="20"/>
                <w:szCs w:val="20"/>
              </w:rPr>
              <w:t>Ocean acidification</w:t>
            </w:r>
          </w:p>
        </w:tc>
        <w:tc>
          <w:tcPr>
            <w:tcW w:w="541" w:type="dxa"/>
            <w:shd w:val="clear" w:color="auto" w:fill="auto"/>
            <w:vAlign w:val="center"/>
          </w:tcPr>
          <w:p w14:paraId="1CFEE395"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796D8D10"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7AC99904"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055DD8F"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A8623B5"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b w:val="0"/>
                <w:sz w:val="20"/>
                <w:szCs w:val="20"/>
              </w:rPr>
              <w:t>Pests and diseases</w:t>
            </w:r>
          </w:p>
        </w:tc>
        <w:tc>
          <w:tcPr>
            <w:tcW w:w="541" w:type="dxa"/>
            <w:shd w:val="clear" w:color="auto" w:fill="auto"/>
            <w:vAlign w:val="center"/>
          </w:tcPr>
          <w:p w14:paraId="6714B037"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1FB9298A"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D7B5AC4"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sdt>
              <w:sdtPr>
                <w:rPr>
                  <w:rFonts w:ascii="Times New Roman" w:hAnsi="Times New Roman" w:cs="Times New Roman"/>
                </w:rPr>
                <w:tag w:val="goog_rdk_475"/>
                <w:id w:val="1850758464"/>
              </w:sdtPr>
              <w:sdtEndPr/>
              <w:sdtContent>
                <w:r w:rsidR="00E5615B" w:rsidRPr="00096EDA">
                  <w:rPr>
                    <w:rFonts w:ascii="Segoe UI Symbol" w:eastAsia="MS Mincho" w:hAnsi="Segoe UI Symbol" w:cs="Segoe UI Symbol"/>
                    <w:b/>
                    <w:sz w:val="20"/>
                    <w:szCs w:val="20"/>
                  </w:rPr>
                  <w:t>☐</w:t>
                </w:r>
              </w:sdtContent>
            </w:sdt>
          </w:p>
        </w:tc>
      </w:tr>
      <w:tr w:rsidR="006112AD" w:rsidRPr="00096EDA" w14:paraId="0A159708"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002060"/>
          </w:tcPr>
          <w:p w14:paraId="19216DF3"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Projected Hazards Guiding Questions</w:t>
            </w:r>
          </w:p>
        </w:tc>
        <w:tc>
          <w:tcPr>
            <w:tcW w:w="541" w:type="dxa"/>
            <w:shd w:val="clear" w:color="auto" w:fill="002060"/>
            <w:vAlign w:val="center"/>
          </w:tcPr>
          <w:p w14:paraId="3283C33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Yes</w:t>
            </w:r>
          </w:p>
        </w:tc>
        <w:tc>
          <w:tcPr>
            <w:tcW w:w="558" w:type="dxa"/>
            <w:shd w:val="clear" w:color="auto" w:fill="002060"/>
            <w:vAlign w:val="center"/>
          </w:tcPr>
          <w:p w14:paraId="03E4065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No</w:t>
            </w:r>
          </w:p>
        </w:tc>
        <w:tc>
          <w:tcPr>
            <w:tcW w:w="616" w:type="dxa"/>
            <w:shd w:val="clear" w:color="auto" w:fill="002060"/>
            <w:vAlign w:val="center"/>
          </w:tcPr>
          <w:p w14:paraId="5DD3314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color w:val="FFFFFF"/>
                <w:sz w:val="20"/>
                <w:szCs w:val="20"/>
              </w:rPr>
              <w:t>N/A</w:t>
            </w:r>
          </w:p>
        </w:tc>
      </w:tr>
      <w:tr w:rsidR="006112AD" w:rsidRPr="00096EDA" w14:paraId="05FF4427"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93CDDC"/>
            <w:vAlign w:val="center"/>
          </w:tcPr>
          <w:p w14:paraId="794FD084"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Do future climate scenarios foresee an incremental increase of potential hazards and climate change compared to the baseline that may affect the project over its lifetime?</w:t>
            </w:r>
          </w:p>
        </w:tc>
      </w:tr>
      <w:tr w:rsidR="006112AD" w:rsidRPr="00096EDA" w14:paraId="00062A05"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2CE64ABC"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Extreme temperature (above 35°C/below 0°C)</w:t>
            </w:r>
          </w:p>
        </w:tc>
        <w:tc>
          <w:tcPr>
            <w:tcW w:w="541" w:type="dxa"/>
            <w:shd w:val="clear" w:color="auto" w:fill="auto"/>
            <w:vAlign w:val="center"/>
          </w:tcPr>
          <w:p w14:paraId="19CDDB7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9698E3F"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3182BFD5"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6"/>
                <w:id w:val="1262645096"/>
              </w:sdtPr>
              <w:sdtEndPr/>
              <w:sdtContent>
                <w:r w:rsidR="00E5615B" w:rsidRPr="00096EDA">
                  <w:rPr>
                    <w:rFonts w:ascii="Segoe UI Symbol" w:eastAsia="MS Mincho" w:hAnsi="Segoe UI Symbol" w:cs="Segoe UI Symbol"/>
                    <w:b/>
                    <w:sz w:val="20"/>
                    <w:szCs w:val="20"/>
                  </w:rPr>
                  <w:t>☐</w:t>
                </w:r>
              </w:sdtContent>
            </w:sdt>
          </w:p>
        </w:tc>
      </w:tr>
      <w:tr w:rsidR="006112AD" w:rsidRPr="00096EDA" w14:paraId="41DEC135"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0786BAEA"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Extreme precipitation (flooding)</w:t>
            </w:r>
          </w:p>
        </w:tc>
        <w:tc>
          <w:tcPr>
            <w:tcW w:w="541" w:type="dxa"/>
            <w:shd w:val="clear" w:color="auto" w:fill="auto"/>
            <w:vAlign w:val="center"/>
          </w:tcPr>
          <w:p w14:paraId="56BD663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B075737"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7"/>
                <w:id w:val="1301960611"/>
              </w:sdtPr>
              <w:sdtEndPr/>
              <w:sdtContent>
                <w:r w:rsidR="00E5615B" w:rsidRPr="00096EDA">
                  <w:rPr>
                    <w:rFonts w:ascii="Segoe UI Symbol" w:eastAsia="MS Mincho" w:hAnsi="Segoe UI Symbol" w:cs="Segoe UI Symbol"/>
                    <w:b/>
                    <w:sz w:val="20"/>
                    <w:szCs w:val="20"/>
                  </w:rPr>
                  <w:t>☐</w:t>
                </w:r>
              </w:sdtContent>
            </w:sdt>
          </w:p>
        </w:tc>
        <w:tc>
          <w:tcPr>
            <w:tcW w:w="616" w:type="dxa"/>
            <w:shd w:val="clear" w:color="auto" w:fill="auto"/>
            <w:vAlign w:val="center"/>
          </w:tcPr>
          <w:p w14:paraId="23A9BDB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7E8AF525"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19A6F7E8" w14:textId="77777777" w:rsidR="006112AD" w:rsidRPr="00096EDA" w:rsidRDefault="00E5615B">
            <w:pPr>
              <w:rPr>
                <w:rFonts w:ascii="Times New Roman" w:eastAsia="Cambria" w:hAnsi="Times New Roman" w:cs="Times New Roman"/>
                <w:sz w:val="20"/>
                <w:szCs w:val="20"/>
              </w:rPr>
            </w:pPr>
            <w:r w:rsidRPr="00096EDA">
              <w:rPr>
                <w:rFonts w:ascii="Times New Roman" w:hAnsi="Times New Roman" w:cs="Times New Roman"/>
                <w:b w:val="0"/>
                <w:sz w:val="20"/>
                <w:szCs w:val="20"/>
              </w:rPr>
              <w:t>Lack of precipitation (agricultural droughts and/or dry spells)</w:t>
            </w:r>
          </w:p>
        </w:tc>
        <w:tc>
          <w:tcPr>
            <w:tcW w:w="541" w:type="dxa"/>
            <w:shd w:val="clear" w:color="auto" w:fill="auto"/>
            <w:vAlign w:val="center"/>
          </w:tcPr>
          <w:p w14:paraId="3581371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92BC6A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F709ED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42E9C0E9"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33EB987C" w14:textId="77777777" w:rsidR="006112AD" w:rsidRPr="00096EDA" w:rsidRDefault="00E5615B">
            <w:pPr>
              <w:rPr>
                <w:rFonts w:ascii="Times New Roman" w:hAnsi="Times New Roman" w:cs="Times New Roman"/>
                <w:color w:val="000000"/>
                <w:sz w:val="20"/>
                <w:szCs w:val="20"/>
              </w:rPr>
            </w:pPr>
            <w:r w:rsidRPr="00096EDA">
              <w:rPr>
                <w:rFonts w:ascii="Times New Roman" w:hAnsi="Times New Roman" w:cs="Times New Roman"/>
                <w:b w:val="0"/>
                <w:color w:val="000000"/>
                <w:sz w:val="20"/>
                <w:szCs w:val="20"/>
              </w:rPr>
              <w:t>Change in temperature</w:t>
            </w:r>
          </w:p>
        </w:tc>
        <w:tc>
          <w:tcPr>
            <w:tcW w:w="541" w:type="dxa"/>
            <w:shd w:val="clear" w:color="auto" w:fill="auto"/>
            <w:vAlign w:val="center"/>
          </w:tcPr>
          <w:p w14:paraId="70459341"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82F0605"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8"/>
                <w:id w:val="517580993"/>
              </w:sdtPr>
              <w:sdtEndPr/>
              <w:sdtContent>
                <w:r w:rsidR="00E5615B" w:rsidRPr="00096EDA">
                  <w:rPr>
                    <w:rFonts w:ascii="Segoe UI Symbol" w:eastAsia="MS Mincho" w:hAnsi="Segoe UI Symbol" w:cs="Segoe UI Symbol"/>
                    <w:b/>
                    <w:sz w:val="20"/>
                    <w:szCs w:val="20"/>
                  </w:rPr>
                  <w:t>☐</w:t>
                </w:r>
              </w:sdtContent>
            </w:sdt>
          </w:p>
        </w:tc>
        <w:tc>
          <w:tcPr>
            <w:tcW w:w="616" w:type="dxa"/>
            <w:shd w:val="clear" w:color="auto" w:fill="auto"/>
            <w:vAlign w:val="center"/>
          </w:tcPr>
          <w:p w14:paraId="7F06CCBF"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79"/>
                <w:id w:val="1569449413"/>
              </w:sdtPr>
              <w:sdtEndPr/>
              <w:sdtContent>
                <w:r w:rsidR="00E5615B" w:rsidRPr="00096EDA">
                  <w:rPr>
                    <w:rFonts w:ascii="Segoe UI Symbol" w:eastAsia="MS Mincho" w:hAnsi="Segoe UI Symbol" w:cs="Segoe UI Symbol"/>
                    <w:b/>
                    <w:sz w:val="20"/>
                    <w:szCs w:val="20"/>
                  </w:rPr>
                  <w:t>☐</w:t>
                </w:r>
              </w:sdtContent>
            </w:sdt>
          </w:p>
        </w:tc>
      </w:tr>
      <w:tr w:rsidR="006112AD" w:rsidRPr="00096EDA" w14:paraId="6EC4A0C3"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1C9A787F" w14:textId="77777777" w:rsidR="006112AD" w:rsidRPr="00096EDA" w:rsidRDefault="00E5615B">
            <w:pPr>
              <w:rPr>
                <w:rFonts w:ascii="Times New Roman" w:hAnsi="Times New Roman" w:cs="Times New Roman"/>
                <w:color w:val="000000"/>
                <w:sz w:val="20"/>
                <w:szCs w:val="20"/>
              </w:rPr>
            </w:pPr>
            <w:r w:rsidRPr="00096EDA">
              <w:rPr>
                <w:rFonts w:ascii="Times New Roman" w:hAnsi="Times New Roman" w:cs="Times New Roman"/>
                <w:b w:val="0"/>
                <w:color w:val="000000"/>
                <w:sz w:val="20"/>
                <w:szCs w:val="20"/>
              </w:rPr>
              <w:t>Change in rainfall</w:t>
            </w:r>
          </w:p>
        </w:tc>
        <w:tc>
          <w:tcPr>
            <w:tcW w:w="541" w:type="dxa"/>
            <w:shd w:val="clear" w:color="auto" w:fill="auto"/>
            <w:vAlign w:val="center"/>
          </w:tcPr>
          <w:p w14:paraId="6D0D6F6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777EFBA"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0"/>
                <w:id w:val="1847975937"/>
              </w:sdtPr>
              <w:sdtEndPr/>
              <w:sdtContent>
                <w:r w:rsidR="00E5615B" w:rsidRPr="00096EDA">
                  <w:rPr>
                    <w:rFonts w:ascii="Segoe UI Symbol" w:eastAsia="MS Mincho" w:hAnsi="Segoe UI Symbol" w:cs="Segoe UI Symbol"/>
                    <w:b/>
                    <w:sz w:val="20"/>
                    <w:szCs w:val="20"/>
                  </w:rPr>
                  <w:t>☐</w:t>
                </w:r>
              </w:sdtContent>
            </w:sdt>
          </w:p>
        </w:tc>
        <w:tc>
          <w:tcPr>
            <w:tcW w:w="616" w:type="dxa"/>
            <w:shd w:val="clear" w:color="auto" w:fill="auto"/>
            <w:vAlign w:val="center"/>
          </w:tcPr>
          <w:p w14:paraId="0F3491A8"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38FE984"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085844AA" w14:textId="77777777" w:rsidR="006112AD" w:rsidRPr="00096EDA" w:rsidRDefault="00E5615B">
            <w:pPr>
              <w:rPr>
                <w:rFonts w:ascii="Times New Roman" w:hAnsi="Times New Roman" w:cs="Times New Roman"/>
                <w:color w:val="000000"/>
                <w:sz w:val="20"/>
                <w:szCs w:val="20"/>
              </w:rPr>
            </w:pPr>
            <w:r w:rsidRPr="00096EDA">
              <w:rPr>
                <w:rFonts w:ascii="Times New Roman" w:hAnsi="Times New Roman" w:cs="Times New Roman"/>
                <w:b w:val="0"/>
                <w:color w:val="000000"/>
                <w:sz w:val="20"/>
                <w:szCs w:val="20"/>
              </w:rPr>
              <w:t>Climate variability</w:t>
            </w:r>
          </w:p>
        </w:tc>
        <w:tc>
          <w:tcPr>
            <w:tcW w:w="541" w:type="dxa"/>
            <w:shd w:val="clear" w:color="auto" w:fill="auto"/>
            <w:vAlign w:val="center"/>
          </w:tcPr>
          <w:p w14:paraId="3D4EEFEC"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1856F320"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sdt>
              <w:sdtPr>
                <w:rPr>
                  <w:rFonts w:ascii="Times New Roman" w:hAnsi="Times New Roman" w:cs="Times New Roman"/>
                </w:rPr>
                <w:tag w:val="goog_rdk_481"/>
                <w:id w:val="-1819805391"/>
              </w:sdtPr>
              <w:sdtEndPr/>
              <w:sdtContent>
                <w:r w:rsidR="00E5615B" w:rsidRPr="00096EDA">
                  <w:rPr>
                    <w:rFonts w:ascii="Segoe UI Symbol" w:eastAsia="MS Mincho" w:hAnsi="Segoe UI Symbol" w:cs="Segoe UI Symbol"/>
                    <w:b/>
                    <w:sz w:val="20"/>
                    <w:szCs w:val="20"/>
                  </w:rPr>
                  <w:t>☐</w:t>
                </w:r>
              </w:sdtContent>
            </w:sdt>
          </w:p>
        </w:tc>
        <w:tc>
          <w:tcPr>
            <w:tcW w:w="616" w:type="dxa"/>
            <w:shd w:val="clear" w:color="auto" w:fill="auto"/>
            <w:vAlign w:val="center"/>
          </w:tcPr>
          <w:p w14:paraId="5AB9C38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r>
      <w:tr w:rsidR="006112AD" w:rsidRPr="00096EDA" w14:paraId="43ACFB88" w14:textId="77777777" w:rsidTr="006112AD">
        <w:trPr>
          <w:trHeight w:val="350"/>
        </w:trPr>
        <w:tc>
          <w:tcPr>
            <w:cnfStyle w:val="001000000000" w:firstRow="0" w:lastRow="0" w:firstColumn="1" w:lastColumn="0" w:oddVBand="0" w:evenVBand="0" w:oddHBand="0" w:evenHBand="0" w:firstRowFirstColumn="0" w:firstRowLastColumn="0" w:lastRowFirstColumn="0" w:lastRowLastColumn="0"/>
            <w:tcW w:w="7644" w:type="dxa"/>
            <w:shd w:val="clear" w:color="auto" w:fill="984806"/>
            <w:vAlign w:val="center"/>
          </w:tcPr>
          <w:p w14:paraId="62FE3901" w14:textId="77777777" w:rsidR="006112AD" w:rsidRPr="00096EDA" w:rsidRDefault="00E5615B">
            <w:pPr>
              <w:rPr>
                <w:rFonts w:ascii="Times New Roman" w:eastAsia="Cambria" w:hAnsi="Times New Roman" w:cs="Times New Roman"/>
                <w:color w:val="FFFFFF"/>
                <w:sz w:val="20"/>
                <w:szCs w:val="20"/>
              </w:rPr>
            </w:pPr>
            <w:r w:rsidRPr="00096EDA">
              <w:rPr>
                <w:rFonts w:ascii="Times New Roman" w:eastAsia="Cambria" w:hAnsi="Times New Roman" w:cs="Times New Roman"/>
                <w:color w:val="FFFFFF"/>
                <w:sz w:val="20"/>
                <w:szCs w:val="20"/>
              </w:rPr>
              <w:t>Exposure Guiding Questions</w:t>
            </w:r>
          </w:p>
        </w:tc>
        <w:tc>
          <w:tcPr>
            <w:tcW w:w="541" w:type="dxa"/>
            <w:shd w:val="clear" w:color="auto" w:fill="984806"/>
            <w:vAlign w:val="center"/>
          </w:tcPr>
          <w:p w14:paraId="4DDDC33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color w:val="FFFFFF"/>
                <w:sz w:val="20"/>
                <w:szCs w:val="20"/>
              </w:rPr>
            </w:pPr>
            <w:r w:rsidRPr="00096EDA">
              <w:rPr>
                <w:rFonts w:ascii="Times New Roman" w:eastAsia="Cambria" w:hAnsi="Times New Roman" w:cs="Times New Roman"/>
                <w:b/>
                <w:color w:val="FFFFFF"/>
                <w:sz w:val="20"/>
                <w:szCs w:val="20"/>
              </w:rPr>
              <w:t>Yes</w:t>
            </w:r>
          </w:p>
        </w:tc>
        <w:tc>
          <w:tcPr>
            <w:tcW w:w="558" w:type="dxa"/>
            <w:shd w:val="clear" w:color="auto" w:fill="984806"/>
            <w:vAlign w:val="center"/>
          </w:tcPr>
          <w:p w14:paraId="4F96E56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color w:val="FFFFFF"/>
                <w:sz w:val="20"/>
                <w:szCs w:val="20"/>
              </w:rPr>
            </w:pPr>
            <w:r w:rsidRPr="00096EDA">
              <w:rPr>
                <w:rFonts w:ascii="Times New Roman" w:eastAsia="Cambria" w:hAnsi="Times New Roman" w:cs="Times New Roman"/>
                <w:b/>
                <w:color w:val="FFFFFF"/>
                <w:sz w:val="20"/>
                <w:szCs w:val="20"/>
              </w:rPr>
              <w:t>No</w:t>
            </w:r>
          </w:p>
        </w:tc>
        <w:tc>
          <w:tcPr>
            <w:tcW w:w="616" w:type="dxa"/>
            <w:shd w:val="clear" w:color="auto" w:fill="984806"/>
            <w:vAlign w:val="center"/>
          </w:tcPr>
          <w:p w14:paraId="6AEA904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Times New Roman" w:eastAsia="Cambria" w:hAnsi="Times New Roman" w:cs="Times New Roman"/>
                <w:b/>
                <w:color w:val="FFFFFF"/>
                <w:sz w:val="20"/>
                <w:szCs w:val="20"/>
              </w:rPr>
              <w:t>N/A</w:t>
            </w:r>
          </w:p>
        </w:tc>
      </w:tr>
      <w:tr w:rsidR="006112AD" w:rsidRPr="00096EDA" w14:paraId="04BCA586"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FBD5B5"/>
            <w:vAlign w:val="center"/>
          </w:tcPr>
          <w:p w14:paraId="5E3A7C3A"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Is the project located in high exposure areas?</w:t>
            </w:r>
          </w:p>
        </w:tc>
      </w:tr>
      <w:tr w:rsidR="006112AD" w:rsidRPr="00096EDA" w14:paraId="200C9D57"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5426C119" w14:textId="77777777" w:rsidR="006112AD" w:rsidRPr="00096EDA" w:rsidRDefault="00E5615B">
            <w:pPr>
              <w:rPr>
                <w:rFonts w:ascii="Times New Roman" w:hAnsi="Times New Roman" w:cs="Times New Roman"/>
                <w:color w:val="000000"/>
                <w:sz w:val="20"/>
                <w:szCs w:val="20"/>
              </w:rPr>
            </w:pPr>
            <w:r w:rsidRPr="00096EDA">
              <w:rPr>
                <w:rFonts w:ascii="Times New Roman" w:hAnsi="Times New Roman" w:cs="Times New Roman"/>
                <w:b w:val="0"/>
                <w:color w:val="000000"/>
                <w:sz w:val="20"/>
                <w:szCs w:val="20"/>
              </w:rPr>
              <w:t>Low-lying areas (valleys or coastal zones)</w:t>
            </w:r>
          </w:p>
        </w:tc>
        <w:tc>
          <w:tcPr>
            <w:tcW w:w="541" w:type="dxa"/>
            <w:shd w:val="clear" w:color="auto" w:fill="auto"/>
            <w:vAlign w:val="center"/>
          </w:tcPr>
          <w:p w14:paraId="6DCAB77E"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14EE4DB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5274EF4"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1C5E7C1"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EFCDD03" w14:textId="77777777" w:rsidR="006112AD" w:rsidRPr="00096EDA" w:rsidRDefault="00E5615B">
            <w:pPr>
              <w:rPr>
                <w:rFonts w:ascii="Times New Roman" w:hAnsi="Times New Roman" w:cs="Times New Roman"/>
                <w:color w:val="000000"/>
                <w:sz w:val="20"/>
                <w:szCs w:val="20"/>
                <w:lang w:val="es-ES"/>
              </w:rPr>
            </w:pPr>
            <w:r w:rsidRPr="00096EDA">
              <w:rPr>
                <w:rFonts w:ascii="Times New Roman" w:hAnsi="Times New Roman" w:cs="Times New Roman"/>
                <w:b w:val="0"/>
                <w:color w:val="000000"/>
                <w:sz w:val="20"/>
                <w:szCs w:val="20"/>
                <w:lang w:val="es-ES"/>
              </w:rPr>
              <w:lastRenderedPageBreak/>
              <w:t>Arid and semi-arid zones</w:t>
            </w:r>
          </w:p>
        </w:tc>
        <w:tc>
          <w:tcPr>
            <w:tcW w:w="541" w:type="dxa"/>
            <w:shd w:val="clear" w:color="auto" w:fill="auto"/>
            <w:vAlign w:val="center"/>
          </w:tcPr>
          <w:p w14:paraId="65B77DBA"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B5F26E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C64600F"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0188EE69"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3058BBD1" w14:textId="77777777" w:rsidR="006112AD" w:rsidRPr="00096EDA" w:rsidRDefault="00E5615B">
            <w:pPr>
              <w:rPr>
                <w:rFonts w:ascii="Times New Roman" w:hAnsi="Times New Roman" w:cs="Times New Roman"/>
                <w:color w:val="000000"/>
                <w:sz w:val="20"/>
                <w:szCs w:val="20"/>
              </w:rPr>
            </w:pPr>
            <w:r w:rsidRPr="00096EDA">
              <w:rPr>
                <w:rFonts w:ascii="Times New Roman" w:hAnsi="Times New Roman" w:cs="Times New Roman"/>
                <w:b w:val="0"/>
                <w:color w:val="000000"/>
                <w:sz w:val="20"/>
                <w:szCs w:val="20"/>
              </w:rPr>
              <w:t>Mountains zones and permafrost areas</w:t>
            </w:r>
          </w:p>
        </w:tc>
        <w:tc>
          <w:tcPr>
            <w:tcW w:w="541" w:type="dxa"/>
            <w:shd w:val="clear" w:color="auto" w:fill="auto"/>
            <w:vAlign w:val="center"/>
          </w:tcPr>
          <w:p w14:paraId="572A1F8F"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6099A9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397CBDC5"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09C7667A"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FBD5B5"/>
            <w:vAlign w:val="center"/>
          </w:tcPr>
          <w:p w14:paraId="7D2EDC53"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Are the agricultural systems (crops, livestock, fisheries, forests) targeted by the project affected by climate related hazards?</w:t>
            </w:r>
          </w:p>
        </w:tc>
      </w:tr>
      <w:tr w:rsidR="006112AD" w:rsidRPr="00096EDA" w14:paraId="5E482072"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41B2FAD0"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crop productivity affected by rainfall variability, changes in temperature or pests and diseases?</w:t>
            </w:r>
          </w:p>
        </w:tc>
        <w:tc>
          <w:tcPr>
            <w:tcW w:w="541" w:type="dxa"/>
            <w:shd w:val="clear" w:color="auto" w:fill="auto"/>
            <w:vAlign w:val="center"/>
          </w:tcPr>
          <w:p w14:paraId="0A4CC2A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DD41FE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0DD9240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3D677E47"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0119194"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livestock productivity affected by rainfall variability, changes in temperature or parasites and diseases?</w:t>
            </w:r>
          </w:p>
        </w:tc>
        <w:tc>
          <w:tcPr>
            <w:tcW w:w="541" w:type="dxa"/>
            <w:shd w:val="clear" w:color="auto" w:fill="auto"/>
            <w:vAlign w:val="center"/>
          </w:tcPr>
          <w:p w14:paraId="0D0A9E4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6B66D684"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3408627"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54EE50F"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46644A27"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fisheries productivity affected by ocean acidification, changes in sea temperature or variation of water salinity?</w:t>
            </w:r>
          </w:p>
        </w:tc>
        <w:tc>
          <w:tcPr>
            <w:tcW w:w="541" w:type="dxa"/>
            <w:shd w:val="clear" w:color="auto" w:fill="auto"/>
            <w:vAlign w:val="center"/>
          </w:tcPr>
          <w:p w14:paraId="107D844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3A483D8F"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006E5F6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7B82EA50"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5EB646D7"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forest productivity affected by wildfires, diseases, rainfall variability or changes in temperature?</w:t>
            </w:r>
          </w:p>
        </w:tc>
        <w:tc>
          <w:tcPr>
            <w:tcW w:w="541" w:type="dxa"/>
            <w:shd w:val="clear" w:color="auto" w:fill="auto"/>
            <w:vAlign w:val="center"/>
          </w:tcPr>
          <w:p w14:paraId="11C89C0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5815B81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445240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3E410A6"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686408DA"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any stage of the agricultural value chain (production, storage, processing and marketing) exposed to climate related hazards?</w:t>
            </w:r>
          </w:p>
        </w:tc>
        <w:tc>
          <w:tcPr>
            <w:tcW w:w="541" w:type="dxa"/>
            <w:shd w:val="clear" w:color="auto" w:fill="auto"/>
            <w:vAlign w:val="center"/>
          </w:tcPr>
          <w:p w14:paraId="60B494E5"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AC0FF25"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2908DBC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783E4F4F"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632423"/>
            <w:vAlign w:val="center"/>
          </w:tcPr>
          <w:p w14:paraId="6F5F8259" w14:textId="77777777" w:rsidR="006112AD" w:rsidRPr="00096EDA" w:rsidRDefault="00E5615B">
            <w:pPr>
              <w:rPr>
                <w:rFonts w:ascii="Times New Roman" w:eastAsia="Cambria" w:hAnsi="Times New Roman" w:cs="Times New Roman"/>
                <w:color w:val="FFFFFF"/>
                <w:sz w:val="20"/>
                <w:szCs w:val="20"/>
              </w:rPr>
            </w:pPr>
            <w:r w:rsidRPr="00096EDA">
              <w:rPr>
                <w:rFonts w:ascii="Times New Roman" w:eastAsia="Cambria" w:hAnsi="Times New Roman" w:cs="Times New Roman"/>
                <w:color w:val="FFFFFF"/>
                <w:sz w:val="20"/>
                <w:szCs w:val="20"/>
              </w:rPr>
              <w:t>Vulnerability Guiding Questions</w:t>
            </w:r>
          </w:p>
        </w:tc>
        <w:tc>
          <w:tcPr>
            <w:tcW w:w="541" w:type="dxa"/>
            <w:shd w:val="clear" w:color="auto" w:fill="632423"/>
            <w:vAlign w:val="center"/>
          </w:tcPr>
          <w:p w14:paraId="3E188C9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color w:val="FFFFFF"/>
                <w:sz w:val="20"/>
                <w:szCs w:val="20"/>
              </w:rPr>
            </w:pPr>
            <w:r w:rsidRPr="00096EDA">
              <w:rPr>
                <w:rFonts w:ascii="Times New Roman" w:eastAsia="Cambria" w:hAnsi="Times New Roman" w:cs="Times New Roman"/>
                <w:b/>
                <w:color w:val="FFFFFF"/>
                <w:sz w:val="20"/>
                <w:szCs w:val="20"/>
              </w:rPr>
              <w:t>Yes</w:t>
            </w:r>
          </w:p>
        </w:tc>
        <w:tc>
          <w:tcPr>
            <w:tcW w:w="558" w:type="dxa"/>
            <w:shd w:val="clear" w:color="auto" w:fill="632423"/>
            <w:vAlign w:val="center"/>
          </w:tcPr>
          <w:p w14:paraId="4ED5507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color w:val="FFFFFF"/>
                <w:sz w:val="20"/>
                <w:szCs w:val="20"/>
              </w:rPr>
            </w:pPr>
            <w:r w:rsidRPr="00096EDA">
              <w:rPr>
                <w:rFonts w:ascii="Times New Roman" w:eastAsia="Cambria" w:hAnsi="Times New Roman" w:cs="Times New Roman"/>
                <w:b/>
                <w:color w:val="FFFFFF"/>
                <w:sz w:val="20"/>
                <w:szCs w:val="20"/>
              </w:rPr>
              <w:t>No</w:t>
            </w:r>
          </w:p>
        </w:tc>
        <w:tc>
          <w:tcPr>
            <w:tcW w:w="616" w:type="dxa"/>
            <w:shd w:val="clear" w:color="auto" w:fill="632423"/>
            <w:vAlign w:val="center"/>
          </w:tcPr>
          <w:p w14:paraId="687C00F9"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color w:val="FFFFFF"/>
                <w:sz w:val="20"/>
                <w:szCs w:val="20"/>
              </w:rPr>
            </w:pPr>
            <w:r w:rsidRPr="00096EDA">
              <w:rPr>
                <w:rFonts w:ascii="Times New Roman" w:eastAsia="Cambria" w:hAnsi="Times New Roman" w:cs="Times New Roman"/>
                <w:b/>
                <w:color w:val="FFFFFF"/>
                <w:sz w:val="20"/>
                <w:szCs w:val="20"/>
              </w:rPr>
              <w:t>TBD</w:t>
            </w:r>
          </w:p>
        </w:tc>
      </w:tr>
      <w:tr w:rsidR="006112AD" w:rsidRPr="00096EDA" w14:paraId="16FBC8E4"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09757766"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Are the livelihoods of the target population sensitive to climate change?</w:t>
            </w:r>
          </w:p>
        </w:tc>
        <w:tc>
          <w:tcPr>
            <w:tcW w:w="541" w:type="dxa"/>
            <w:shd w:val="clear" w:color="auto" w:fill="FFFFFF"/>
            <w:vAlign w:val="center"/>
          </w:tcPr>
          <w:p w14:paraId="7A723488"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0A56334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27F9032E"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3CA80980"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545689C0"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the target population income predominately from agriculture?</w:t>
            </w:r>
          </w:p>
        </w:tc>
        <w:tc>
          <w:tcPr>
            <w:tcW w:w="541" w:type="dxa"/>
            <w:shd w:val="clear" w:color="auto" w:fill="FFFFFF"/>
            <w:vAlign w:val="center"/>
          </w:tcPr>
          <w:p w14:paraId="16EF6A1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79C49D15"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06CB3474"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1C417C72"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58158A8"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population displacement being exacerbated by the impacts of climate change?</w:t>
            </w:r>
          </w:p>
        </w:tc>
        <w:tc>
          <w:tcPr>
            <w:tcW w:w="541" w:type="dxa"/>
            <w:shd w:val="clear" w:color="auto" w:fill="FFFFFF"/>
            <w:vAlign w:val="center"/>
          </w:tcPr>
          <w:p w14:paraId="1E32E0C0"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20E4F6A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0AD804EC"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4DD23BD0"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74FE96C"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Are there sensitive groups (indigenous people or other marginalized groups) that are likely to be affected by climate change in the project area?</w:t>
            </w:r>
          </w:p>
        </w:tc>
        <w:tc>
          <w:tcPr>
            <w:tcW w:w="541" w:type="dxa"/>
            <w:shd w:val="clear" w:color="auto" w:fill="FFFFFF"/>
            <w:vAlign w:val="center"/>
          </w:tcPr>
          <w:p w14:paraId="6FBA9D1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65285DEE"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58A85BAF"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67A2426B"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54D8257"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climate change impacting certain groups more than others in the project area?</w:t>
            </w:r>
          </w:p>
        </w:tc>
        <w:tc>
          <w:tcPr>
            <w:tcW w:w="541" w:type="dxa"/>
            <w:shd w:val="clear" w:color="auto" w:fill="FFFFFF"/>
            <w:vAlign w:val="center"/>
          </w:tcPr>
          <w:p w14:paraId="598E0D0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3996EC6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6DF83F53"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630DBAC3"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56DAF908"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climate change affecting the composition or nutritional content of diets in the target population? </w:t>
            </w:r>
          </w:p>
        </w:tc>
        <w:tc>
          <w:tcPr>
            <w:tcW w:w="541" w:type="dxa"/>
            <w:shd w:val="clear" w:color="auto" w:fill="FFFFFF"/>
            <w:vAlign w:val="center"/>
          </w:tcPr>
          <w:p w14:paraId="299092E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2A60907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559227C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r>
      <w:tr w:rsidR="006112AD" w:rsidRPr="00096EDA" w14:paraId="06E61541"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20C2BC22"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the Human Development Index in the country below 0.6?</w:t>
            </w:r>
            <w:r w:rsidRPr="00096EDA">
              <w:rPr>
                <w:rFonts w:ascii="Times New Roman" w:hAnsi="Times New Roman" w:cs="Times New Roman"/>
                <w:sz w:val="20"/>
                <w:szCs w:val="20"/>
              </w:rPr>
              <w:t> </w:t>
            </w:r>
          </w:p>
        </w:tc>
        <w:tc>
          <w:tcPr>
            <w:tcW w:w="541" w:type="dxa"/>
            <w:shd w:val="clear" w:color="auto" w:fill="FFFFFF"/>
            <w:vAlign w:val="center"/>
          </w:tcPr>
          <w:p w14:paraId="69B8306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5A25C744"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765A727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r>
      <w:tr w:rsidR="006112AD" w:rsidRPr="00096EDA" w14:paraId="6AA70E70"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43C9FFCE"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the Multidimensional Poverty Index in the country above 0.1?</w:t>
            </w:r>
            <w:r w:rsidRPr="00096EDA">
              <w:rPr>
                <w:rFonts w:ascii="Times New Roman" w:hAnsi="Times New Roman" w:cs="Times New Roman"/>
                <w:sz w:val="20"/>
                <w:szCs w:val="20"/>
              </w:rPr>
              <w:t> </w:t>
            </w:r>
          </w:p>
        </w:tc>
        <w:tc>
          <w:tcPr>
            <w:tcW w:w="541" w:type="dxa"/>
            <w:shd w:val="clear" w:color="auto" w:fill="FFFFFF"/>
            <w:vAlign w:val="center"/>
          </w:tcPr>
          <w:p w14:paraId="37676D95"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15E3CE9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5F7A1C93"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r>
      <w:tr w:rsidR="006112AD" w:rsidRPr="00096EDA" w14:paraId="0C44EDFC"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25E1D321"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the access to markets and availability of food affected by natural hazards?</w:t>
            </w:r>
            <w:r w:rsidRPr="00096EDA">
              <w:rPr>
                <w:rFonts w:ascii="Times New Roman" w:hAnsi="Times New Roman" w:cs="Times New Roman"/>
                <w:sz w:val="20"/>
                <w:szCs w:val="20"/>
              </w:rPr>
              <w:t> </w:t>
            </w:r>
          </w:p>
        </w:tc>
        <w:tc>
          <w:tcPr>
            <w:tcW w:w="541" w:type="dxa"/>
            <w:shd w:val="clear" w:color="auto" w:fill="FFFFFF"/>
            <w:vAlign w:val="center"/>
          </w:tcPr>
          <w:p w14:paraId="636D56C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558" w:type="dxa"/>
            <w:shd w:val="clear" w:color="auto" w:fill="FFFFFF"/>
            <w:vAlign w:val="center"/>
          </w:tcPr>
          <w:p w14:paraId="74A7F10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c>
          <w:tcPr>
            <w:tcW w:w="616" w:type="dxa"/>
            <w:shd w:val="clear" w:color="auto" w:fill="FFFFFF"/>
            <w:vAlign w:val="center"/>
          </w:tcPr>
          <w:p w14:paraId="69D7863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Segoe UI Symbol" w:eastAsia="MS Mincho" w:hAnsi="Segoe UI Symbol" w:cs="Segoe UI Symbol"/>
                <w:b/>
                <w:sz w:val="20"/>
                <w:szCs w:val="20"/>
              </w:rPr>
              <w:t>☐</w:t>
            </w:r>
          </w:p>
        </w:tc>
      </w:tr>
      <w:tr w:rsidR="006112AD" w:rsidRPr="00096EDA" w14:paraId="17256646"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C00000"/>
            <w:vAlign w:val="center"/>
          </w:tcPr>
          <w:p w14:paraId="4B6A95A4"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Adaptive Capacity Guiding Questions:</w:t>
            </w:r>
          </w:p>
        </w:tc>
        <w:tc>
          <w:tcPr>
            <w:tcW w:w="541" w:type="dxa"/>
            <w:shd w:val="clear" w:color="auto" w:fill="C00000"/>
            <w:vAlign w:val="center"/>
          </w:tcPr>
          <w:p w14:paraId="52FB9E27"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Yes</w:t>
            </w:r>
          </w:p>
        </w:tc>
        <w:tc>
          <w:tcPr>
            <w:tcW w:w="558" w:type="dxa"/>
            <w:shd w:val="clear" w:color="auto" w:fill="C00000"/>
            <w:vAlign w:val="center"/>
          </w:tcPr>
          <w:p w14:paraId="19EF1563"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No</w:t>
            </w:r>
          </w:p>
        </w:tc>
        <w:tc>
          <w:tcPr>
            <w:tcW w:w="616" w:type="dxa"/>
            <w:shd w:val="clear" w:color="auto" w:fill="C00000"/>
            <w:vAlign w:val="center"/>
          </w:tcPr>
          <w:p w14:paraId="04143AEE"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TBD</w:t>
            </w:r>
          </w:p>
        </w:tc>
      </w:tr>
      <w:tr w:rsidR="006112AD" w:rsidRPr="00096EDA" w14:paraId="52D11F43"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10D14C8C" w14:textId="77777777" w:rsidR="006112AD" w:rsidRPr="00096EDA" w:rsidRDefault="00E5615B">
            <w:pPr>
              <w:jc w:val="both"/>
              <w:rPr>
                <w:rFonts w:ascii="Times New Roman" w:hAnsi="Times New Roman" w:cs="Times New Roman"/>
                <w:sz w:val="20"/>
                <w:szCs w:val="20"/>
              </w:rPr>
            </w:pPr>
            <w:r w:rsidRPr="00096EDA">
              <w:rPr>
                <w:rFonts w:ascii="Times New Roman" w:hAnsi="Times New Roman" w:cs="Times New Roman"/>
                <w:b w:val="0"/>
                <w:sz w:val="20"/>
                <w:szCs w:val="20"/>
              </w:rPr>
              <w:t>Are there any early warning systems (early warning systems, access to climate information, etc.) in the project area to anticipate and respond to climate-related events and disasters or climate-driven pest and diseases?</w:t>
            </w:r>
          </w:p>
        </w:tc>
        <w:tc>
          <w:tcPr>
            <w:tcW w:w="541" w:type="dxa"/>
            <w:shd w:val="clear" w:color="auto" w:fill="auto"/>
            <w:vAlign w:val="center"/>
          </w:tcPr>
          <w:p w14:paraId="4872446A"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62B7812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34E1BB0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9DF2A7C"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3BA922C2"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Does the government or other institutions support the target population/communities with the necessary social and economic resources to prepare for or respond to climate-related events?</w:t>
            </w:r>
          </w:p>
        </w:tc>
        <w:tc>
          <w:tcPr>
            <w:tcW w:w="541" w:type="dxa"/>
            <w:shd w:val="clear" w:color="auto" w:fill="auto"/>
            <w:vAlign w:val="center"/>
          </w:tcPr>
          <w:p w14:paraId="62A74903"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6A8DE71"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76A7389"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75879DF"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716D971C"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t>Is the target population already carrying out adaptation practices?</w:t>
            </w:r>
          </w:p>
        </w:tc>
        <w:tc>
          <w:tcPr>
            <w:tcW w:w="541" w:type="dxa"/>
            <w:shd w:val="clear" w:color="auto" w:fill="auto"/>
            <w:vAlign w:val="center"/>
          </w:tcPr>
          <w:p w14:paraId="144AF2A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1A4ABBDE"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4016020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677A11D2"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vAlign w:val="center"/>
          </w:tcPr>
          <w:p w14:paraId="084823C0" w14:textId="77777777" w:rsidR="006112AD" w:rsidRPr="00096EDA" w:rsidRDefault="00E5615B">
            <w:pPr>
              <w:jc w:val="both"/>
              <w:rPr>
                <w:rFonts w:ascii="Times New Roman" w:eastAsia="Cambria" w:hAnsi="Times New Roman" w:cs="Times New Roman"/>
                <w:sz w:val="20"/>
                <w:szCs w:val="20"/>
              </w:rPr>
            </w:pPr>
            <w:r w:rsidRPr="00096EDA">
              <w:rPr>
                <w:rFonts w:ascii="Times New Roman" w:hAnsi="Times New Roman" w:cs="Times New Roman"/>
                <w:b w:val="0"/>
                <w:sz w:val="20"/>
                <w:szCs w:val="20"/>
              </w:rPr>
              <w:lastRenderedPageBreak/>
              <w:t>Do policies/mechanisms exist that make financial credit, loans and agricultural insurance available?</w:t>
            </w:r>
          </w:p>
        </w:tc>
        <w:tc>
          <w:tcPr>
            <w:tcW w:w="541" w:type="dxa"/>
            <w:shd w:val="clear" w:color="auto" w:fill="auto"/>
            <w:vAlign w:val="center"/>
          </w:tcPr>
          <w:p w14:paraId="52903804"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1C1E54C"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0686410C"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422F129"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5F497A"/>
          </w:tcPr>
          <w:p w14:paraId="510A996B"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sz w:val="20"/>
                <w:szCs w:val="20"/>
              </w:rPr>
              <w:t>Project Modulation of Risks Guiding Questions:</w:t>
            </w:r>
          </w:p>
        </w:tc>
        <w:tc>
          <w:tcPr>
            <w:tcW w:w="541" w:type="dxa"/>
            <w:shd w:val="clear" w:color="auto" w:fill="5F497A"/>
            <w:vAlign w:val="center"/>
          </w:tcPr>
          <w:p w14:paraId="1EAC7D4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Yes</w:t>
            </w:r>
          </w:p>
        </w:tc>
        <w:tc>
          <w:tcPr>
            <w:tcW w:w="558" w:type="dxa"/>
            <w:shd w:val="clear" w:color="auto" w:fill="5F497A"/>
            <w:vAlign w:val="center"/>
          </w:tcPr>
          <w:p w14:paraId="5A4E0938"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No</w:t>
            </w:r>
          </w:p>
        </w:tc>
        <w:tc>
          <w:tcPr>
            <w:tcW w:w="616" w:type="dxa"/>
            <w:shd w:val="clear" w:color="auto" w:fill="5F497A"/>
            <w:vAlign w:val="center"/>
          </w:tcPr>
          <w:p w14:paraId="7EC484AE"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b/>
                <w:sz w:val="20"/>
                <w:szCs w:val="20"/>
              </w:rPr>
            </w:pPr>
            <w:r w:rsidRPr="00096EDA">
              <w:rPr>
                <w:rFonts w:ascii="Times New Roman" w:eastAsia="Cambria" w:hAnsi="Times New Roman" w:cs="Times New Roman"/>
                <w:b/>
                <w:sz w:val="20"/>
                <w:szCs w:val="20"/>
              </w:rPr>
              <w:t>TBD</w:t>
            </w:r>
          </w:p>
        </w:tc>
      </w:tr>
      <w:tr w:rsidR="006112AD" w:rsidRPr="00096EDA" w14:paraId="7608F83A"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43" w:type="dxa"/>
            <w:gridSpan w:val="3"/>
            <w:shd w:val="clear" w:color="auto" w:fill="B2A1C7"/>
          </w:tcPr>
          <w:p w14:paraId="5B8A85BD" w14:textId="77777777" w:rsidR="006112AD" w:rsidRPr="00096EDA" w:rsidRDefault="00E5615B">
            <w:pPr>
              <w:numPr>
                <w:ilvl w:val="0"/>
                <w:numId w:val="16"/>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sz w:val="20"/>
                <w:szCs w:val="20"/>
              </w:rPr>
            </w:pPr>
            <w:r w:rsidRPr="00096EDA">
              <w:rPr>
                <w:rFonts w:ascii="Times New Roman" w:eastAsia="Times New Roman" w:hAnsi="Times New Roman" w:cs="Times New Roman"/>
                <w:color w:val="000000"/>
                <w:sz w:val="20"/>
                <w:szCs w:val="20"/>
              </w:rPr>
              <w:t>Policies and planning</w:t>
            </w:r>
          </w:p>
        </w:tc>
        <w:tc>
          <w:tcPr>
            <w:tcW w:w="616" w:type="dxa"/>
            <w:shd w:val="clear" w:color="auto" w:fill="B2A1C7"/>
          </w:tcPr>
          <w:p w14:paraId="6C398750"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0"/>
                <w:szCs w:val="20"/>
              </w:rPr>
            </w:pPr>
          </w:p>
        </w:tc>
      </w:tr>
      <w:tr w:rsidR="006112AD" w:rsidRPr="00096EDA" w14:paraId="2C73C58D" w14:textId="77777777" w:rsidTr="006112AD">
        <w:trPr>
          <w:trHeight w:val="287"/>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127C620"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Does the project support the integration of climate into national policies and planning?</w:t>
            </w:r>
          </w:p>
        </w:tc>
        <w:tc>
          <w:tcPr>
            <w:tcW w:w="541" w:type="dxa"/>
            <w:shd w:val="clear" w:color="auto" w:fill="auto"/>
            <w:vAlign w:val="center"/>
          </w:tcPr>
          <w:p w14:paraId="7DE8999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5F59C34C"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1A61B58"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4DC85AF"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706E901B"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Does the project support the increased use of climate data and information in national long term and strategic planning?</w:t>
            </w:r>
          </w:p>
        </w:tc>
        <w:tc>
          <w:tcPr>
            <w:tcW w:w="541" w:type="dxa"/>
            <w:shd w:val="clear" w:color="auto" w:fill="auto"/>
            <w:vAlign w:val="center"/>
          </w:tcPr>
          <w:p w14:paraId="5C9B4C8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CD2AB8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490B62DD"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2"/>
                <w:id w:val="1825245888"/>
              </w:sdtPr>
              <w:sdtEndPr/>
              <w:sdtContent>
                <w:r w:rsidR="00E5615B" w:rsidRPr="00096EDA">
                  <w:rPr>
                    <w:rFonts w:ascii="Segoe UI Symbol" w:eastAsia="MS Mincho" w:hAnsi="Segoe UI Symbol" w:cs="Segoe UI Symbol"/>
                    <w:b/>
                    <w:sz w:val="20"/>
                    <w:szCs w:val="20"/>
                  </w:rPr>
                  <w:t>☐</w:t>
                </w:r>
              </w:sdtContent>
            </w:sdt>
          </w:p>
        </w:tc>
      </w:tr>
      <w:tr w:rsidR="006112AD" w:rsidRPr="00096EDA" w14:paraId="1D891491" w14:textId="77777777" w:rsidTr="006112AD">
        <w:tc>
          <w:tcPr>
            <w:cnfStyle w:val="001000000000" w:firstRow="0" w:lastRow="0" w:firstColumn="1" w:lastColumn="0" w:oddVBand="0" w:evenVBand="0" w:oddHBand="0" w:evenHBand="0" w:firstRowFirstColumn="0" w:firstRowLastColumn="0" w:lastRowFirstColumn="0" w:lastRowLastColumn="0"/>
            <w:tcW w:w="8743" w:type="dxa"/>
            <w:gridSpan w:val="3"/>
            <w:shd w:val="clear" w:color="auto" w:fill="B2A1C7"/>
          </w:tcPr>
          <w:p w14:paraId="2B017CC4" w14:textId="77777777" w:rsidR="006112AD" w:rsidRPr="00096EDA" w:rsidRDefault="00E5615B">
            <w:pPr>
              <w:numPr>
                <w:ilvl w:val="0"/>
                <w:numId w:val="16"/>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sz w:val="20"/>
                <w:szCs w:val="20"/>
              </w:rPr>
            </w:pPr>
            <w:r w:rsidRPr="00096EDA">
              <w:rPr>
                <w:rFonts w:ascii="Times New Roman" w:eastAsia="Times New Roman" w:hAnsi="Times New Roman" w:cs="Times New Roman"/>
                <w:color w:val="000000"/>
                <w:sz w:val="20"/>
                <w:szCs w:val="20"/>
              </w:rPr>
              <w:t>Capacity building, training and outreach</w:t>
            </w:r>
          </w:p>
        </w:tc>
        <w:tc>
          <w:tcPr>
            <w:tcW w:w="616" w:type="dxa"/>
            <w:shd w:val="clear" w:color="auto" w:fill="B2A1C7"/>
          </w:tcPr>
          <w:p w14:paraId="731C3E25"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000000"/>
                <w:sz w:val="20"/>
                <w:szCs w:val="20"/>
              </w:rPr>
            </w:pPr>
          </w:p>
        </w:tc>
      </w:tr>
      <w:tr w:rsidR="006112AD" w:rsidRPr="00096EDA" w14:paraId="563256D9"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2EE6D3B9"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Would the project invest in institutional development and capacity-building for national institutions involved in climate related activities?</w:t>
            </w:r>
          </w:p>
        </w:tc>
        <w:tc>
          <w:tcPr>
            <w:tcW w:w="541" w:type="dxa"/>
            <w:shd w:val="clear" w:color="auto" w:fill="auto"/>
            <w:vAlign w:val="center"/>
          </w:tcPr>
          <w:p w14:paraId="685519E6"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23CF8784"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B8E8933"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49BE2613"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643A9D45"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Would the project invest in increased information and dissemination of climate-related information to target groups?</w:t>
            </w:r>
          </w:p>
        </w:tc>
        <w:tc>
          <w:tcPr>
            <w:tcW w:w="541" w:type="dxa"/>
            <w:shd w:val="clear" w:color="auto" w:fill="auto"/>
            <w:vAlign w:val="center"/>
          </w:tcPr>
          <w:p w14:paraId="37B0431F"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00BDB0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1DF2C94"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3"/>
                <w:id w:val="-309249469"/>
              </w:sdtPr>
              <w:sdtEndPr/>
              <w:sdtContent>
                <w:r w:rsidR="00E5615B" w:rsidRPr="00096EDA">
                  <w:rPr>
                    <w:rFonts w:ascii="Segoe UI Symbol" w:eastAsia="MS Mincho" w:hAnsi="Segoe UI Symbol" w:cs="Segoe UI Symbol"/>
                    <w:b/>
                    <w:sz w:val="20"/>
                    <w:szCs w:val="20"/>
                  </w:rPr>
                  <w:t>☐</w:t>
                </w:r>
              </w:sdtContent>
            </w:sdt>
          </w:p>
        </w:tc>
      </w:tr>
      <w:tr w:rsidR="006112AD" w:rsidRPr="00096EDA" w14:paraId="495E759F" w14:textId="77777777" w:rsidTr="006112AD">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1EC77521"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Does the project have opportunities to strengthen rural and indigenous climate risk management capabilities?</w:t>
            </w:r>
          </w:p>
        </w:tc>
        <w:tc>
          <w:tcPr>
            <w:tcW w:w="541" w:type="dxa"/>
            <w:shd w:val="clear" w:color="auto" w:fill="auto"/>
            <w:vAlign w:val="center"/>
          </w:tcPr>
          <w:p w14:paraId="64E53EB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9A4CB0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520C9FE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88E33C2"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47D32A68"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Does the project support capacity of target groups to utilize and apply climate services at the farm level?</w:t>
            </w:r>
          </w:p>
        </w:tc>
        <w:tc>
          <w:tcPr>
            <w:tcW w:w="541" w:type="dxa"/>
            <w:shd w:val="clear" w:color="auto" w:fill="auto"/>
            <w:vAlign w:val="center"/>
          </w:tcPr>
          <w:p w14:paraId="0B0EA2D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B8AABE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21F1E94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7536B258"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43" w:type="dxa"/>
            <w:gridSpan w:val="3"/>
            <w:shd w:val="clear" w:color="auto" w:fill="B2A1C7"/>
          </w:tcPr>
          <w:p w14:paraId="62648ED0" w14:textId="77777777" w:rsidR="006112AD" w:rsidRPr="00096EDA" w:rsidRDefault="00E5615B">
            <w:pPr>
              <w:numPr>
                <w:ilvl w:val="0"/>
                <w:numId w:val="16"/>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sz w:val="20"/>
                <w:szCs w:val="20"/>
              </w:rPr>
            </w:pPr>
            <w:r w:rsidRPr="00096EDA">
              <w:rPr>
                <w:rFonts w:ascii="Times New Roman" w:eastAsia="Times New Roman" w:hAnsi="Times New Roman" w:cs="Times New Roman"/>
                <w:color w:val="000000"/>
                <w:sz w:val="20"/>
                <w:szCs w:val="20"/>
              </w:rPr>
              <w:t>Data gathering, monitoring and information management</w:t>
            </w:r>
          </w:p>
        </w:tc>
        <w:tc>
          <w:tcPr>
            <w:tcW w:w="616" w:type="dxa"/>
            <w:shd w:val="clear" w:color="auto" w:fill="B2A1C7"/>
          </w:tcPr>
          <w:p w14:paraId="46C7ACA3" w14:textId="77777777" w:rsidR="006112AD" w:rsidRPr="00096EDA" w:rsidRDefault="006112AD">
            <w:pP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p>
        </w:tc>
      </w:tr>
      <w:tr w:rsidR="006112AD" w:rsidRPr="00096EDA" w14:paraId="2C08D91C"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4E64BE99"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support the infrastructure and technology necessary to monitor climate variables and collect data required from climate impact assessment and modelling?</w:t>
            </w:r>
          </w:p>
        </w:tc>
        <w:tc>
          <w:tcPr>
            <w:tcW w:w="541" w:type="dxa"/>
            <w:shd w:val="clear" w:color="auto" w:fill="auto"/>
            <w:vAlign w:val="center"/>
          </w:tcPr>
          <w:p w14:paraId="09F0CB54"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4"/>
                <w:id w:val="-225386593"/>
              </w:sdtPr>
              <w:sdtEndPr/>
              <w:sdtContent>
                <w:r w:rsidR="00E5615B" w:rsidRPr="00096EDA">
                  <w:rPr>
                    <w:rFonts w:ascii="Segoe UI Symbol" w:eastAsia="MS Mincho" w:hAnsi="Segoe UI Symbol" w:cs="Segoe UI Symbol"/>
                    <w:b/>
                    <w:sz w:val="20"/>
                    <w:szCs w:val="20"/>
                  </w:rPr>
                  <w:t>☐</w:t>
                </w:r>
              </w:sdtContent>
            </w:sdt>
          </w:p>
        </w:tc>
        <w:tc>
          <w:tcPr>
            <w:tcW w:w="558" w:type="dxa"/>
            <w:shd w:val="clear" w:color="auto" w:fill="auto"/>
            <w:vAlign w:val="center"/>
          </w:tcPr>
          <w:p w14:paraId="75B4FD86"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3B6EFDBC"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5"/>
                <w:id w:val="968328847"/>
              </w:sdtPr>
              <w:sdtEndPr/>
              <w:sdtContent>
                <w:r w:rsidR="00E5615B" w:rsidRPr="00096EDA">
                  <w:rPr>
                    <w:rFonts w:ascii="Segoe UI Symbol" w:eastAsia="MS Mincho" w:hAnsi="Segoe UI Symbol" w:cs="Segoe UI Symbol"/>
                    <w:b/>
                    <w:sz w:val="20"/>
                    <w:szCs w:val="20"/>
                  </w:rPr>
                  <w:t>☐</w:t>
                </w:r>
              </w:sdtContent>
            </w:sdt>
          </w:p>
        </w:tc>
      </w:tr>
      <w:tr w:rsidR="006112AD" w:rsidRPr="00096EDA" w14:paraId="789DF5A7"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6A7DC968"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support the national institutions to develop the skills required to monitoring and collect climate related information?</w:t>
            </w:r>
          </w:p>
        </w:tc>
        <w:tc>
          <w:tcPr>
            <w:tcW w:w="541" w:type="dxa"/>
            <w:shd w:val="clear" w:color="auto" w:fill="auto"/>
            <w:vAlign w:val="center"/>
          </w:tcPr>
          <w:p w14:paraId="76A48A7F"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216223AC"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4CFF48F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D9131E6"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EE5F908"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support development of databases and repositories of climate information?</w:t>
            </w:r>
          </w:p>
        </w:tc>
        <w:tc>
          <w:tcPr>
            <w:tcW w:w="541" w:type="dxa"/>
            <w:shd w:val="clear" w:color="auto" w:fill="auto"/>
            <w:vAlign w:val="center"/>
          </w:tcPr>
          <w:p w14:paraId="378FA15E"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6"/>
                <w:id w:val="-1778408272"/>
              </w:sdtPr>
              <w:sdtEndPr/>
              <w:sdtContent>
                <w:r w:rsidR="00E5615B" w:rsidRPr="00096EDA">
                  <w:rPr>
                    <w:rFonts w:ascii="Segoe UI Symbol" w:eastAsia="MS Mincho" w:hAnsi="Segoe UI Symbol" w:cs="Segoe UI Symbol"/>
                    <w:b/>
                    <w:sz w:val="20"/>
                    <w:szCs w:val="20"/>
                  </w:rPr>
                  <w:t>☐</w:t>
                </w:r>
              </w:sdtContent>
            </w:sdt>
          </w:p>
        </w:tc>
        <w:tc>
          <w:tcPr>
            <w:tcW w:w="558" w:type="dxa"/>
            <w:shd w:val="clear" w:color="auto" w:fill="auto"/>
            <w:vAlign w:val="center"/>
          </w:tcPr>
          <w:p w14:paraId="1C2E577C"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38DEFCB3"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32B1A514"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43" w:type="dxa"/>
            <w:gridSpan w:val="3"/>
            <w:shd w:val="clear" w:color="auto" w:fill="B2A1C7"/>
          </w:tcPr>
          <w:p w14:paraId="26341A59" w14:textId="77777777" w:rsidR="006112AD" w:rsidRPr="00096EDA" w:rsidRDefault="00E5615B">
            <w:pPr>
              <w:numPr>
                <w:ilvl w:val="0"/>
                <w:numId w:val="16"/>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sz w:val="20"/>
                <w:szCs w:val="20"/>
              </w:rPr>
            </w:pPr>
            <w:r w:rsidRPr="00096EDA">
              <w:rPr>
                <w:rFonts w:ascii="Times New Roman" w:eastAsia="Times New Roman" w:hAnsi="Times New Roman" w:cs="Times New Roman"/>
                <w:color w:val="000000"/>
                <w:sz w:val="20"/>
                <w:szCs w:val="20"/>
              </w:rPr>
              <w:t>Mitigation</w:t>
            </w:r>
          </w:p>
        </w:tc>
        <w:tc>
          <w:tcPr>
            <w:tcW w:w="616" w:type="dxa"/>
            <w:shd w:val="clear" w:color="auto" w:fill="B2A1C7"/>
          </w:tcPr>
          <w:p w14:paraId="37E3A159" w14:textId="77777777" w:rsidR="006112AD" w:rsidRPr="00096EDA" w:rsidRDefault="006112AD">
            <w:pPr>
              <w:pBdr>
                <w:top w:val="nil"/>
                <w:left w:val="nil"/>
                <w:bottom w:val="nil"/>
                <w:right w:val="nil"/>
                <w:between w:val="nil"/>
              </w:pBdr>
              <w:shd w:val="clear" w:color="auto" w:fill="FFFFFF"/>
              <w:tabs>
                <w:tab w:val="left" w:pos="360"/>
              </w:tabs>
              <w:spacing w:after="120" w:line="240" w:lineRule="auto"/>
              <w:ind w:left="810" w:hanging="810"/>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0"/>
                <w:szCs w:val="20"/>
              </w:rPr>
            </w:pPr>
          </w:p>
        </w:tc>
      </w:tr>
      <w:tr w:rsidR="006112AD" w:rsidRPr="00096EDA" w14:paraId="1BC95CD9"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6416D09F"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measures that will reduce or mitigate emissions of GHGs from the energy sector?</w:t>
            </w:r>
          </w:p>
        </w:tc>
        <w:tc>
          <w:tcPr>
            <w:tcW w:w="541" w:type="dxa"/>
            <w:shd w:val="clear" w:color="auto" w:fill="auto"/>
            <w:vAlign w:val="center"/>
          </w:tcPr>
          <w:p w14:paraId="5A4E543A"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7"/>
                <w:id w:val="285483847"/>
              </w:sdtPr>
              <w:sdtEndPr/>
              <w:sdtContent>
                <w:r w:rsidR="00E5615B" w:rsidRPr="00096EDA">
                  <w:rPr>
                    <w:rFonts w:ascii="Segoe UI Symbol" w:eastAsia="MS Mincho" w:hAnsi="Segoe UI Symbol" w:cs="Segoe UI Symbol"/>
                    <w:b/>
                    <w:sz w:val="20"/>
                    <w:szCs w:val="20"/>
                  </w:rPr>
                  <w:t>☐</w:t>
                </w:r>
              </w:sdtContent>
            </w:sdt>
          </w:p>
        </w:tc>
        <w:tc>
          <w:tcPr>
            <w:tcW w:w="558" w:type="dxa"/>
            <w:shd w:val="clear" w:color="auto" w:fill="auto"/>
            <w:vAlign w:val="center"/>
          </w:tcPr>
          <w:p w14:paraId="0A022790"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0FB487C5"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8"/>
                <w:id w:val="-1703166656"/>
              </w:sdtPr>
              <w:sdtEndPr/>
              <w:sdtContent>
                <w:r w:rsidR="00E5615B" w:rsidRPr="00096EDA">
                  <w:rPr>
                    <w:rFonts w:ascii="Segoe UI Symbol" w:eastAsia="MS Mincho" w:hAnsi="Segoe UI Symbol" w:cs="Segoe UI Symbol"/>
                    <w:b/>
                    <w:sz w:val="20"/>
                    <w:szCs w:val="20"/>
                  </w:rPr>
                  <w:t>☐</w:t>
                </w:r>
              </w:sdtContent>
            </w:sdt>
          </w:p>
        </w:tc>
      </w:tr>
      <w:tr w:rsidR="006112AD" w:rsidRPr="00096EDA" w14:paraId="0B5A8960"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16FBA0DD"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measures to reduce or mitigate emissions of GHGs from livestock or agricultural production (e.g. rice production)</w:t>
            </w:r>
          </w:p>
        </w:tc>
        <w:tc>
          <w:tcPr>
            <w:tcW w:w="541" w:type="dxa"/>
            <w:shd w:val="clear" w:color="auto" w:fill="auto"/>
            <w:vAlign w:val="center"/>
          </w:tcPr>
          <w:p w14:paraId="4E57025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7B00DAED"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ADBBFD0"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5822F66F"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2B54D043"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measures to reduce or mitigation emissions of GHGs through reforestation or land use change?</w:t>
            </w:r>
          </w:p>
        </w:tc>
        <w:tc>
          <w:tcPr>
            <w:tcW w:w="541" w:type="dxa"/>
            <w:shd w:val="clear" w:color="auto" w:fill="auto"/>
            <w:vAlign w:val="center"/>
          </w:tcPr>
          <w:p w14:paraId="6FC6708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2AD700B9"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543766D"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89"/>
                <w:id w:val="1559743024"/>
              </w:sdtPr>
              <w:sdtEndPr/>
              <w:sdtContent>
                <w:r w:rsidR="00E5615B" w:rsidRPr="00096EDA">
                  <w:rPr>
                    <w:rFonts w:ascii="Segoe UI Symbol" w:eastAsia="MS Mincho" w:hAnsi="Segoe UI Symbol" w:cs="Segoe UI Symbol"/>
                    <w:b/>
                    <w:sz w:val="20"/>
                    <w:szCs w:val="20"/>
                  </w:rPr>
                  <w:t>☐</w:t>
                </w:r>
              </w:sdtContent>
            </w:sdt>
          </w:p>
        </w:tc>
      </w:tr>
      <w:tr w:rsidR="006112AD" w:rsidRPr="00096EDA" w14:paraId="732B6969"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054DB10"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renewable energy and green technologies?</w:t>
            </w:r>
          </w:p>
        </w:tc>
        <w:tc>
          <w:tcPr>
            <w:tcW w:w="541" w:type="dxa"/>
            <w:shd w:val="clear" w:color="auto" w:fill="auto"/>
            <w:vAlign w:val="center"/>
          </w:tcPr>
          <w:p w14:paraId="6264CD60"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0"/>
                <w:id w:val="1508241989"/>
              </w:sdtPr>
              <w:sdtEndPr/>
              <w:sdtContent>
                <w:r w:rsidR="00E5615B" w:rsidRPr="00096EDA">
                  <w:rPr>
                    <w:rFonts w:ascii="Segoe UI Symbol" w:eastAsia="MS Mincho" w:hAnsi="Segoe UI Symbol" w:cs="Segoe UI Symbol"/>
                    <w:b/>
                    <w:sz w:val="20"/>
                    <w:szCs w:val="20"/>
                  </w:rPr>
                  <w:t>☐</w:t>
                </w:r>
              </w:sdtContent>
            </w:sdt>
          </w:p>
        </w:tc>
        <w:tc>
          <w:tcPr>
            <w:tcW w:w="558" w:type="dxa"/>
            <w:shd w:val="clear" w:color="auto" w:fill="auto"/>
            <w:vAlign w:val="center"/>
          </w:tcPr>
          <w:p w14:paraId="5027D08A"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227810DB"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1"/>
                <w:id w:val="-1143966559"/>
              </w:sdtPr>
              <w:sdtEndPr/>
              <w:sdtContent>
                <w:r w:rsidR="00E5615B" w:rsidRPr="00096EDA">
                  <w:rPr>
                    <w:rFonts w:ascii="Segoe UI Symbol" w:eastAsia="MS Mincho" w:hAnsi="Segoe UI Symbol" w:cs="Segoe UI Symbol"/>
                    <w:b/>
                    <w:sz w:val="20"/>
                    <w:szCs w:val="20"/>
                  </w:rPr>
                  <w:t>☐</w:t>
                </w:r>
              </w:sdtContent>
            </w:sdt>
          </w:p>
        </w:tc>
      </w:tr>
      <w:tr w:rsidR="006112AD" w:rsidRPr="00096EDA" w14:paraId="574A015E"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6377E8C3"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other measures to reduce or mitigate GHG emissions?</w:t>
            </w:r>
          </w:p>
        </w:tc>
        <w:tc>
          <w:tcPr>
            <w:tcW w:w="541" w:type="dxa"/>
            <w:shd w:val="clear" w:color="auto" w:fill="auto"/>
            <w:vAlign w:val="center"/>
          </w:tcPr>
          <w:p w14:paraId="0A29785B"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2"/>
                <w:id w:val="191811818"/>
              </w:sdtPr>
              <w:sdtEndPr/>
              <w:sdtContent>
                <w:r w:rsidR="00E5615B" w:rsidRPr="00096EDA">
                  <w:rPr>
                    <w:rFonts w:ascii="Segoe UI Symbol" w:eastAsia="MS Mincho" w:hAnsi="Segoe UI Symbol" w:cs="Segoe UI Symbol"/>
                    <w:b/>
                    <w:sz w:val="20"/>
                    <w:szCs w:val="20"/>
                  </w:rPr>
                  <w:t>☐</w:t>
                </w:r>
              </w:sdtContent>
            </w:sdt>
          </w:p>
        </w:tc>
        <w:tc>
          <w:tcPr>
            <w:tcW w:w="558" w:type="dxa"/>
            <w:shd w:val="clear" w:color="auto" w:fill="auto"/>
            <w:vAlign w:val="center"/>
          </w:tcPr>
          <w:p w14:paraId="73FAE3A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7AFD0231"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60F978CD"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9" w:type="dxa"/>
            <w:gridSpan w:val="4"/>
            <w:shd w:val="clear" w:color="auto" w:fill="B2A1C7"/>
            <w:vAlign w:val="center"/>
          </w:tcPr>
          <w:p w14:paraId="4D235ED2" w14:textId="77777777" w:rsidR="006112AD" w:rsidRPr="00096EDA" w:rsidRDefault="00E5615B">
            <w:pPr>
              <w:numPr>
                <w:ilvl w:val="0"/>
                <w:numId w:val="16"/>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sz w:val="20"/>
                <w:szCs w:val="20"/>
              </w:rPr>
            </w:pPr>
            <w:r w:rsidRPr="00096EDA">
              <w:rPr>
                <w:rFonts w:ascii="Times New Roman" w:eastAsia="Times New Roman" w:hAnsi="Times New Roman" w:cs="Times New Roman"/>
                <w:color w:val="000000"/>
                <w:sz w:val="20"/>
                <w:szCs w:val="20"/>
              </w:rPr>
              <w:t>Adaptation</w:t>
            </w:r>
          </w:p>
        </w:tc>
      </w:tr>
      <w:tr w:rsidR="006112AD" w:rsidRPr="00096EDA" w14:paraId="6B8EC1B6"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D9C3A7F"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climate smart agriculture activities?</w:t>
            </w:r>
          </w:p>
        </w:tc>
        <w:tc>
          <w:tcPr>
            <w:tcW w:w="541" w:type="dxa"/>
            <w:shd w:val="clear" w:color="auto" w:fill="auto"/>
            <w:vAlign w:val="center"/>
          </w:tcPr>
          <w:p w14:paraId="4D7CF4CD"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4DC82E1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139C3AF7"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41FBA4D5"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5EAA54DB"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promote climate resilient practices for crops, livestock and fisheries?</w:t>
            </w:r>
          </w:p>
        </w:tc>
        <w:tc>
          <w:tcPr>
            <w:tcW w:w="541" w:type="dxa"/>
            <w:shd w:val="clear" w:color="auto" w:fill="auto"/>
            <w:vAlign w:val="center"/>
          </w:tcPr>
          <w:p w14:paraId="47864B9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060DFD1B"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61B398D9" w14:textId="77777777" w:rsidR="006112AD" w:rsidRPr="00096EDA" w:rsidRDefault="009A6622">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3"/>
                <w:id w:val="-51388818"/>
              </w:sdtPr>
              <w:sdtEndPr/>
              <w:sdtContent>
                <w:r w:rsidR="00E5615B" w:rsidRPr="00096EDA">
                  <w:rPr>
                    <w:rFonts w:ascii="Segoe UI Symbol" w:eastAsia="MS Mincho" w:hAnsi="Segoe UI Symbol" w:cs="Segoe UI Symbol"/>
                    <w:b/>
                    <w:sz w:val="20"/>
                    <w:szCs w:val="20"/>
                  </w:rPr>
                  <w:t>☐</w:t>
                </w:r>
              </w:sdtContent>
            </w:sdt>
          </w:p>
        </w:tc>
      </w:tr>
      <w:tr w:rsidR="006112AD" w:rsidRPr="00096EDA" w14:paraId="1AE0FB57"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6DEF5DB6"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promote sustainable natural resources management?</w:t>
            </w:r>
          </w:p>
        </w:tc>
        <w:tc>
          <w:tcPr>
            <w:tcW w:w="541" w:type="dxa"/>
            <w:shd w:val="clear" w:color="auto" w:fill="auto"/>
            <w:vAlign w:val="center"/>
          </w:tcPr>
          <w:p w14:paraId="12EB034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5CE8C36E"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4"/>
                <w:id w:val="1960070525"/>
              </w:sdtPr>
              <w:sdtEndPr/>
              <w:sdtContent>
                <w:r w:rsidR="00E5615B" w:rsidRPr="00096EDA">
                  <w:rPr>
                    <w:rFonts w:ascii="Segoe UI Symbol" w:eastAsia="MS Mincho" w:hAnsi="Segoe UI Symbol" w:cs="Segoe UI Symbol"/>
                    <w:b/>
                    <w:sz w:val="20"/>
                    <w:szCs w:val="20"/>
                  </w:rPr>
                  <w:t>☐</w:t>
                </w:r>
              </w:sdtContent>
            </w:sdt>
          </w:p>
        </w:tc>
        <w:tc>
          <w:tcPr>
            <w:tcW w:w="616" w:type="dxa"/>
            <w:shd w:val="clear" w:color="auto" w:fill="auto"/>
            <w:vAlign w:val="center"/>
          </w:tcPr>
          <w:p w14:paraId="689E4599"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5"/>
                <w:id w:val="51813414"/>
              </w:sdtPr>
              <w:sdtEndPr/>
              <w:sdtContent>
                <w:r w:rsidR="00E5615B" w:rsidRPr="00096EDA">
                  <w:rPr>
                    <w:rFonts w:ascii="Segoe UI Symbol" w:eastAsia="MS Mincho" w:hAnsi="Segoe UI Symbol" w:cs="Segoe UI Symbol"/>
                    <w:b/>
                    <w:sz w:val="20"/>
                    <w:szCs w:val="20"/>
                  </w:rPr>
                  <w:t>☐</w:t>
                </w:r>
              </w:sdtContent>
            </w:sdt>
          </w:p>
        </w:tc>
      </w:tr>
      <w:tr w:rsidR="006112AD" w:rsidRPr="00096EDA" w14:paraId="2E016B77" w14:textId="77777777" w:rsidTr="006112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4416FCA4"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lastRenderedPageBreak/>
              <w:t>Does the project support Nature-based Solutions for climate change and disaster risk reduction?</w:t>
            </w:r>
          </w:p>
        </w:tc>
        <w:tc>
          <w:tcPr>
            <w:tcW w:w="541" w:type="dxa"/>
            <w:shd w:val="clear" w:color="auto" w:fill="auto"/>
            <w:vAlign w:val="center"/>
          </w:tcPr>
          <w:p w14:paraId="40E6F6B8"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7793D432"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7D407CD1" w14:textId="77777777" w:rsidR="006112AD" w:rsidRPr="00096EDA" w:rsidRDefault="00E5615B">
            <w:pPr>
              <w:jc w:val="center"/>
              <w:cnfStyle w:val="000000100000" w:firstRow="0" w:lastRow="0" w:firstColumn="0" w:lastColumn="0" w:oddVBand="0" w:evenVBand="0" w:oddHBand="1"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r>
      <w:tr w:rsidR="006112AD" w:rsidRPr="00096EDA" w14:paraId="2EE9B246" w14:textId="77777777" w:rsidTr="006112AD">
        <w:tc>
          <w:tcPr>
            <w:cnfStyle w:val="001000000000" w:firstRow="0" w:lastRow="0" w:firstColumn="1" w:lastColumn="0" w:oddVBand="0" w:evenVBand="0" w:oddHBand="0" w:evenHBand="0" w:firstRowFirstColumn="0" w:firstRowLastColumn="0" w:lastRowFirstColumn="0" w:lastRowLastColumn="0"/>
            <w:tcW w:w="7644" w:type="dxa"/>
            <w:shd w:val="clear" w:color="auto" w:fill="auto"/>
          </w:tcPr>
          <w:p w14:paraId="078492B8" w14:textId="77777777" w:rsidR="006112AD" w:rsidRPr="00096EDA" w:rsidRDefault="00E5615B">
            <w:pPr>
              <w:rPr>
                <w:rFonts w:ascii="Times New Roman" w:eastAsia="Cambria" w:hAnsi="Times New Roman" w:cs="Times New Roman"/>
                <w:sz w:val="20"/>
                <w:szCs w:val="20"/>
              </w:rPr>
            </w:pPr>
            <w:r w:rsidRPr="00096EDA">
              <w:rPr>
                <w:rFonts w:ascii="Times New Roman" w:eastAsia="Cambria" w:hAnsi="Times New Roman" w:cs="Times New Roman"/>
                <w:b w:val="0"/>
                <w:sz w:val="20"/>
                <w:szCs w:val="20"/>
              </w:rPr>
              <w:t>Will the project invest in agricultural insurance?</w:t>
            </w:r>
          </w:p>
        </w:tc>
        <w:tc>
          <w:tcPr>
            <w:tcW w:w="541" w:type="dxa"/>
            <w:shd w:val="clear" w:color="auto" w:fill="auto"/>
            <w:vAlign w:val="center"/>
          </w:tcPr>
          <w:p w14:paraId="03FD5232"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558" w:type="dxa"/>
            <w:shd w:val="clear" w:color="auto" w:fill="auto"/>
            <w:vAlign w:val="center"/>
          </w:tcPr>
          <w:p w14:paraId="2847083B" w14:textId="77777777" w:rsidR="006112AD" w:rsidRPr="00096EDA" w:rsidRDefault="00E5615B">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r w:rsidRPr="00096EDA">
              <w:rPr>
                <w:rFonts w:ascii="Segoe UI Symbol" w:eastAsia="MS Mincho" w:hAnsi="Segoe UI Symbol" w:cs="Segoe UI Symbol"/>
                <w:b/>
                <w:sz w:val="20"/>
                <w:szCs w:val="20"/>
              </w:rPr>
              <w:t>☒</w:t>
            </w:r>
          </w:p>
        </w:tc>
        <w:tc>
          <w:tcPr>
            <w:tcW w:w="616" w:type="dxa"/>
            <w:shd w:val="clear" w:color="auto" w:fill="auto"/>
            <w:vAlign w:val="center"/>
          </w:tcPr>
          <w:p w14:paraId="48137E86" w14:textId="77777777" w:rsidR="006112AD" w:rsidRPr="00096EDA" w:rsidRDefault="009A6622">
            <w:pPr>
              <w:jc w:val="center"/>
              <w:cnfStyle w:val="000000000000" w:firstRow="0" w:lastRow="0" w:firstColumn="0" w:lastColumn="0" w:oddVBand="0" w:evenVBand="0" w:oddHBand="0" w:evenHBand="0" w:firstRowFirstColumn="0" w:firstRowLastColumn="0" w:lastRowFirstColumn="0" w:lastRowLastColumn="0"/>
              <w:rPr>
                <w:rFonts w:ascii="Times New Roman" w:eastAsia="Cambria" w:hAnsi="Times New Roman" w:cs="Times New Roman"/>
                <w:sz w:val="20"/>
                <w:szCs w:val="20"/>
              </w:rPr>
            </w:pPr>
            <w:sdt>
              <w:sdtPr>
                <w:rPr>
                  <w:rFonts w:ascii="Times New Roman" w:hAnsi="Times New Roman" w:cs="Times New Roman"/>
                </w:rPr>
                <w:tag w:val="goog_rdk_496"/>
                <w:id w:val="656422959"/>
              </w:sdtPr>
              <w:sdtEndPr/>
              <w:sdtContent>
                <w:r w:rsidR="00E5615B" w:rsidRPr="00096EDA">
                  <w:rPr>
                    <w:rFonts w:ascii="Segoe UI Symbol" w:eastAsia="MS Mincho" w:hAnsi="Segoe UI Symbol" w:cs="Segoe UI Symbol"/>
                    <w:b/>
                    <w:sz w:val="20"/>
                    <w:szCs w:val="20"/>
                  </w:rPr>
                  <w:t>☐</w:t>
                </w:r>
              </w:sdtContent>
            </w:sdt>
          </w:p>
        </w:tc>
      </w:tr>
    </w:tbl>
    <w:p w14:paraId="5668E7DE" w14:textId="77777777" w:rsidR="006112AD" w:rsidRPr="00096EDA" w:rsidRDefault="00E5615B">
      <w:pPr>
        <w:rPr>
          <w:rFonts w:ascii="Times New Roman" w:eastAsia="Cambria" w:hAnsi="Times New Roman" w:cs="Times New Roman"/>
          <w:lang w:val="en-US"/>
        </w:rPr>
      </w:pPr>
      <w:r w:rsidRPr="00096EDA">
        <w:rPr>
          <w:rFonts w:ascii="Times New Roman" w:eastAsia="Cambria" w:hAnsi="Times New Roman" w:cs="Times New Roman"/>
        </w:rPr>
        <w:t>*TBD: To be defined</w:t>
      </w:r>
    </w:p>
    <w:p w14:paraId="7873441D" w14:textId="77777777" w:rsidR="00611003" w:rsidRPr="00096EDA" w:rsidRDefault="00611003">
      <w:pPr>
        <w:rPr>
          <w:rFonts w:ascii="Times New Roman" w:eastAsia="Cambria" w:hAnsi="Times New Roman" w:cs="Times New Roman"/>
          <w:lang w:val="en-US"/>
        </w:rPr>
      </w:pPr>
    </w:p>
    <w:p w14:paraId="7BFF148B" w14:textId="4653C051" w:rsidR="006112AD" w:rsidRPr="00096EDA" w:rsidRDefault="00E5615B" w:rsidP="002802DB">
      <w:pPr>
        <w:pStyle w:val="Heading2"/>
        <w:ind w:left="567"/>
        <w:rPr>
          <w:rFonts w:cs="Times New Roman"/>
          <w:sz w:val="20"/>
          <w:szCs w:val="20"/>
        </w:rPr>
      </w:pPr>
      <w:bookmarkStart w:id="50" w:name="_heading=h.3fwokq0" w:colFirst="0" w:colLast="0"/>
      <w:bookmarkStart w:id="51" w:name="_Toc62686231"/>
      <w:bookmarkEnd w:id="50"/>
      <w:r w:rsidRPr="00096EDA">
        <w:rPr>
          <w:rFonts w:cs="Times New Roman"/>
          <w:sz w:val="20"/>
          <w:szCs w:val="20"/>
        </w:rPr>
        <w:t>6</w:t>
      </w:r>
      <w:r w:rsidRPr="00096EDA">
        <w:rPr>
          <w:rFonts w:cs="Times New Roman"/>
          <w:i/>
          <w:sz w:val="20"/>
          <w:szCs w:val="20"/>
        </w:rPr>
        <w:t xml:space="preserve">. </w:t>
      </w:r>
      <w:sdt>
        <w:sdtPr>
          <w:rPr>
            <w:rFonts w:cs="Times New Roman"/>
          </w:rPr>
          <w:tag w:val="goog_rdk_497"/>
          <w:id w:val="-399439593"/>
          <w:showingPlcHdr/>
        </w:sdtPr>
        <w:sdtEndPr/>
        <w:sdtContent>
          <w:r w:rsidR="002802DB" w:rsidRPr="00096EDA">
            <w:rPr>
              <w:rFonts w:cs="Times New Roman"/>
            </w:rPr>
            <w:t xml:space="preserve">     </w:t>
          </w:r>
        </w:sdtContent>
      </w:sdt>
      <w:r w:rsidRPr="00096EDA">
        <w:rPr>
          <w:rFonts w:cs="Times New Roman"/>
          <w:sz w:val="20"/>
          <w:szCs w:val="20"/>
        </w:rPr>
        <w:t xml:space="preserve">Institutional </w:t>
      </w:r>
      <w:sdt>
        <w:sdtPr>
          <w:rPr>
            <w:rFonts w:cs="Times New Roman"/>
          </w:rPr>
          <w:tag w:val="goog_rdk_498"/>
          <w:id w:val="-47378342"/>
        </w:sdtPr>
        <w:sdtEndPr/>
        <w:sdtContent>
          <w:r w:rsidRPr="00096EDA">
            <w:rPr>
              <w:rFonts w:cs="Times New Roman"/>
              <w:sz w:val="20"/>
              <w:szCs w:val="20"/>
            </w:rPr>
            <w:t>a</w:t>
          </w:r>
        </w:sdtContent>
      </w:sdt>
      <w:r w:rsidRPr="00096EDA">
        <w:rPr>
          <w:rFonts w:cs="Times New Roman"/>
          <w:sz w:val="20"/>
          <w:szCs w:val="20"/>
        </w:rPr>
        <w:t xml:space="preserve">rrangements and </w:t>
      </w:r>
      <w:sdt>
        <w:sdtPr>
          <w:rPr>
            <w:rFonts w:cs="Times New Roman"/>
          </w:rPr>
          <w:tag w:val="goog_rdk_500"/>
          <w:id w:val="843518715"/>
        </w:sdtPr>
        <w:sdtEndPr/>
        <w:sdtContent>
          <w:r w:rsidRPr="00096EDA">
            <w:rPr>
              <w:rFonts w:cs="Times New Roman"/>
              <w:sz w:val="20"/>
              <w:szCs w:val="20"/>
            </w:rPr>
            <w:t>c</w:t>
          </w:r>
        </w:sdtContent>
      </w:sdt>
      <w:r w:rsidRPr="00096EDA">
        <w:rPr>
          <w:rFonts w:cs="Times New Roman"/>
          <w:sz w:val="20"/>
          <w:szCs w:val="20"/>
        </w:rPr>
        <w:t>oordination</w:t>
      </w:r>
      <w:r w:rsidRPr="00096EDA">
        <w:rPr>
          <w:rFonts w:cs="Times New Roman"/>
          <w:i/>
          <w:sz w:val="20"/>
          <w:szCs w:val="20"/>
        </w:rPr>
        <w:t>.</w:t>
      </w:r>
      <w:bookmarkEnd w:id="51"/>
      <w:r w:rsidRPr="00096EDA">
        <w:rPr>
          <w:rFonts w:cs="Times New Roman"/>
          <w:sz w:val="20"/>
          <w:szCs w:val="20"/>
        </w:rPr>
        <w:t xml:space="preserve"> </w:t>
      </w:r>
    </w:p>
    <w:p w14:paraId="03C40D63" w14:textId="77777777" w:rsidR="006112AD" w:rsidRPr="00096EDA" w:rsidRDefault="006112AD">
      <w:pPr>
        <w:pBdr>
          <w:top w:val="nil"/>
          <w:left w:val="nil"/>
          <w:bottom w:val="nil"/>
          <w:right w:val="nil"/>
          <w:between w:val="nil"/>
        </w:pBdr>
        <w:spacing w:after="0" w:line="240" w:lineRule="auto"/>
        <w:rPr>
          <w:rFonts w:ascii="Times New Roman" w:eastAsia="Times New Roman" w:hAnsi="Times New Roman" w:cs="Times New Roman"/>
          <w:color w:val="000000"/>
        </w:rPr>
      </w:pPr>
    </w:p>
    <w:bookmarkStart w:id="52" w:name="_Toc62686232" w:displacedByCustomXml="next"/>
    <w:sdt>
      <w:sdtPr>
        <w:rPr>
          <w:rFonts w:cs="Times New Roman"/>
        </w:rPr>
        <w:tag w:val="goog_rdk_505"/>
        <w:id w:val="1346450850"/>
      </w:sdtPr>
      <w:sdtEndPr/>
      <w:sdtContent>
        <w:p w14:paraId="1342503B" w14:textId="1E8D7A1F" w:rsidR="006112AD" w:rsidRPr="00096EDA" w:rsidRDefault="00E5615B">
          <w:pPr>
            <w:pStyle w:val="Heading3"/>
            <w:ind w:left="1134" w:hanging="567"/>
            <w:rPr>
              <w:rFonts w:cs="Times New Roman"/>
              <w:sz w:val="20"/>
              <w:szCs w:val="20"/>
            </w:rPr>
          </w:pPr>
          <w:r w:rsidRPr="00096EDA">
            <w:rPr>
              <w:rFonts w:cs="Times New Roman"/>
              <w:sz w:val="20"/>
              <w:szCs w:val="20"/>
            </w:rPr>
            <w:t>6.</w:t>
          </w:r>
          <w:sdt>
            <w:sdtPr>
              <w:rPr>
                <w:rFonts w:cs="Times New Roman"/>
              </w:rPr>
              <w:tag w:val="goog_rdk_502"/>
              <w:id w:val="1841494842"/>
            </w:sdtPr>
            <w:sdtEndPr/>
            <w:sdtContent>
              <w:r w:rsidR="002802DB" w:rsidRPr="00096EDA">
                <w:rPr>
                  <w:rFonts w:cs="Times New Roman"/>
                  <w:sz w:val="20"/>
                  <w:szCs w:val="20"/>
                </w:rPr>
                <w:t>1</w:t>
              </w:r>
              <w:r w:rsidR="002802DB" w:rsidRPr="00096EDA">
                <w:rPr>
                  <w:rFonts w:cs="Times New Roman"/>
                  <w:sz w:val="20"/>
                  <w:szCs w:val="20"/>
                  <w:lang w:val="en-US"/>
                </w:rPr>
                <w:t xml:space="preserve"> </w:t>
              </w:r>
              <w:r w:rsidR="002802DB" w:rsidRPr="00096EDA">
                <w:rPr>
                  <w:rFonts w:cs="Times New Roman"/>
                  <w:sz w:val="20"/>
                  <w:szCs w:val="20"/>
                  <w:lang w:val="en-US"/>
                </w:rPr>
                <w:tab/>
              </w:r>
            </w:sdtContent>
          </w:sdt>
          <w:r w:rsidRPr="00096EDA">
            <w:rPr>
              <w:rFonts w:cs="Times New Roman"/>
              <w:sz w:val="20"/>
              <w:szCs w:val="20"/>
            </w:rPr>
            <w:t>Institutional arrangements for project implementation</w:t>
          </w:r>
          <w:bookmarkStart w:id="53" w:name="_heading=h.1v1yuxt" w:colFirst="0" w:colLast="0"/>
          <w:bookmarkEnd w:id="53"/>
          <w:sdt>
            <w:sdtPr>
              <w:rPr>
                <w:rFonts w:cs="Times New Roman"/>
              </w:rPr>
              <w:tag w:val="goog_rdk_504"/>
              <w:id w:val="1734889592"/>
            </w:sdtPr>
            <w:sdtEndPr/>
            <w:sdtContent/>
          </w:sdt>
        </w:p>
      </w:sdtContent>
    </w:sdt>
    <w:bookmarkEnd w:id="52" w:displacedByCustomXml="prev"/>
    <w:sdt>
      <w:sdtPr>
        <w:rPr>
          <w:rFonts w:cs="Times New Roman"/>
        </w:rPr>
        <w:tag w:val="goog_rdk_508"/>
        <w:id w:val="1640217772"/>
      </w:sdtPr>
      <w:sdtEndPr/>
      <w:sdtContent>
        <w:p w14:paraId="720CA2ED" w14:textId="77777777" w:rsidR="006112AD" w:rsidRPr="00096EDA" w:rsidRDefault="009A6622" w:rsidP="00A65012">
          <w:pPr>
            <w:pStyle w:val="Heading3"/>
            <w:ind w:left="1134" w:hanging="567"/>
            <w:rPr>
              <w:rFonts w:cs="Times New Roman"/>
            </w:rPr>
          </w:pPr>
          <w:sdt>
            <w:sdtPr>
              <w:rPr>
                <w:rFonts w:cs="Times New Roman"/>
              </w:rPr>
              <w:tag w:val="goog_rdk_507"/>
              <w:id w:val="-821504991"/>
              <w:showingPlcHdr/>
            </w:sdtPr>
            <w:sdtEndPr/>
            <w:sdtContent>
              <w:r w:rsidR="00A65012" w:rsidRPr="00096EDA">
                <w:rPr>
                  <w:rFonts w:cs="Times New Roman"/>
                </w:rPr>
                <w:t xml:space="preserve">     </w:t>
              </w:r>
            </w:sdtContent>
          </w:sdt>
          <w:r w:rsidR="00E5615B" w:rsidRPr="00096EDA">
            <w:rPr>
              <w:rFonts w:cs="Times New Roman"/>
              <w:sz w:val="20"/>
              <w:szCs w:val="20"/>
            </w:rPr>
            <w:t xml:space="preserve"> </w:t>
          </w:r>
        </w:p>
      </w:sdtContent>
    </w:sdt>
    <w:p w14:paraId="2516E7A6" w14:textId="77777777" w:rsidR="007C588A" w:rsidRPr="00096EDA" w:rsidRDefault="00E5615B" w:rsidP="007C588A">
      <w:pPr>
        <w:jc w:val="both"/>
        <w:rPr>
          <w:rFonts w:ascii="Times New Roman" w:eastAsia="Times New Roman" w:hAnsi="Times New Roman" w:cs="Times New Roman"/>
        </w:rPr>
      </w:pPr>
      <w:r w:rsidRPr="00096EDA">
        <w:rPr>
          <w:rFonts w:ascii="Times New Roman" w:eastAsia="Times New Roman" w:hAnsi="Times New Roman" w:cs="Times New Roman"/>
        </w:rPr>
        <w:t xml:space="preserve">The Ministry of </w:t>
      </w:r>
      <w:r w:rsidR="00B619B0" w:rsidRPr="00096EDA">
        <w:rPr>
          <w:rFonts w:ascii="Times New Roman" w:eastAsia="Times New Roman" w:hAnsi="Times New Roman" w:cs="Times New Roman"/>
        </w:rPr>
        <w:t>Agriculture</w:t>
      </w:r>
      <w:r w:rsidRPr="00096EDA">
        <w:rPr>
          <w:rFonts w:ascii="Times New Roman" w:eastAsia="Times New Roman" w:hAnsi="Times New Roman" w:cs="Times New Roman"/>
        </w:rPr>
        <w:t xml:space="preserve"> of the Republic of Kazakhstan will have the overall executing and technical responsibility for the project’s Component 3, with FAO providing oversight as GEF Agency as described below. The Association of legal entities "Association of Environmental Organizations of Kazakhstan" will act as the lead operational partner (OP) and will be responsible for the day-to-day management of project results entrusted to it in full compliance with all terms and conditions of the Operational Partnership Agreement signed with FAO. As OP of the project the Association of Environmental Organizations of Kazakhstan is responsible and accountable to FAO for the timely implementation of the agreed project results, operational oversight of implementation activities, timely reporting, and for effective use of GEF resources for the intended purposes and in line with FAO and GEF policy requirements. </w:t>
      </w:r>
    </w:p>
    <w:p w14:paraId="69D3407A" w14:textId="34BD6A3D" w:rsidR="006112AD" w:rsidRPr="00096EDA" w:rsidRDefault="007C588A" w:rsidP="007C588A">
      <w:pPr>
        <w:jc w:val="both"/>
        <w:rPr>
          <w:rFonts w:ascii="Times New Roman" w:eastAsia="Times New Roman" w:hAnsi="Times New Roman" w:cs="Times New Roman"/>
        </w:rPr>
      </w:pPr>
      <w:r w:rsidRPr="00096EDA">
        <w:rPr>
          <w:rFonts w:ascii="Times New Roman" w:eastAsia="Times New Roman" w:hAnsi="Times New Roman" w:cs="Times New Roman"/>
        </w:rPr>
        <w:t>Moreover, in accordance with the letter-request GEF OFP of Kazakhstan, the FAO will be executing some activities of the project, where it has an exceptional institutional experience and value-added</w:t>
      </w:r>
      <w:r w:rsidR="00721413" w:rsidRPr="00096EDA">
        <w:rPr>
          <w:rFonts w:ascii="Times New Roman" w:eastAsia="Times New Roman" w:hAnsi="Times New Roman" w:cs="Times New Roman"/>
        </w:rPr>
        <w:t xml:space="preserve"> to the project</w:t>
      </w:r>
      <w:r w:rsidRPr="00096EDA">
        <w:rPr>
          <w:rFonts w:ascii="Times New Roman" w:eastAsia="Times New Roman" w:hAnsi="Times New Roman" w:cs="Times New Roman"/>
        </w:rPr>
        <w:t>. These activities would include: overseeing the entire Project Implementation and funds management; contracting of the executing partner (holds overall accountability for the entire project, including spot checks and audits of the executing partner); recruitment of international consultants to provide technical assistance related to the project activities; contracting of Service Providers and purchase of goods in accordance with annual work plan budgets (AWPBs); financial management and reporting; contracting independent evaluators for the Mid-Term Review and Final Evaluation; development of project terminal report.</w:t>
      </w:r>
    </w:p>
    <w:p w14:paraId="7EBE4747" w14:textId="0BC84D1B" w:rsidR="002802DB" w:rsidRPr="00096EDA" w:rsidRDefault="009A6622" w:rsidP="00716301">
      <w:pPr>
        <w:rPr>
          <w:rFonts w:ascii="Times New Roman" w:eastAsia="Times New Roman" w:hAnsi="Times New Roman" w:cs="Times New Roman"/>
          <w:lang w:val="en-US"/>
        </w:rPr>
      </w:pPr>
      <w:sdt>
        <w:sdtPr>
          <w:rPr>
            <w:rFonts w:ascii="Times New Roman" w:hAnsi="Times New Roman" w:cs="Times New Roman"/>
          </w:rPr>
          <w:tag w:val="goog_rdk_509"/>
          <w:id w:val="-2081367047"/>
        </w:sdtPr>
        <w:sdtEndPr/>
        <w:sdtContent/>
      </w:sdt>
      <w:sdt>
        <w:sdtPr>
          <w:rPr>
            <w:rFonts w:ascii="Times New Roman" w:hAnsi="Times New Roman" w:cs="Times New Roman"/>
          </w:rPr>
          <w:tag w:val="goog_rdk_510"/>
          <w:id w:val="1093661542"/>
          <w:showingPlcHdr/>
        </w:sdtPr>
        <w:sdtEndPr/>
        <w:sdtContent>
          <w:r w:rsidR="00716301" w:rsidRPr="00096EDA">
            <w:rPr>
              <w:rFonts w:ascii="Times New Roman" w:hAnsi="Times New Roman" w:cs="Times New Roman"/>
            </w:rPr>
            <w:t xml:space="preserve">     </w:t>
          </w:r>
        </w:sdtContent>
      </w:sdt>
      <w:r w:rsidR="00E5615B" w:rsidRPr="00096EDA">
        <w:rPr>
          <w:rFonts w:ascii="Times New Roman" w:eastAsia="Times New Roman" w:hAnsi="Times New Roman" w:cs="Times New Roman"/>
        </w:rPr>
        <w:t>The project organization s</w:t>
      </w:r>
      <w:r w:rsidR="002802DB" w:rsidRPr="00096EDA">
        <w:rPr>
          <w:rFonts w:ascii="Times New Roman" w:eastAsia="Times New Roman" w:hAnsi="Times New Roman" w:cs="Times New Roman"/>
        </w:rPr>
        <w:t>tructure is as follows</w:t>
      </w:r>
      <w:r w:rsidR="002802DB" w:rsidRPr="00096EDA">
        <w:rPr>
          <w:rFonts w:ascii="Times New Roman" w:eastAsia="Times New Roman" w:hAnsi="Times New Roman" w:cs="Times New Roman"/>
          <w:lang w:val="en-US"/>
        </w:rPr>
        <w:t>:</w:t>
      </w:r>
    </w:p>
    <w:p w14:paraId="6465AFB7" w14:textId="37761B96" w:rsidR="006112AD" w:rsidRPr="00096EDA" w:rsidRDefault="00E5615B" w:rsidP="00716301">
      <w:pPr>
        <w:jc w:val="both"/>
        <w:rPr>
          <w:rFonts w:ascii="Times New Roman" w:eastAsia="Times New Roman" w:hAnsi="Times New Roman" w:cs="Times New Roman"/>
        </w:rPr>
      </w:pPr>
      <w:r w:rsidRPr="00096EDA">
        <w:rPr>
          <w:rFonts w:ascii="Times New Roman" w:eastAsia="Times New Roman" w:hAnsi="Times New Roman" w:cs="Times New Roman"/>
        </w:rPr>
        <w:t xml:space="preserve">The government will designate a National Project Director (NPD). The NPD will be responsible for coordinating the activities with all the national bodies related to the different project components, as well as with the project partners. S/He will also be responsible for supervising </w:t>
      </w:r>
      <w:r w:rsidR="00574ADA" w:rsidRPr="00096EDA">
        <w:rPr>
          <w:rFonts w:ascii="Times New Roman" w:eastAsia="Times New Roman" w:hAnsi="Times New Roman" w:cs="Times New Roman"/>
        </w:rPr>
        <w:t>and guiding the National Project Manager</w:t>
      </w:r>
      <w:r w:rsidRPr="00096EDA">
        <w:rPr>
          <w:rFonts w:ascii="Times New Roman" w:eastAsia="Times New Roman" w:hAnsi="Times New Roman" w:cs="Times New Roman"/>
        </w:rPr>
        <w:t xml:space="preserve"> (see below) on the government policies and priorities.</w:t>
      </w:r>
    </w:p>
    <w:p w14:paraId="2C12F44C" w14:textId="6187734B" w:rsidR="006112AD" w:rsidRPr="00096EDA" w:rsidRDefault="00E5615B" w:rsidP="00716301">
      <w:pPr>
        <w:jc w:val="both"/>
        <w:rPr>
          <w:rFonts w:ascii="Times New Roman" w:eastAsia="Times New Roman" w:hAnsi="Times New Roman" w:cs="Times New Roman"/>
        </w:rPr>
      </w:pPr>
      <w:r w:rsidRPr="00096EDA">
        <w:rPr>
          <w:rFonts w:ascii="Times New Roman" w:eastAsia="Times New Roman" w:hAnsi="Times New Roman" w:cs="Times New Roman"/>
        </w:rPr>
        <w:t xml:space="preserve">The NPD (or designated person from lead national institution) will chair the Project Steering Committee (PSC) which will be the main governing body of the project. The PSC will approve Annual Work Plans and Budgets on a yearly basis and will provide strategic guidance to the Project Management Team and to </w:t>
      </w:r>
      <w:r w:rsidR="00A40797" w:rsidRPr="00096EDA">
        <w:rPr>
          <w:rFonts w:ascii="Times New Roman" w:eastAsia="Times New Roman" w:hAnsi="Times New Roman" w:cs="Times New Roman"/>
        </w:rPr>
        <w:t>all executing partners</w:t>
      </w:r>
      <w:r w:rsidRPr="00096EDA">
        <w:rPr>
          <w:rFonts w:ascii="Times New Roman" w:eastAsia="Times New Roman" w:hAnsi="Times New Roman" w:cs="Times New Roman"/>
        </w:rPr>
        <w:t>. The members of the PSC will each assure the role of a Focal Point for the project in their respective agencies. Hence, the project will have a Focal Point in each concerned institution. As Focal Points in their agency, the concerned PSC members will: (i) technically oversee activities in their sector; (ii) ensure a fluid two-way exchange of information and knowledge between their agency and the project; (iii) facilitate coordination and links between the project activities and the work plan of their agency; and (iv) facilitate the provision of co-financing to the project.</w:t>
      </w:r>
    </w:p>
    <w:p w14:paraId="6E32C1E7" w14:textId="4ED94BE4" w:rsidR="006112AD" w:rsidRPr="00096EDA" w:rsidRDefault="00E5615B" w:rsidP="00716301">
      <w:pPr>
        <w:jc w:val="both"/>
        <w:rPr>
          <w:rFonts w:ascii="Times New Roman" w:eastAsia="Times New Roman" w:hAnsi="Times New Roman" w:cs="Times New Roman"/>
        </w:rPr>
      </w:pPr>
      <w:r w:rsidRPr="00096EDA">
        <w:rPr>
          <w:rFonts w:ascii="Times New Roman" w:eastAsia="Times New Roman" w:hAnsi="Times New Roman" w:cs="Times New Roman"/>
        </w:rPr>
        <w:t>The PSC will meet at least twice per year to ensure: (i) oversight and assurance of the technical quality of th4e outputs; (ii) close linkages between the project and other ongoing projects and programmes relevant to the project; (iii) timely availability and effectiveness of co-financing support; (iv) sustainability of key project outcomes, including up-scaling and replication; (v) effective coordination of government partner work under this project; (vi) approval of the six-monthly Project Progress and Financial Reports, the Annual Work Plan and Budget (AWP/Bs); and (vii) making by consensus, management decisions when</w:t>
      </w:r>
      <w:r w:rsidR="00574ADA" w:rsidRPr="00096EDA">
        <w:rPr>
          <w:rFonts w:ascii="Times New Roman" w:eastAsia="Times New Roman" w:hAnsi="Times New Roman" w:cs="Times New Roman"/>
        </w:rPr>
        <w:t xml:space="preserve"> guidance is required by the NPM</w:t>
      </w:r>
      <w:r w:rsidRPr="00096EDA">
        <w:rPr>
          <w:rFonts w:ascii="Times New Roman" w:eastAsia="Times New Roman" w:hAnsi="Times New Roman" w:cs="Times New Roman"/>
        </w:rPr>
        <w:t xml:space="preserve">.  </w:t>
      </w:r>
    </w:p>
    <w:p w14:paraId="2C45A0E6" w14:textId="6DE5871F" w:rsidR="006112AD" w:rsidRPr="00096EDA" w:rsidRDefault="00E5615B" w:rsidP="00716301">
      <w:pPr>
        <w:jc w:val="both"/>
        <w:rPr>
          <w:rFonts w:ascii="Times New Roman" w:eastAsia="Times New Roman" w:hAnsi="Times New Roman" w:cs="Times New Roman"/>
          <w:i/>
        </w:rPr>
      </w:pPr>
      <w:r w:rsidRPr="00096EDA">
        <w:rPr>
          <w:rFonts w:ascii="Times New Roman" w:eastAsia="Times New Roman" w:hAnsi="Times New Roman" w:cs="Times New Roman"/>
        </w:rPr>
        <w:t>A Project Management Unit (PMU) will be co-funded by the GEF and established within</w:t>
      </w:r>
      <w:r w:rsidR="00574ADA" w:rsidRPr="00096EDA">
        <w:rPr>
          <w:rFonts w:ascii="Times New Roman" w:eastAsia="Times New Roman" w:hAnsi="Times New Roman" w:cs="Times New Roman"/>
        </w:rPr>
        <w:t xml:space="preserve"> the Land Resources Committee Management of the Ministry of Agriculture</w:t>
      </w:r>
      <w:r w:rsidRPr="00096EDA">
        <w:rPr>
          <w:rFonts w:ascii="Times New Roman" w:eastAsia="Times New Roman" w:hAnsi="Times New Roman" w:cs="Times New Roman"/>
        </w:rPr>
        <w:t xml:space="preserve">. The main functions of the PMU, following the guidance of </w:t>
      </w:r>
      <w:r w:rsidRPr="00096EDA">
        <w:rPr>
          <w:rFonts w:ascii="Times New Roman" w:eastAsia="Times New Roman" w:hAnsi="Times New Roman" w:cs="Times New Roman"/>
        </w:rPr>
        <w:lastRenderedPageBreak/>
        <w:t>the PSC, are to ensure overall efficient management, coordination, implementation and monitoring of the project through the effective implementation of the AWP/Bs. T</w:t>
      </w:r>
      <w:r w:rsidR="00574ADA" w:rsidRPr="00096EDA">
        <w:rPr>
          <w:rFonts w:ascii="Times New Roman" w:eastAsia="Times New Roman" w:hAnsi="Times New Roman" w:cs="Times New Roman"/>
        </w:rPr>
        <w:t>he PMU will be composed of a NPM</w:t>
      </w:r>
      <w:r w:rsidRPr="00096EDA">
        <w:rPr>
          <w:rFonts w:ascii="Times New Roman" w:eastAsia="Times New Roman" w:hAnsi="Times New Roman" w:cs="Times New Roman"/>
        </w:rPr>
        <w:t xml:space="preserve"> who will work full-time for the project lifetime.  In addition, the PMU will include </w:t>
      </w:r>
      <w:r w:rsidR="00574ADA" w:rsidRPr="00096EDA">
        <w:rPr>
          <w:rFonts w:ascii="Times New Roman" w:eastAsia="Times New Roman" w:hAnsi="Times New Roman" w:cs="Times New Roman"/>
        </w:rPr>
        <w:t xml:space="preserve">technical experts of the Ministry of Agriculture, Project Assistant and other part-time technical experts recruited by the project. </w:t>
      </w:r>
    </w:p>
    <w:p w14:paraId="063A5347" w14:textId="77777777" w:rsidR="006112AD" w:rsidRPr="00096EDA" w:rsidRDefault="00E5615B" w:rsidP="00716301">
      <w:pPr>
        <w:jc w:val="both"/>
        <w:rPr>
          <w:rFonts w:ascii="Times New Roman" w:eastAsia="Times New Roman" w:hAnsi="Times New Roman" w:cs="Times New Roman"/>
        </w:rPr>
      </w:pPr>
      <w:r w:rsidRPr="00096EDA">
        <w:rPr>
          <w:rFonts w:ascii="Times New Roman" w:eastAsia="Times New Roman" w:hAnsi="Times New Roman" w:cs="Times New Roman"/>
        </w:rPr>
        <w:t xml:space="preserve">The NPC will be the Secretary to the PSC and in charge of daily implementation, management, administration and technical supervision of the project, on behalf of the OPs and within the framework delineated by the PSC. S/he will be responsible, among others, for: </w:t>
      </w:r>
    </w:p>
    <w:p w14:paraId="0699755B"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coordination with relevant initiatives; </w:t>
      </w:r>
    </w:p>
    <w:p w14:paraId="4837DE21"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ensuring a high level of collaboration among participating institutions and organizations at the national and local levels; </w:t>
      </w:r>
    </w:p>
    <w:p w14:paraId="22516910"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ensuring compliance with all </w:t>
      </w:r>
      <w:sdt>
        <w:sdtPr>
          <w:rPr>
            <w:rFonts w:ascii="Times New Roman" w:hAnsi="Times New Roman" w:cs="Times New Roman"/>
          </w:rPr>
          <w:tag w:val="goog_rdk_515"/>
          <w:id w:val="-2133933670"/>
        </w:sdtPr>
        <w:sdtEndPr/>
        <w:sdtContent>
          <w:r w:rsidRPr="00096EDA">
            <w:rPr>
              <w:rFonts w:ascii="Times New Roman" w:eastAsia="Times New Roman" w:hAnsi="Times New Roman" w:cs="Times New Roman"/>
              <w:b/>
              <w:color w:val="000000"/>
            </w:rPr>
            <w:t>Operational Partner Agreement (</w:t>
          </w:r>
        </w:sdtContent>
      </w:sdt>
      <w:sdt>
        <w:sdtPr>
          <w:rPr>
            <w:rFonts w:ascii="Times New Roman" w:hAnsi="Times New Roman" w:cs="Times New Roman"/>
          </w:rPr>
          <w:tag w:val="goog_rdk_516"/>
          <w:id w:val="-1804151512"/>
        </w:sdtPr>
        <w:sdtEndPr/>
        <w:sdtContent/>
      </w:sdt>
      <w:r w:rsidRPr="00096EDA">
        <w:rPr>
          <w:rFonts w:ascii="Times New Roman" w:eastAsia="Times New Roman" w:hAnsi="Times New Roman" w:cs="Times New Roman"/>
          <w:b/>
          <w:color w:val="000000"/>
        </w:rPr>
        <w:t>OPA</w:t>
      </w:r>
      <w:sdt>
        <w:sdtPr>
          <w:rPr>
            <w:rFonts w:ascii="Times New Roman" w:hAnsi="Times New Roman" w:cs="Times New Roman"/>
          </w:rPr>
          <w:tag w:val="goog_rdk_517"/>
          <w:id w:val="-2021382267"/>
        </w:sdtPr>
        <w:sdtEndPr/>
        <w:sdtContent>
          <w:r w:rsidRPr="00096EDA">
            <w:rPr>
              <w:rFonts w:ascii="Times New Roman" w:eastAsia="Times New Roman" w:hAnsi="Times New Roman" w:cs="Times New Roman"/>
              <w:b/>
              <w:color w:val="000000"/>
            </w:rPr>
            <w:t>)</w:t>
          </w:r>
        </w:sdtContent>
      </w:sdt>
      <w:r w:rsidRPr="00096EDA">
        <w:rPr>
          <w:rFonts w:ascii="Times New Roman" w:eastAsia="Times New Roman" w:hAnsi="Times New Roman" w:cs="Times New Roman"/>
          <w:b/>
          <w:color w:val="000000"/>
        </w:rPr>
        <w:t xml:space="preserve"> provisions during the implementation, including on timely reporting and financial management; </w:t>
      </w:r>
    </w:p>
    <w:p w14:paraId="283852D2"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coordination and close monitoring of the implementation of project activities; </w:t>
      </w:r>
    </w:p>
    <w:p w14:paraId="13CE0B1F"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tracking the project’s progress and ensuring timely delivery of inputs and outputs; </w:t>
      </w:r>
    </w:p>
    <w:p w14:paraId="628D6D04"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providing technical support and assessing the outputs of the project national consultants hired with GEF funds, as well as the products generated in the implementation of the project; </w:t>
      </w:r>
    </w:p>
    <w:p w14:paraId="669C1A9A"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approve and manage requests for provision of financial resources using the provided format in the OPA annexes; </w:t>
      </w:r>
    </w:p>
    <w:p w14:paraId="0DB57238"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monitoring financial resources and accounting to ensure accuracy and reliability of financial reports; </w:t>
      </w:r>
    </w:p>
    <w:p w14:paraId="04EB93E2"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ensuring timely preparation and submission of requests for funds, financial and progress reports to FAO as per OPA reporting requirements; </w:t>
      </w:r>
    </w:p>
    <w:p w14:paraId="5C94E7CB"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maintaining documentation and evidence that describes the proper and prudent use of project resources as per OPA provisions, including making available this supporting documentation to FAO and designated auditors when requested; </w:t>
      </w:r>
    </w:p>
    <w:p w14:paraId="578D3468"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implementing and managing the project’s monitoring and communications plans; </w:t>
      </w:r>
    </w:p>
    <w:p w14:paraId="5F205591"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organizing project workshops and meetings to monitor progress and preparing the AWP/B ; </w:t>
      </w:r>
    </w:p>
    <w:p w14:paraId="767F8911"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submitting the six-monthly Project Progress Reports (PPRs) with the AWP/B to the PSC and FAO; </w:t>
      </w:r>
    </w:p>
    <w:p w14:paraId="15BA58E0"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contribute to the preparation of the first draft of the Project Implementation Review (PIR); </w:t>
      </w:r>
    </w:p>
    <w:p w14:paraId="28F03B0E"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supporting the organization of the mid-term and final evaluations in close coordination with the FAO Budget Holder and the FAO Independent Office of Evaluation (OED); </w:t>
      </w:r>
    </w:p>
    <w:p w14:paraId="23164BF9" w14:textId="77777777" w:rsidR="006112AD" w:rsidRPr="00096EDA" w:rsidRDefault="00E5615B" w:rsidP="00716301">
      <w:pPr>
        <w:numPr>
          <w:ilvl w:val="0"/>
          <w:numId w:val="13"/>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submitting the OP six-monthly technical and financial reports to FAO and facilitate the information exchange between the OP and FAO, if needed; and </w:t>
      </w:r>
    </w:p>
    <w:p w14:paraId="296D58AA"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inform the PSC, World Bank, and FAO of any delays and difficulties as they arise during the implementation to ensure timely corrective measure and support. </w:t>
      </w:r>
    </w:p>
    <w:p w14:paraId="62EF36FD" w14:textId="77777777" w:rsidR="006112AD" w:rsidRPr="00096EDA" w:rsidRDefault="00E5615B" w:rsidP="00716301">
      <w:pPr>
        <w:rPr>
          <w:rFonts w:ascii="Times New Roman" w:eastAsia="Times" w:hAnsi="Times New Roman" w:cs="Times New Roman"/>
        </w:rPr>
      </w:pPr>
      <w:r w:rsidRPr="00096EDA">
        <w:rPr>
          <w:rFonts w:ascii="Times New Roman" w:eastAsia="Times" w:hAnsi="Times New Roman" w:cs="Times New Roman"/>
        </w:rPr>
        <w:t xml:space="preserve">FAO together with the World Bank, serving as the lead Implementing Agency (IA) will be the GEF co-IA for the project, specifically responsible for Component 3 and providing project cycle management and support services as established in the GEF Policy. As the GEF co-IA, FAO holds overall accountability and responsibility to the GEF for delivery of the results of Component 3. In the IA role, FAO will utilize the GEF fees to deploy three different actors within the organization to support the project (see Annex J for details): </w:t>
      </w:r>
    </w:p>
    <w:p w14:paraId="0E1D81D2" w14:textId="77777777" w:rsidR="006112AD" w:rsidRPr="00096EDA" w:rsidRDefault="00E5615B" w:rsidP="00716301">
      <w:pPr>
        <w:numPr>
          <w:ilvl w:val="0"/>
          <w:numId w:val="9"/>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The Budget Holder, which is usually the most decentralized FAO office, will provide oversight of day to day project execution; </w:t>
      </w:r>
    </w:p>
    <w:p w14:paraId="1D0A1D13" w14:textId="77777777" w:rsidR="006112AD" w:rsidRPr="00096EDA" w:rsidRDefault="00E5615B" w:rsidP="00716301">
      <w:pPr>
        <w:numPr>
          <w:ilvl w:val="0"/>
          <w:numId w:val="9"/>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The Lead Technical Officer(s), drawn from across FAO will provide oversight/support to the projects technical work in coordination with government representatives participating in the PSC; and</w:t>
      </w:r>
    </w:p>
    <w:p w14:paraId="280A15D4" w14:textId="2DA53720" w:rsidR="006112AD" w:rsidRPr="00096EDA" w:rsidRDefault="00E5615B" w:rsidP="00716301">
      <w:pPr>
        <w:numPr>
          <w:ilvl w:val="0"/>
          <w:numId w:val="9"/>
        </w:numPr>
        <w:pBdr>
          <w:top w:val="nil"/>
          <w:left w:val="nil"/>
          <w:bottom w:val="nil"/>
          <w:right w:val="nil"/>
          <w:between w:val="nil"/>
        </w:pBdr>
        <w:shd w:val="clear" w:color="auto" w:fill="FFFFFF"/>
        <w:tabs>
          <w:tab w:val="left" w:pos="360"/>
        </w:tabs>
        <w:spacing w:after="120" w:line="240" w:lineRule="auto"/>
        <w:jc w:val="both"/>
        <w:rPr>
          <w:rFonts w:ascii="Times New Roman" w:hAnsi="Times New Roman" w:cs="Times New Roman"/>
        </w:rPr>
      </w:pPr>
      <w:r w:rsidRPr="00096EDA">
        <w:rPr>
          <w:rFonts w:ascii="Times New Roman" w:eastAsia="Times New Roman" w:hAnsi="Times New Roman" w:cs="Times New Roman"/>
          <w:b/>
          <w:color w:val="000000"/>
        </w:rPr>
        <w:t xml:space="preserve">The Funding </w:t>
      </w:r>
      <w:r w:rsidR="00A84840" w:rsidRPr="00096EDA">
        <w:rPr>
          <w:rFonts w:ascii="Times New Roman" w:eastAsia="Times New Roman" w:hAnsi="Times New Roman" w:cs="Times New Roman"/>
          <w:b/>
          <w:color w:val="000000"/>
        </w:rPr>
        <w:t>Liaison</w:t>
      </w:r>
      <w:r w:rsidRPr="00096EDA">
        <w:rPr>
          <w:rFonts w:ascii="Times New Roman" w:eastAsia="Times New Roman" w:hAnsi="Times New Roman" w:cs="Times New Roman"/>
          <w:b/>
          <w:color w:val="000000"/>
        </w:rPr>
        <w:t xml:space="preserve"> Officer(s) within FAO  will monitor and support the project cycle to ensure that the project is being carried out and reporting is done in accordance with agreed standards and requirements.</w:t>
      </w:r>
    </w:p>
    <w:p w14:paraId="25F43B23" w14:textId="77777777" w:rsidR="006112AD" w:rsidRPr="00096EDA" w:rsidRDefault="00E5615B" w:rsidP="00716301">
      <w:pPr>
        <w:rPr>
          <w:rFonts w:ascii="Times New Roman" w:eastAsia="Times New Roman" w:hAnsi="Times New Roman" w:cs="Times New Roman"/>
        </w:rPr>
      </w:pPr>
      <w:r w:rsidRPr="00096EDA">
        <w:rPr>
          <w:rFonts w:ascii="Times New Roman" w:eastAsia="Times New Roman" w:hAnsi="Times New Roman" w:cs="Times New Roman"/>
        </w:rPr>
        <w:t>FAO responsibilities, as GEF agency, will include:</w:t>
      </w:r>
    </w:p>
    <w:p w14:paraId="258D6E61"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lastRenderedPageBreak/>
        <w:t xml:space="preserve">Administrate funds from GEF for Component 3 in accordance with the rules and procedures of FAO; </w:t>
      </w:r>
    </w:p>
    <w:p w14:paraId="3DD04FB6"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Oversee Component 3 project implementation in accordance with the project document (World Bank PAD), work plans, budgets, agreements with co-financiers, OPs Agreement and other rules and procedures of FAO;</w:t>
      </w:r>
    </w:p>
    <w:p w14:paraId="7B8ED61A"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Provide technical guidance to ensure that appropriate technical quality is applied to Component 3 activities concerned;</w:t>
      </w:r>
    </w:p>
    <w:p w14:paraId="31B88D3F"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Conduct at least one supervision mission per year; and</w:t>
      </w:r>
    </w:p>
    <w:p w14:paraId="100F6FA6"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Reporting to the GEF Secretariat and Evaluation Office, through the annual Project Implementation Review, the Mid Term Review, the Terminal Evaluation and the Project Closure Report on project progress; and</w:t>
      </w:r>
    </w:p>
    <w:p w14:paraId="3B3AEAE7" w14:textId="77777777" w:rsidR="006112AD" w:rsidRPr="00096EDA" w:rsidRDefault="00E5615B" w:rsidP="00716301">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Financial reporting to the GEF Trustee.</w:t>
      </w:r>
    </w:p>
    <w:p w14:paraId="5E527137" w14:textId="77777777" w:rsidR="006112AD" w:rsidRPr="00096EDA" w:rsidRDefault="006112AD" w:rsidP="00716301">
      <w:pPr>
        <w:pBdr>
          <w:top w:val="nil"/>
          <w:left w:val="nil"/>
          <w:bottom w:val="nil"/>
          <w:right w:val="nil"/>
          <w:between w:val="nil"/>
        </w:pBdr>
        <w:spacing w:after="0" w:line="240" w:lineRule="auto"/>
        <w:rPr>
          <w:rFonts w:ascii="Times New Roman" w:eastAsia="Times New Roman" w:hAnsi="Times New Roman" w:cs="Times New Roman"/>
          <w:color w:val="000000"/>
        </w:rPr>
      </w:pPr>
    </w:p>
    <w:bookmarkStart w:id="54" w:name="_heading=h.4f1mdlm" w:colFirst="0" w:colLast="0" w:displacedByCustomXml="next"/>
    <w:bookmarkEnd w:id="54" w:displacedByCustomXml="next"/>
    <w:bookmarkStart w:id="55" w:name="_Toc62686233" w:displacedByCustomXml="next"/>
    <w:sdt>
      <w:sdtPr>
        <w:rPr>
          <w:rFonts w:cs="Times New Roman"/>
        </w:rPr>
        <w:tag w:val="goog_rdk_521"/>
        <w:id w:val="1319771652"/>
      </w:sdtPr>
      <w:sdtEndPr/>
      <w:sdtContent>
        <w:p w14:paraId="1BCE27E5" w14:textId="0390FA61" w:rsidR="006112AD" w:rsidRPr="00096EDA" w:rsidRDefault="00E5615B" w:rsidP="00716301">
          <w:pPr>
            <w:pStyle w:val="Heading3"/>
            <w:ind w:left="1134" w:hanging="567"/>
            <w:rPr>
              <w:rFonts w:cs="Times New Roman"/>
            </w:rPr>
          </w:pPr>
          <w:r w:rsidRPr="00096EDA">
            <w:rPr>
              <w:rFonts w:cs="Times New Roman"/>
              <w:sz w:val="20"/>
              <w:szCs w:val="20"/>
            </w:rPr>
            <w:t>6.</w:t>
          </w:r>
          <w:sdt>
            <w:sdtPr>
              <w:rPr>
                <w:rFonts w:cs="Times New Roman"/>
              </w:rPr>
              <w:tag w:val="goog_rdk_518"/>
              <w:id w:val="1466706353"/>
            </w:sdtPr>
            <w:sdtEndPr/>
            <w:sdtContent>
              <w:r w:rsidRPr="00096EDA">
                <w:rPr>
                  <w:rFonts w:cs="Times New Roman"/>
                  <w:sz w:val="20"/>
                  <w:szCs w:val="20"/>
                </w:rPr>
                <w:t>2</w:t>
              </w:r>
            </w:sdtContent>
          </w:sdt>
          <w:sdt>
            <w:sdtPr>
              <w:rPr>
                <w:rFonts w:cs="Times New Roman"/>
              </w:rPr>
              <w:tag w:val="goog_rdk_519"/>
              <w:id w:val="-1393576321"/>
              <w:showingPlcHdr/>
            </w:sdtPr>
            <w:sdtEndPr/>
            <w:sdtContent>
              <w:r w:rsidR="00A65012" w:rsidRPr="00096EDA">
                <w:rPr>
                  <w:rFonts w:cs="Times New Roman"/>
                </w:rPr>
                <w:t xml:space="preserve">     </w:t>
              </w:r>
            </w:sdtContent>
          </w:sdt>
          <w:r w:rsidRPr="00096EDA">
            <w:rPr>
              <w:rFonts w:cs="Times New Roman"/>
              <w:sz w:val="20"/>
              <w:szCs w:val="20"/>
            </w:rPr>
            <w:t xml:space="preserve"> </w:t>
          </w:r>
          <w:sdt>
            <w:sdtPr>
              <w:rPr>
                <w:rFonts w:cs="Times New Roman"/>
              </w:rPr>
              <w:tag w:val="goog_rdk_520"/>
              <w:id w:val="2041317150"/>
            </w:sdtPr>
            <w:sdtEndPr/>
            <w:sdtContent>
              <w:r w:rsidRPr="00096EDA">
                <w:rPr>
                  <w:rFonts w:cs="Times New Roman"/>
                  <w:sz w:val="20"/>
                  <w:szCs w:val="20"/>
                </w:rPr>
                <w:tab/>
              </w:r>
            </w:sdtContent>
          </w:sdt>
          <w:r w:rsidRPr="00096EDA">
            <w:rPr>
              <w:rFonts w:cs="Times New Roman"/>
              <w:sz w:val="20"/>
              <w:szCs w:val="20"/>
            </w:rPr>
            <w:t xml:space="preserve">Coordination with other relevant GEF-financed projects and other initiatives. </w:t>
          </w:r>
        </w:p>
      </w:sdtContent>
    </w:sdt>
    <w:bookmarkEnd w:id="55" w:displacedByCustomXml="prev"/>
    <w:p w14:paraId="4EDD38A8" w14:textId="77777777" w:rsidR="006112AD" w:rsidRPr="00096EDA" w:rsidRDefault="006112AD" w:rsidP="00716301">
      <w:pPr>
        <w:spacing w:after="0"/>
        <w:rPr>
          <w:rFonts w:ascii="Times New Roman" w:hAnsi="Times New Roman" w:cs="Times New Roman"/>
          <w:sz w:val="22"/>
          <w:szCs w:val="22"/>
        </w:rPr>
      </w:pPr>
    </w:p>
    <w:p w14:paraId="17D37547" w14:textId="77777777"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rPr>
        <w:t>As mentioned in other parts of the document, the World Bank and FAO will act as joint implementing partners with the World Bank responsible for development of Components 1, 2 &amp; 4 and FAO for Component 3 directed at SPM. FAO will therefore ensure the operation and administration responsibilities associated Component 3, as well as ensure all data and information required for the monitoring and evaluation (M&amp;E) activities is provided.</w:t>
      </w:r>
    </w:p>
    <w:p w14:paraId="2646DC04" w14:textId="514D1D31"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Global and regional projects and </w:t>
      </w:r>
      <w:r w:rsidR="00213553" w:rsidRPr="00096EDA">
        <w:rPr>
          <w:rFonts w:ascii="Times New Roman" w:eastAsia="Times New Roman" w:hAnsi="Times New Roman" w:cs="Times New Roman"/>
        </w:rPr>
        <w:t>initiatives</w:t>
      </w:r>
      <w:r w:rsidRPr="00096EDA">
        <w:rPr>
          <w:rFonts w:ascii="Times New Roman" w:eastAsia="Times New Roman" w:hAnsi="Times New Roman" w:cs="Times New Roman"/>
        </w:rPr>
        <w:t xml:space="preserve"> of interest for the project are Dryland Program </w:t>
      </w:r>
      <w:r w:rsidR="00A84840" w:rsidRPr="00096EDA">
        <w:rPr>
          <w:rFonts w:ascii="Times New Roman" w:eastAsia="Times New Roman" w:hAnsi="Times New Roman" w:cs="Times New Roman"/>
        </w:rPr>
        <w:t>through</w:t>
      </w:r>
      <w:r w:rsidRPr="00096EDA">
        <w:rPr>
          <w:rFonts w:ascii="Times New Roman" w:eastAsia="Times New Roman" w:hAnsi="Times New Roman" w:cs="Times New Roman"/>
        </w:rPr>
        <w:t xml:space="preserve"> its Global Coordination Project and the PSC, in which the World Bank will participate. It will take part in the various knowledge exchange mechanisms, global initiatives and platforms the Program will make available to the child projects, and disseminate its own acquired and generated knowledge products, tools and lessons learned. </w:t>
      </w:r>
    </w:p>
    <w:p w14:paraId="07735A47" w14:textId="77777777" w:rsidR="006112AD" w:rsidRPr="00096EDA" w:rsidRDefault="00E5615B" w:rsidP="00716301">
      <w:pPr>
        <w:spacing w:line="240" w:lineRule="auto"/>
        <w:jc w:val="both"/>
        <w:rPr>
          <w:rFonts w:ascii="Times New Roman" w:eastAsia="Times New Roman" w:hAnsi="Times New Roman" w:cs="Times New Roman"/>
        </w:rPr>
      </w:pPr>
      <w:bookmarkStart w:id="56" w:name="_heading=h.2u6wntf" w:colFirst="0" w:colLast="0"/>
      <w:bookmarkEnd w:id="56"/>
      <w:r w:rsidRPr="00096EDA">
        <w:rPr>
          <w:rFonts w:ascii="Times New Roman" w:eastAsia="Times New Roman" w:hAnsi="Times New Roman" w:cs="Times New Roman"/>
        </w:rPr>
        <w:t>In addition, the World Bank is committed to assisting the countries to implement the 2018 Astana Resolution by developing a program, the Central Asia RESILAND, with a mix of IDA, IBRD, GEF, WAVES, PROFOR, SDG TF and private sector funds. RESILAND will begin with a World Bank-financed Programmatic technical assistance (TA) which will to strengthen the capacity of a select number of Central Asia countries, Kazakhstan among them, to reduce the vulnerability of their drylands and mountains and to promote climate resilient integrated landscape management. The TA will support projects’ activities by generating relevant data, conducting sectoral and economic analyses and supporting the national and regional policy dialogues to promote the adoption of resilient, sustainable and integrated landscape restoration practices in the drylands and mountains of Central Asia. Finally, the World Bank will support the launch of the ECA30x30 Initiative in support of increasing even more the targets of the Astana Resolution. The participation of Kazakhstan in the Sustainable Forest Management Impact Program on Dryland Sustainable Landscapes is a first step toward RESILAND/ ECA30x30.</w:t>
      </w:r>
    </w:p>
    <w:p w14:paraId="104C0717" w14:textId="700519BF" w:rsidR="002802DB" w:rsidRPr="00096EDA" w:rsidRDefault="00A84840" w:rsidP="00716301">
      <w:pPr>
        <w:jc w:val="both"/>
        <w:rPr>
          <w:rFonts w:ascii="Times New Roman" w:eastAsia="Times New Roman" w:hAnsi="Times New Roman" w:cs="Times New Roman"/>
          <w:lang w:val="en-US"/>
        </w:rPr>
      </w:pPr>
      <w:r w:rsidRPr="00096EDA">
        <w:rPr>
          <w:rFonts w:ascii="Times New Roman" w:eastAsia="Times New Roman" w:hAnsi="Times New Roman" w:cs="Times New Roman"/>
        </w:rPr>
        <w:t>Also,</w:t>
      </w:r>
      <w:r w:rsidR="00E5615B" w:rsidRPr="00096EDA">
        <w:rPr>
          <w:rFonts w:ascii="Times New Roman" w:eastAsia="Times New Roman" w:hAnsi="Times New Roman" w:cs="Times New Roman"/>
        </w:rPr>
        <w:t xml:space="preserve"> worth mentioning is the links between the National Livestock Programme’s focus on increasing the number of ‘family farms’ to over 100,000 and the United Nations Decade of Family Farming (2019-2028).</w:t>
      </w:r>
    </w:p>
    <w:p w14:paraId="4FB8B2A1" w14:textId="5CBD331D" w:rsidR="006112AD" w:rsidRPr="00096EDA" w:rsidRDefault="00E5615B" w:rsidP="00716301">
      <w:pPr>
        <w:pStyle w:val="Heading2"/>
        <w:ind w:firstLine="720"/>
        <w:rPr>
          <w:rFonts w:cs="Times New Roman"/>
          <w:sz w:val="20"/>
          <w:szCs w:val="20"/>
          <w:lang w:val="en-US"/>
        </w:rPr>
      </w:pPr>
      <w:bookmarkStart w:id="57" w:name="_heading=h.19c6y18" w:colFirst="0" w:colLast="0"/>
      <w:bookmarkStart w:id="58" w:name="_Toc62686234"/>
      <w:bookmarkEnd w:id="57"/>
      <w:r w:rsidRPr="00096EDA">
        <w:rPr>
          <w:rFonts w:cs="Times New Roman"/>
          <w:sz w:val="20"/>
          <w:szCs w:val="20"/>
        </w:rPr>
        <w:t>7</w:t>
      </w:r>
      <w:r w:rsidRPr="00096EDA">
        <w:rPr>
          <w:rFonts w:cs="Times New Roman"/>
          <w:i/>
          <w:sz w:val="20"/>
          <w:szCs w:val="20"/>
        </w:rPr>
        <w:t xml:space="preserve">. </w:t>
      </w:r>
      <w:sdt>
        <w:sdtPr>
          <w:rPr>
            <w:rFonts w:cs="Times New Roman"/>
          </w:rPr>
          <w:tag w:val="goog_rdk_522"/>
          <w:id w:val="-764763947"/>
        </w:sdtPr>
        <w:sdtEndPr/>
        <w:sdtContent>
          <w:r w:rsidR="002802DB" w:rsidRPr="00096EDA">
            <w:rPr>
              <w:rFonts w:cs="Times New Roman"/>
              <w:i/>
              <w:sz w:val="20"/>
              <w:szCs w:val="20"/>
              <w:lang w:val="en-US"/>
            </w:rPr>
            <w:t xml:space="preserve">      </w:t>
          </w:r>
        </w:sdtContent>
      </w:sdt>
      <w:r w:rsidRPr="00096EDA">
        <w:rPr>
          <w:rFonts w:cs="Times New Roman"/>
          <w:sz w:val="20"/>
          <w:szCs w:val="20"/>
        </w:rPr>
        <w:t xml:space="preserve">Consistency with </w:t>
      </w:r>
      <w:sdt>
        <w:sdtPr>
          <w:rPr>
            <w:rFonts w:cs="Times New Roman"/>
          </w:rPr>
          <w:tag w:val="goog_rdk_523"/>
          <w:id w:val="1917673412"/>
        </w:sdtPr>
        <w:sdtEndPr/>
        <w:sdtContent>
          <w:r w:rsidRPr="00096EDA">
            <w:rPr>
              <w:rFonts w:cs="Times New Roman"/>
              <w:sz w:val="20"/>
              <w:szCs w:val="20"/>
            </w:rPr>
            <w:t>n</w:t>
          </w:r>
        </w:sdtContent>
      </w:sdt>
      <w:r w:rsidRPr="00096EDA">
        <w:rPr>
          <w:rFonts w:cs="Times New Roman"/>
          <w:sz w:val="20"/>
          <w:szCs w:val="20"/>
        </w:rPr>
        <w:t xml:space="preserve">ational </w:t>
      </w:r>
      <w:sdt>
        <w:sdtPr>
          <w:rPr>
            <w:rFonts w:cs="Times New Roman"/>
          </w:rPr>
          <w:tag w:val="goog_rdk_525"/>
          <w:id w:val="-1293973764"/>
        </w:sdtPr>
        <w:sdtEndPr/>
        <w:sdtContent>
          <w:r w:rsidRPr="00096EDA">
            <w:rPr>
              <w:rFonts w:cs="Times New Roman"/>
              <w:sz w:val="20"/>
              <w:szCs w:val="20"/>
            </w:rPr>
            <w:t>p</w:t>
          </w:r>
        </w:sdtContent>
      </w:sdt>
      <w:r w:rsidRPr="00096EDA">
        <w:rPr>
          <w:rFonts w:cs="Times New Roman"/>
          <w:sz w:val="20"/>
          <w:szCs w:val="20"/>
        </w:rPr>
        <w:t>riorities.</w:t>
      </w:r>
      <w:bookmarkEnd w:id="58"/>
      <w:r w:rsidRPr="00096EDA">
        <w:rPr>
          <w:rFonts w:cs="Times New Roman"/>
          <w:sz w:val="20"/>
          <w:szCs w:val="20"/>
        </w:rPr>
        <w:t xml:space="preserve"> </w:t>
      </w:r>
    </w:p>
    <w:p w14:paraId="7BA9A9F2" w14:textId="77777777" w:rsidR="002802DB" w:rsidRPr="00096EDA" w:rsidRDefault="002802DB" w:rsidP="00716301">
      <w:pPr>
        <w:spacing w:line="240" w:lineRule="auto"/>
        <w:rPr>
          <w:rFonts w:ascii="Times New Roman" w:hAnsi="Times New Roman" w:cs="Times New Roman"/>
          <w:lang w:val="en-US"/>
        </w:rPr>
      </w:pPr>
    </w:p>
    <w:p w14:paraId="36E9927D" w14:textId="77777777" w:rsidR="006112AD" w:rsidRPr="00096EDA" w:rsidRDefault="00E5615B" w:rsidP="00716301">
      <w:pPr>
        <w:spacing w:line="240" w:lineRule="auto"/>
        <w:rPr>
          <w:rFonts w:ascii="Times New Roman" w:eastAsia="Times New Roman" w:hAnsi="Times New Roman" w:cs="Times New Roman"/>
        </w:rPr>
      </w:pPr>
      <w:r w:rsidRPr="00096EDA">
        <w:rPr>
          <w:rFonts w:ascii="Times New Roman" w:eastAsia="Times New Roman" w:hAnsi="Times New Roman" w:cs="Times New Roman"/>
        </w:rPr>
        <w:t>Describe the consistency of the project with national strategies and plans or reports and assessments under relevant conventions from below:</w:t>
      </w:r>
    </w:p>
    <w:p w14:paraId="39A59CB4" w14:textId="77777777"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b/>
        </w:rPr>
        <w:t>UNCCD:</w:t>
      </w:r>
      <w:r w:rsidRPr="00096EDA">
        <w:rPr>
          <w:rFonts w:ascii="Times New Roman" w:eastAsia="Times New Roman" w:hAnsi="Times New Roman" w:cs="Times New Roman"/>
        </w:rPr>
        <w:t xml:space="preserve"> The national voluntary LDN target of the Republic of Kazakhstan has been formulated as follows</w:t>
      </w:r>
      <w:r w:rsidRPr="00096EDA">
        <w:rPr>
          <w:rFonts w:ascii="Times New Roman" w:eastAsia="Times New Roman" w:hAnsi="Times New Roman" w:cs="Times New Roman"/>
          <w:i/>
        </w:rPr>
        <w:t>: “The Republic of Kazakhstan strives to achieve land degradation neutrality by 2030.”</w:t>
      </w:r>
      <w:r w:rsidRPr="00096EDA">
        <w:rPr>
          <w:rFonts w:ascii="Times New Roman" w:eastAsia="Times New Roman" w:hAnsi="Times New Roman" w:cs="Times New Roman"/>
        </w:rPr>
        <w:t xml:space="preserve"> The time limits are defined - until 2030, the implementation of LDN should lead to the ultimate goal - to prevent, minimize, and reverse the process of LD.</w:t>
      </w:r>
    </w:p>
    <w:p w14:paraId="21797052" w14:textId="77777777"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rPr>
        <w:t>Among the complex tasks related to the country's development, the Republic of Kazakhstan is supposed to increase the efficiency of land use. Within 5 years, irrigated land areas will be increased by 40%, thus their area will be brought up to 2 million hectares.</w:t>
      </w:r>
    </w:p>
    <w:p w14:paraId="4AD6C5D7" w14:textId="395FE326"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rPr>
        <w:t xml:space="preserve">The State program for the Development of the Agro-industrial Complex of the Republic of Kazakhstan for 2017-2021 provides the following specific measures to achieve the LDN target: -(i) measures will be taken to include fallow and abandoned lands in the turnover; (ii)  KZT277 billion will be directed to restore 610,000 ha of irrigated land; (iii) measures will be developed to create woody and shrub plantations to protect the land from water and wind erosion, create a microclimate, improve soil fertility, snow and moisture retention; (iv) the water fund will be increased to maintain water bodies in proper condition and the </w:t>
      </w:r>
      <w:r w:rsidR="00A84840" w:rsidRPr="00096EDA">
        <w:rPr>
          <w:rFonts w:ascii="Times New Roman" w:eastAsia="Times New Roman" w:hAnsi="Times New Roman" w:cs="Times New Roman"/>
        </w:rPr>
        <w:t>woodenness</w:t>
      </w:r>
      <w:r w:rsidRPr="00096EDA">
        <w:rPr>
          <w:rFonts w:ascii="Times New Roman" w:eastAsia="Times New Roman" w:hAnsi="Times New Roman" w:cs="Times New Roman"/>
        </w:rPr>
        <w:t xml:space="preserve"> of the adjacent territories of the lands; and (v) KZT39 billion will be allocated to restore collector-drainage systems, of which KZT32 billion is planned to </w:t>
      </w:r>
      <w:r w:rsidRPr="00096EDA">
        <w:rPr>
          <w:rFonts w:ascii="Times New Roman" w:eastAsia="Times New Roman" w:hAnsi="Times New Roman" w:cs="Times New Roman"/>
        </w:rPr>
        <w:lastRenderedPageBreak/>
        <w:t>be received through the Islamic Development Bank. Also, within the framework of the State program, it is planned to restore the land of liman irrigation with a total area of 368,000 ha; soil surveys will be carried out on an area of 33 million ha of agricultural land, as well as geobotanical surveys on an area of 33 million ha of pasture land. Work on determining the soil bonitet on agricultural land for an area of 30 million ha will also be undertaken. This is to improve land relations and rational use of agricultural land and to prevent their degradation. In addition, information on the state of land resources in electronic format will be generated. We consider these goals and measures as voluntary commitments of the country towards achieving a neutral balance of LD.</w:t>
      </w:r>
    </w:p>
    <w:p w14:paraId="2C70B0F5" w14:textId="1A16C347" w:rsidR="006112AD" w:rsidRPr="00096EDA" w:rsidRDefault="00E5615B" w:rsidP="00716301">
      <w:pPr>
        <w:spacing w:line="240" w:lineRule="auto"/>
        <w:jc w:val="both"/>
        <w:rPr>
          <w:rFonts w:ascii="Times New Roman" w:eastAsia="Times New Roman" w:hAnsi="Times New Roman" w:cs="Times New Roman"/>
        </w:rPr>
      </w:pPr>
      <w:r w:rsidRPr="00096EDA">
        <w:rPr>
          <w:rFonts w:ascii="Times New Roman" w:eastAsia="Times New Roman" w:hAnsi="Times New Roman" w:cs="Times New Roman"/>
          <w:b/>
        </w:rPr>
        <w:t>UNFCCC:</w:t>
      </w:r>
      <w:r w:rsidRPr="00096EDA">
        <w:rPr>
          <w:rFonts w:ascii="Times New Roman" w:eastAsia="Times New Roman" w:hAnsi="Times New Roman" w:cs="Times New Roman"/>
        </w:rPr>
        <w:t xml:space="preserve"> The Republic of Kazakhstan is fully committed to the UNFCCC negotiation process </w:t>
      </w:r>
      <w:sdt>
        <w:sdtPr>
          <w:rPr>
            <w:rFonts w:ascii="Times New Roman" w:hAnsi="Times New Roman" w:cs="Times New Roman"/>
          </w:rPr>
          <w:tag w:val="goog_rdk_527"/>
          <w:id w:val="35941444"/>
        </w:sdtPr>
        <w:sdtEndPr/>
        <w:sdtContent/>
      </w:sdt>
      <w:r w:rsidRPr="00096EDA">
        <w:rPr>
          <w:rFonts w:ascii="Times New Roman" w:eastAsia="Times New Roman" w:hAnsi="Times New Roman" w:cs="Times New Roman"/>
        </w:rPr>
        <w:t>with a view to adopting a global legally binding agreement applicable to all parties at the Paris Conference in December 2015, with the ultimate aim of ensuring that global temperature rise does not exceed 2°C. The Republic of Kazakhstan wishes to communicate the following Intended Nationally Determined Contributions (INDC</w:t>
      </w:r>
      <w:r w:rsidR="004B0240" w:rsidRPr="00096EDA">
        <w:rPr>
          <w:rFonts w:ascii="Times New Roman" w:eastAsia="Times New Roman" w:hAnsi="Times New Roman" w:cs="Times New Roman"/>
        </w:rPr>
        <w:t>) and</w:t>
      </w:r>
      <w:r w:rsidRPr="00096EDA">
        <w:rPr>
          <w:rFonts w:ascii="Times New Roman" w:eastAsia="Times New Roman" w:hAnsi="Times New Roman" w:cs="Times New Roman"/>
        </w:rPr>
        <w:t xml:space="preserve"> intends to achieve an economy-wide target of 15% reduction in GHG by 2030 compared to 1990. Kazakhstan ratified the Paris Agreement in November 2016 and committed itself to the fulfilment of the proposed target as its first INDC. In line with the Lima Call for Climate Action, the following quantifiable information is hereby submitted: </w:t>
      </w:r>
    </w:p>
    <w:tbl>
      <w:tblPr>
        <w:tblStyle w:val="afd"/>
        <w:tblW w:w="10276"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Layout w:type="fixed"/>
        <w:tblLook w:val="0400" w:firstRow="0" w:lastRow="0" w:firstColumn="0" w:lastColumn="0" w:noHBand="0" w:noVBand="1"/>
      </w:tblPr>
      <w:tblGrid>
        <w:gridCol w:w="5138"/>
        <w:gridCol w:w="5138"/>
      </w:tblGrid>
      <w:tr w:rsidR="006112AD" w:rsidRPr="00096EDA" w14:paraId="3C8E8070" w14:textId="77777777">
        <w:tc>
          <w:tcPr>
            <w:tcW w:w="10276" w:type="dxa"/>
            <w:gridSpan w:val="2"/>
            <w:shd w:val="clear" w:color="auto" w:fill="C6D9F1"/>
          </w:tcPr>
          <w:p w14:paraId="7A417766" w14:textId="77777777" w:rsidR="006112AD" w:rsidRPr="00096EDA" w:rsidRDefault="00E5615B">
            <w:pPr>
              <w:spacing w:after="0" w:line="240" w:lineRule="auto"/>
              <w:jc w:val="center"/>
              <w:rPr>
                <w:rFonts w:ascii="Times New Roman" w:hAnsi="Times New Roman" w:cs="Times New Roman"/>
                <w:sz w:val="20"/>
                <w:szCs w:val="20"/>
              </w:rPr>
            </w:pPr>
            <w:r w:rsidRPr="00096EDA">
              <w:rPr>
                <w:rFonts w:ascii="Times New Roman" w:hAnsi="Times New Roman" w:cs="Times New Roman"/>
                <w:sz w:val="20"/>
                <w:szCs w:val="20"/>
              </w:rPr>
              <w:t>Intended Nationally Determined Contribution</w:t>
            </w:r>
          </w:p>
        </w:tc>
      </w:tr>
      <w:tr w:rsidR="006112AD" w:rsidRPr="00096EDA" w14:paraId="4E7B668C" w14:textId="77777777">
        <w:tc>
          <w:tcPr>
            <w:tcW w:w="5138" w:type="dxa"/>
          </w:tcPr>
          <w:p w14:paraId="41E2103F"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Party</w:t>
            </w:r>
          </w:p>
        </w:tc>
        <w:tc>
          <w:tcPr>
            <w:tcW w:w="5138" w:type="dxa"/>
          </w:tcPr>
          <w:p w14:paraId="18960646"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Kazakhstan</w:t>
            </w:r>
          </w:p>
        </w:tc>
      </w:tr>
      <w:tr w:rsidR="006112AD" w:rsidRPr="00096EDA" w14:paraId="2A5B4AE4" w14:textId="77777777">
        <w:tc>
          <w:tcPr>
            <w:tcW w:w="5138" w:type="dxa"/>
          </w:tcPr>
          <w:p w14:paraId="6F19EEC2"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Unconditional target</w:t>
            </w:r>
          </w:p>
        </w:tc>
        <w:tc>
          <w:tcPr>
            <w:tcW w:w="5138" w:type="dxa"/>
          </w:tcPr>
          <w:p w14:paraId="50E989E1"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sz w:val="20"/>
                <w:szCs w:val="20"/>
              </w:rPr>
              <w:t>A 15% reduction in GHG emissions by 31 December 2030 compared to the base year.</w:t>
            </w:r>
          </w:p>
        </w:tc>
      </w:tr>
      <w:tr w:rsidR="006112AD" w:rsidRPr="00096EDA" w14:paraId="4F14ACDC" w14:textId="77777777">
        <w:trPr>
          <w:trHeight w:val="1318"/>
        </w:trPr>
        <w:tc>
          <w:tcPr>
            <w:tcW w:w="5138" w:type="dxa"/>
          </w:tcPr>
          <w:p w14:paraId="0B54D19E"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Conditional target</w:t>
            </w:r>
          </w:p>
        </w:tc>
        <w:tc>
          <w:tcPr>
            <w:tcW w:w="5138" w:type="dxa"/>
          </w:tcPr>
          <w:p w14:paraId="4FFA4422" w14:textId="77777777" w:rsidR="006112AD" w:rsidRPr="00096EDA" w:rsidRDefault="00E5615B">
            <w:pPr>
              <w:rPr>
                <w:rFonts w:ascii="Times New Roman" w:hAnsi="Times New Roman" w:cs="Times New Roman"/>
                <w:sz w:val="20"/>
                <w:szCs w:val="20"/>
              </w:rPr>
            </w:pPr>
            <w:r w:rsidRPr="00096EDA">
              <w:rPr>
                <w:rFonts w:ascii="Times New Roman" w:hAnsi="Times New Roman" w:cs="Times New Roman"/>
                <w:sz w:val="20"/>
                <w:szCs w:val="20"/>
              </w:rPr>
              <w:t xml:space="preserve">A 25% reduction in GHG emissions by 31 December 2030 compared to the base year, subject to additional international investments, access to low carbon technologies transfer mechanism, green climate funds and flexible mechanisms for a country with an economy in transition. </w:t>
            </w:r>
          </w:p>
        </w:tc>
      </w:tr>
      <w:tr w:rsidR="006112AD" w:rsidRPr="00096EDA" w14:paraId="6F55A49A" w14:textId="77777777">
        <w:tc>
          <w:tcPr>
            <w:tcW w:w="5138" w:type="dxa"/>
          </w:tcPr>
          <w:p w14:paraId="67384BF6"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Type</w:t>
            </w:r>
          </w:p>
        </w:tc>
        <w:tc>
          <w:tcPr>
            <w:tcW w:w="5138" w:type="dxa"/>
          </w:tcPr>
          <w:p w14:paraId="75C7069D"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Economy-wide absolute reduction from base year emissions Base year 1990.</w:t>
            </w:r>
          </w:p>
        </w:tc>
      </w:tr>
      <w:tr w:rsidR="006112AD" w:rsidRPr="00096EDA" w14:paraId="47D42A8A" w14:textId="77777777">
        <w:tc>
          <w:tcPr>
            <w:tcW w:w="5138" w:type="dxa"/>
          </w:tcPr>
          <w:p w14:paraId="4398939E"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Gases covered</w:t>
            </w:r>
          </w:p>
        </w:tc>
        <w:tc>
          <w:tcPr>
            <w:tcW w:w="5138" w:type="dxa"/>
          </w:tcPr>
          <w:p w14:paraId="4F63EEFC"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Carbon Dioxide (CO2) • Methane (CH4) • Nitrous Oxide (N2O) • Hydrofluorocarbons (HFCs) • Perfluorocarbons (PFCs) • Sulphur hexafluoride (SF6)</w:t>
            </w:r>
          </w:p>
        </w:tc>
      </w:tr>
      <w:tr w:rsidR="006112AD" w:rsidRPr="00096EDA" w14:paraId="062CC331" w14:textId="77777777">
        <w:tc>
          <w:tcPr>
            <w:tcW w:w="5138" w:type="dxa"/>
          </w:tcPr>
          <w:p w14:paraId="3170C6AD"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Period</w:t>
            </w:r>
          </w:p>
        </w:tc>
        <w:tc>
          <w:tcPr>
            <w:tcW w:w="5138" w:type="dxa"/>
          </w:tcPr>
          <w:p w14:paraId="4E82ACD2"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1 January 2021 – 31 December 2030</w:t>
            </w:r>
          </w:p>
        </w:tc>
      </w:tr>
      <w:tr w:rsidR="006112AD" w:rsidRPr="00096EDA" w14:paraId="05C44CB8" w14:textId="77777777">
        <w:tc>
          <w:tcPr>
            <w:tcW w:w="5138" w:type="dxa"/>
          </w:tcPr>
          <w:p w14:paraId="7E48EC8A"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of emission covered</w:t>
            </w:r>
          </w:p>
        </w:tc>
        <w:tc>
          <w:tcPr>
            <w:tcW w:w="5138" w:type="dxa"/>
          </w:tcPr>
          <w:p w14:paraId="4EA75DBF"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100%</w:t>
            </w:r>
          </w:p>
        </w:tc>
      </w:tr>
      <w:tr w:rsidR="006112AD" w:rsidRPr="00096EDA" w14:paraId="6249B31E" w14:textId="77777777">
        <w:tc>
          <w:tcPr>
            <w:tcW w:w="5138" w:type="dxa"/>
          </w:tcPr>
          <w:p w14:paraId="56BFEAA3" w14:textId="60A74ABA"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Net contribution of international </w:t>
            </w:r>
            <w:r w:rsidR="004B0240" w:rsidRPr="00096EDA">
              <w:rPr>
                <w:rFonts w:ascii="Times New Roman" w:hAnsi="Times New Roman" w:cs="Times New Roman"/>
                <w:sz w:val="20"/>
                <w:szCs w:val="20"/>
              </w:rPr>
              <w:t>market-based</w:t>
            </w:r>
            <w:r w:rsidRPr="00096EDA">
              <w:rPr>
                <w:rFonts w:ascii="Times New Roman" w:hAnsi="Times New Roman" w:cs="Times New Roman"/>
                <w:sz w:val="20"/>
                <w:szCs w:val="20"/>
              </w:rPr>
              <w:t xml:space="preserve"> mechanisms </w:t>
            </w:r>
          </w:p>
        </w:tc>
        <w:tc>
          <w:tcPr>
            <w:tcW w:w="5138" w:type="dxa"/>
          </w:tcPr>
          <w:p w14:paraId="1B99471C" w14:textId="238AD6D1"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Kazakhstan supports inclusion of market-based mechanisms in the 2015 agreement, and the opportunity to use carbon units recognised by the UNFCCC. Kazakhstan retains the option of using </w:t>
            </w:r>
            <w:r w:rsidR="004B0240" w:rsidRPr="00096EDA">
              <w:rPr>
                <w:rFonts w:ascii="Times New Roman" w:hAnsi="Times New Roman" w:cs="Times New Roman"/>
                <w:sz w:val="20"/>
                <w:szCs w:val="20"/>
              </w:rPr>
              <w:t>market-based</w:t>
            </w:r>
            <w:r w:rsidRPr="00096EDA">
              <w:rPr>
                <w:rFonts w:ascii="Times New Roman" w:hAnsi="Times New Roman" w:cs="Times New Roman"/>
                <w:sz w:val="20"/>
                <w:szCs w:val="20"/>
              </w:rPr>
              <w:t xml:space="preserve"> mechanisms under the UNFCCC.  Kazakhstan will consider adequately discounting international units for compliance to ensure a contribution to net global emission reductions. </w:t>
            </w:r>
          </w:p>
        </w:tc>
      </w:tr>
      <w:tr w:rsidR="006112AD" w:rsidRPr="00096EDA" w14:paraId="2147B589" w14:textId="77777777">
        <w:tc>
          <w:tcPr>
            <w:tcW w:w="5138" w:type="dxa"/>
          </w:tcPr>
          <w:p w14:paraId="40697DB6"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Planning process</w:t>
            </w:r>
          </w:p>
        </w:tc>
        <w:tc>
          <w:tcPr>
            <w:tcW w:w="5138" w:type="dxa"/>
          </w:tcPr>
          <w:p w14:paraId="2A08739A" w14:textId="22D9B478"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Kazakhstan’s </w:t>
            </w:r>
            <w:r w:rsidR="004B0240" w:rsidRPr="00096EDA">
              <w:rPr>
                <w:rFonts w:ascii="Times New Roman" w:hAnsi="Times New Roman" w:cs="Times New Roman"/>
                <w:sz w:val="20"/>
                <w:szCs w:val="20"/>
              </w:rPr>
              <w:t>long-term</w:t>
            </w:r>
            <w:r w:rsidRPr="00096EDA">
              <w:rPr>
                <w:rFonts w:ascii="Times New Roman" w:hAnsi="Times New Roman" w:cs="Times New Roman"/>
                <w:sz w:val="20"/>
                <w:szCs w:val="20"/>
              </w:rPr>
              <w:t xml:space="preserve"> objectives is to become one of the 30 most developed countries in the world by 2050. Following a path of low carbon economy growth Kazakhstan adopted Laws "On energy saving and energy efficiency", and “On Supporting the Use of Renewable Energy Sources” aiming at greater use of renewable energy sources. In order to emphasize its commitment to low carbon growth, Kazakhstan has adopted a Concept on transition to a «Green» Economy. For the implementation of the Concept, an action plan is developed, under which government programs on waste management, modernisation of housing and communal services, development of sustainable transport, conservation of ecosystems and enhancement of forest cover were adopted. The laws on extended responsibility of entrepreneurs and greening of vehicles are being formulated.   The implementation of the «Green» Economy Concept, and adoption of related legislative acts, should lead to the modernisation of key infrastructure and production technologies based on energy-efficient technologies, and will make a significant contribution to reducing the emissions of GHG.</w:t>
            </w:r>
          </w:p>
        </w:tc>
      </w:tr>
      <w:tr w:rsidR="006112AD" w:rsidRPr="00096EDA" w14:paraId="1076ED8F" w14:textId="77777777">
        <w:tc>
          <w:tcPr>
            <w:tcW w:w="5138" w:type="dxa"/>
          </w:tcPr>
          <w:p w14:paraId="570C1366"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lastRenderedPageBreak/>
              <w:t xml:space="preserve">Fair and ambitious targets, taking into account national circumstances </w:t>
            </w:r>
          </w:p>
        </w:tc>
        <w:tc>
          <w:tcPr>
            <w:tcW w:w="5138" w:type="dxa"/>
          </w:tcPr>
          <w:p w14:paraId="0551069A"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The target set represents a significant progression beyond the pledge of a 7% emission reduction of GHG emissions by 2020 compared to the 1990 base year. This target is ambitious, as Kazakhstan has undergone a period of consistent growth from 2000 to 2010 during which GDP growth reached 8.3%. GDP growth during this period has always exceeded that of the world average. Under a revised and conservative business as usual scenario which takes into account potentially lower GDP growth rates the target proposed by Kazakhstan amounts to a 22% reduction in GHG emissions by 2030 compared to BAU projected emissions. Under favourable economic conditions and an increase in oil prices, the unconditional target proposed by Kazakhstan would amount to a 34% reduction in GHG emissions by 2030 compared to BAU projected emissions.  The ambitiousness and fairness of the statement are concluded by the current emissions of Kazakhstan that reached 80-85% from 1990. At the same time the aim of the government's economic policy of Kazakhstan is faster growth of GDP per capita to reach the current level of development of the countries of the OECD by 2030. </w:t>
            </w:r>
          </w:p>
        </w:tc>
      </w:tr>
      <w:tr w:rsidR="006112AD" w:rsidRPr="00096EDA" w14:paraId="15F3816C" w14:textId="77777777">
        <w:tc>
          <w:tcPr>
            <w:tcW w:w="5138" w:type="dxa"/>
          </w:tcPr>
          <w:p w14:paraId="3D842F7C" w14:textId="7777777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How the INDC contributes to achieving the ultimate objective of the Convention (Article 2) </w:t>
            </w:r>
          </w:p>
        </w:tc>
        <w:tc>
          <w:tcPr>
            <w:tcW w:w="5138" w:type="dxa"/>
          </w:tcPr>
          <w:p w14:paraId="131E8C27" w14:textId="4FBF1407" w:rsidR="006112AD" w:rsidRPr="00096EDA" w:rsidRDefault="00E5615B">
            <w:pPr>
              <w:spacing w:after="0" w:line="240" w:lineRule="auto"/>
              <w:rPr>
                <w:rFonts w:ascii="Times New Roman" w:hAnsi="Times New Roman" w:cs="Times New Roman"/>
                <w:sz w:val="20"/>
                <w:szCs w:val="20"/>
              </w:rPr>
            </w:pPr>
            <w:r w:rsidRPr="00096EDA">
              <w:rPr>
                <w:rFonts w:ascii="Times New Roman" w:hAnsi="Times New Roman" w:cs="Times New Roman"/>
                <w:sz w:val="20"/>
                <w:szCs w:val="20"/>
              </w:rPr>
              <w:t xml:space="preserve">Recognizing the reality and taking responsibility, Kazakhstan intends to contribute to international efforts to combat CC. The reduction or stabilization of GHG emissions in 2030 at 85% of emissions level in 1990 (absolute target) or more ambitious goal of reducing the overall, national emissions by 25% (conditional target), is a rather challenging target in economic and financial terms, achievement of which, among other things, should not lead to socio-economic tensions. The objectives set, will contribute to sustainable economic development and enable Kazakhstan to enter the path of low-carbon "green" development, and contribute to the achievement of the </w:t>
            </w:r>
            <w:r w:rsidR="004B0240" w:rsidRPr="00096EDA">
              <w:rPr>
                <w:rFonts w:ascii="Times New Roman" w:hAnsi="Times New Roman" w:cs="Times New Roman"/>
                <w:sz w:val="20"/>
                <w:szCs w:val="20"/>
              </w:rPr>
              <w:t>long-term</w:t>
            </w:r>
            <w:r w:rsidRPr="00096EDA">
              <w:rPr>
                <w:rFonts w:ascii="Times New Roman" w:hAnsi="Times New Roman" w:cs="Times New Roman"/>
                <w:sz w:val="20"/>
                <w:szCs w:val="20"/>
              </w:rPr>
              <w:t xml:space="preserve"> global goal – to keep the increase in global temperature below 2°C.</w:t>
            </w:r>
          </w:p>
        </w:tc>
      </w:tr>
    </w:tbl>
    <w:p w14:paraId="012F08D1"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Republic of Kazakhstan signed in 1992 and ratified in 1994 the UN Convention on Biological Diversity. </w:t>
      </w:r>
    </w:p>
    <w:p w14:paraId="7D08C0A0" w14:textId="77777777" w:rsidR="0030663E" w:rsidRPr="00096EDA" w:rsidRDefault="0030663E">
      <w:pPr>
        <w:rPr>
          <w:rFonts w:ascii="Times New Roman" w:eastAsia="Times New Roman" w:hAnsi="Times New Roman" w:cs="Times New Roman"/>
          <w:lang w:val="en-US"/>
        </w:rPr>
      </w:pPr>
    </w:p>
    <w:bookmarkStart w:id="59" w:name="_Toc62686235" w:displacedByCustomXml="next"/>
    <w:sdt>
      <w:sdtPr>
        <w:rPr>
          <w:rFonts w:cs="Times New Roman"/>
        </w:rPr>
        <w:tag w:val="goog_rdk_531"/>
        <w:id w:val="-1000741078"/>
      </w:sdtPr>
      <w:sdtEndPr/>
      <w:sdtContent>
        <w:p w14:paraId="2200B658" w14:textId="3AA46F69" w:rsidR="006112AD" w:rsidRPr="00096EDA" w:rsidRDefault="00E5615B" w:rsidP="002802DB">
          <w:pPr>
            <w:pStyle w:val="Heading2"/>
            <w:ind w:left="567"/>
            <w:rPr>
              <w:rFonts w:cs="Times New Roman"/>
              <w:sz w:val="20"/>
              <w:szCs w:val="20"/>
            </w:rPr>
          </w:pPr>
          <w:r w:rsidRPr="00096EDA">
            <w:rPr>
              <w:rFonts w:cs="Times New Roman"/>
              <w:sz w:val="20"/>
              <w:szCs w:val="20"/>
            </w:rPr>
            <w:t xml:space="preserve">8. </w:t>
          </w:r>
          <w:sdt>
            <w:sdtPr>
              <w:rPr>
                <w:rFonts w:cs="Times New Roman"/>
              </w:rPr>
              <w:tag w:val="goog_rdk_528"/>
              <w:id w:val="2092273276"/>
            </w:sdtPr>
            <w:sdtEndPr/>
            <w:sdtContent>
              <w:r w:rsidR="002802DB" w:rsidRPr="00096EDA">
                <w:rPr>
                  <w:rFonts w:cs="Times New Roman"/>
                  <w:sz w:val="20"/>
                  <w:szCs w:val="20"/>
                  <w:lang w:val="en-US"/>
                </w:rPr>
                <w:t xml:space="preserve">         </w:t>
              </w:r>
            </w:sdtContent>
          </w:sdt>
          <w:r w:rsidRPr="00096EDA">
            <w:rPr>
              <w:rFonts w:cs="Times New Roman"/>
              <w:sz w:val="20"/>
              <w:szCs w:val="20"/>
            </w:rPr>
            <w:t>Knowledge Management</w:t>
          </w:r>
          <w:r w:rsidR="002802DB" w:rsidRPr="00096EDA">
            <w:rPr>
              <w:rFonts w:cs="Times New Roman"/>
              <w:sz w:val="20"/>
              <w:szCs w:val="20"/>
              <w:lang w:val="en-US"/>
            </w:rPr>
            <w:t>.</w:t>
          </w:r>
          <w:sdt>
            <w:sdtPr>
              <w:rPr>
                <w:rFonts w:cs="Times New Roman"/>
              </w:rPr>
              <w:tag w:val="goog_rdk_529"/>
              <w:id w:val="-1979366487"/>
              <w:showingPlcHdr/>
            </w:sdtPr>
            <w:sdtEndPr/>
            <w:sdtContent>
              <w:r w:rsidR="00A65012" w:rsidRPr="00096EDA">
                <w:rPr>
                  <w:rFonts w:cs="Times New Roman"/>
                </w:rPr>
                <w:t xml:space="preserve">     </w:t>
              </w:r>
            </w:sdtContent>
          </w:sdt>
          <w:bookmarkStart w:id="60" w:name="_heading=h.3tbugp1" w:colFirst="0" w:colLast="0"/>
          <w:bookmarkEnd w:id="60"/>
          <w:sdt>
            <w:sdtPr>
              <w:rPr>
                <w:rFonts w:cs="Times New Roman"/>
              </w:rPr>
              <w:tag w:val="goog_rdk_530"/>
              <w:id w:val="-98189635"/>
              <w:showingPlcHdr/>
            </w:sdtPr>
            <w:sdtEndPr/>
            <w:sdtContent>
              <w:r w:rsidR="004B0240" w:rsidRPr="00096EDA">
                <w:rPr>
                  <w:rFonts w:cs="Times New Roman"/>
                </w:rPr>
                <w:t xml:space="preserve">     </w:t>
              </w:r>
            </w:sdtContent>
          </w:sdt>
        </w:p>
      </w:sdtContent>
    </w:sdt>
    <w:bookmarkEnd w:id="59" w:displacedByCustomXml="prev"/>
    <w:p w14:paraId="6E753ED3" w14:textId="77777777" w:rsidR="00127AE7" w:rsidRPr="00096EDA" w:rsidRDefault="00127AE7" w:rsidP="00127AE7">
      <w:pPr>
        <w:spacing w:line="240" w:lineRule="auto"/>
        <w:ind w:right="-629"/>
        <w:jc w:val="both"/>
        <w:rPr>
          <w:rFonts w:ascii="Times New Roman" w:eastAsia="Times New Roman" w:hAnsi="Times New Roman" w:cs="Times New Roman"/>
        </w:rPr>
      </w:pPr>
    </w:p>
    <w:p w14:paraId="0CE769C4" w14:textId="6849B36D" w:rsidR="00127AE7" w:rsidRPr="00096EDA" w:rsidRDefault="00127AE7" w:rsidP="00716301">
      <w:pPr>
        <w:spacing w:line="240" w:lineRule="auto"/>
        <w:ind w:right="-49"/>
        <w:jc w:val="both"/>
        <w:rPr>
          <w:rFonts w:ascii="Times New Roman" w:eastAsia="Times New Roman" w:hAnsi="Times New Roman" w:cs="Times New Roman"/>
        </w:rPr>
      </w:pPr>
      <w:r w:rsidRPr="00096EDA">
        <w:rPr>
          <w:rFonts w:ascii="Times New Roman" w:eastAsia="Times New Roman" w:hAnsi="Times New Roman" w:cs="Times New Roman"/>
        </w:rPr>
        <w:t xml:space="preserve">The Kazakhstan investment forms part of the Dryland Sustainable Landscapes Impact Program (DSL-IP), which consists of 11 country programs (9 in the African drylands and 2 in the Central Asian Steppes) along with a Global Coordination Project led by FAO. The total GEF investment in the Program is just under $110 million, and when co-financing from participating countries and other partners is included the total investment will be over 1 billion dollars. The other participating GEF Agencies in the Program include the World Bank, IUCN, and WWF. The UN Convention to Combat Desertification (UNCCD) will also be a key participant in the IP at a global and regional policy level. The DSL-IP is focused on comprehensive management approaches at landscape scale – incorporating sustainable forest management, sustainable land management, rangeland management, dryland agroecology, engagement with the private sector, and improved value chains. Success will depend on a harmonized, multi-sectoral approach with effective internal coordination. </w:t>
      </w:r>
    </w:p>
    <w:p w14:paraId="1B3BB723" w14:textId="08FBAF45" w:rsidR="00127AE7" w:rsidRPr="00096EDA" w:rsidRDefault="00127AE7" w:rsidP="00716301">
      <w:pPr>
        <w:spacing w:line="240" w:lineRule="auto"/>
        <w:ind w:right="-49"/>
        <w:jc w:val="both"/>
        <w:rPr>
          <w:rFonts w:ascii="Times New Roman" w:eastAsia="Times New Roman" w:hAnsi="Times New Roman" w:cs="Times New Roman"/>
        </w:rPr>
      </w:pPr>
      <w:r w:rsidRPr="00096EDA">
        <w:rPr>
          <w:rFonts w:ascii="Times New Roman" w:eastAsia="Times New Roman" w:hAnsi="Times New Roman" w:cs="Times New Roman"/>
        </w:rPr>
        <w:t xml:space="preserve">Rangelands of Central Asia is the largest contiguous area of grazed land in the world; it serves as an important source of livelihood for pastoral and agro-pastoral communities in this region. Rangelands are also important in carbon regulation as they absorb CO2.  The proposed regional approach in Central Asia supported by the IP will build on past and existing initiatives in the region on dryland natural resource management, knowledge exchange, and regional policy dialogue on dryland restoration, and seek opportunities for scaling up. These initiatives include the Central Asian Countries Initiative for Land Management (CACILM), the Central Asia Nexus Dialogue (which contributes to the development of a portfolio of investment projects that will look at ensuring security of water, energy and food in Central Asia), and the PRAGA project methodology to assess and monitor rangeland and grassland health across 5 countries globally and recently tested in Kyrgyzstan. The regional approach will work with selected target countries within the region but will have impact at the regional level and will stimulate dialogue for future investment and opportunities and contribute to developing a regional dryland restoration Initiative. The proposed approach in Central Asia will also be an opportunity to create momentum for the International Year of Rangelands and Pastoralists (IYRP). </w:t>
      </w:r>
      <w:r w:rsidRPr="00096EDA">
        <w:rPr>
          <w:rFonts w:ascii="Times New Roman" w:eastAsia="Times New Roman" w:hAnsi="Times New Roman" w:cs="Times New Roman"/>
        </w:rPr>
        <w:lastRenderedPageBreak/>
        <w:t>In October 2020, with support from Governments and international partner organisations, the Committee on Agriculture of the FAO endorsed the Mongolian Government’s proposal to declare IYRP in 2026.</w:t>
      </w:r>
    </w:p>
    <w:p w14:paraId="78C7841C" w14:textId="30E6A459" w:rsidR="006112AD" w:rsidRPr="00096EDA" w:rsidRDefault="00E5615B" w:rsidP="00716301">
      <w:pPr>
        <w:spacing w:line="240" w:lineRule="auto"/>
        <w:ind w:right="-49"/>
        <w:jc w:val="both"/>
        <w:rPr>
          <w:rFonts w:ascii="Times New Roman" w:eastAsia="Times New Roman" w:hAnsi="Times New Roman" w:cs="Times New Roman"/>
        </w:rPr>
      </w:pPr>
      <w:r w:rsidRPr="00096EDA">
        <w:rPr>
          <w:rFonts w:ascii="Times New Roman" w:eastAsia="Times New Roman" w:hAnsi="Times New Roman" w:cs="Times New Roman"/>
        </w:rPr>
        <w:t>Component 3 of the project has also tagged two knowledge materials for development. Given the diversity of activities and project outputs planned under this component, it is recommended that the style and content of these materials is decided after completing the mid-</w:t>
      </w:r>
      <w:r w:rsidR="00A84840" w:rsidRPr="00096EDA">
        <w:rPr>
          <w:rFonts w:ascii="Times New Roman" w:eastAsia="Times New Roman" w:hAnsi="Times New Roman" w:cs="Times New Roman"/>
        </w:rPr>
        <w:t>term</w:t>
      </w:r>
      <w:r w:rsidRPr="00096EDA">
        <w:rPr>
          <w:rFonts w:ascii="Times New Roman" w:eastAsia="Times New Roman" w:hAnsi="Times New Roman" w:cs="Times New Roman"/>
        </w:rPr>
        <w:t xml:space="preserve"> review (MTR) in order to identify leverage points and where the project has produced the most impact. Knowledge Management is also an integral part of component 4 under World Bank lead, though component 3 has sufficient scope and funding to support its obligations under component 4.   </w:t>
      </w:r>
    </w:p>
    <w:p w14:paraId="192413DF" w14:textId="1F066BFC" w:rsidR="006112AD" w:rsidRPr="00096EDA" w:rsidRDefault="00E5615B"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Lessons learnt were an integral part of the stakeholder and project idea development process. Different projects and programmes have approached pastureland and extensive livestock production from both technical and socio-economic angles. Those most relevant to this proposal have been summarised in Table 8.</w:t>
      </w:r>
    </w:p>
    <w:p w14:paraId="54695E1D" w14:textId="6EBD6CAE" w:rsidR="00F4463C" w:rsidRPr="00096EDA" w:rsidRDefault="00F4463C"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rPr>
      </w:pPr>
    </w:p>
    <w:p w14:paraId="5F3B6341" w14:textId="2A48DC16" w:rsidR="002802DB" w:rsidRPr="00096EDA" w:rsidRDefault="00F4463C"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lang w:val="en-US"/>
        </w:rPr>
        <w:t xml:space="preserve">To highlight the importance of documenting change management approaches and innovative solutions, and to help show results and impact, FAO’s South-South and Triangular Cooperation Division and its partners are documenting the baseline status of the targeted landscapes in every country, using a participatory video approach. This interactive, dynamic and powerful monitoring tool includes local communities and different stakeholders. Moreover, it provides a wholesome view of the project’s progress at every stage, including changes within the local community, the local governments and other stakeholders that may occur throughout the lifetime of the project. Through this in-depth observation, the initiative aims to point out what impact these changes may have on dryland management and degradation. Once the baseline is established, each country will continue this monitoring process until best practices are identified and each project reaches its completion. The final product will then be translated and disseminated among the 11 countries involved, cross pollinating and sharing the identified best practices, the supporting knowledge and the lessons learned. The dissemination will occur through various international and regional mechanisms by leveraging on the convening power of the Working Group on Dryland Forests and Agrosilvopastoral Systems. In the long term, this participatory approach will feed into a digital library containing an array of different contexts and paths, serving as a pragmatic learning platform for contributing partners and members achieving the objective of making every voice count for adaptive management, at every level.  </w:t>
      </w:r>
    </w:p>
    <w:p w14:paraId="045B9965" w14:textId="77777777" w:rsidR="006112AD" w:rsidRPr="00096EDA" w:rsidRDefault="006112AD"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rPr>
      </w:pPr>
    </w:p>
    <w:p w14:paraId="491876EE" w14:textId="77777777" w:rsidR="006112AD" w:rsidRPr="00096EDA" w:rsidRDefault="002802DB" w:rsidP="002802DB">
      <w:pPr>
        <w:tabs>
          <w:tab w:val="left" w:pos="5433"/>
        </w:tabs>
        <w:spacing w:after="0" w:line="240" w:lineRule="auto"/>
        <w:rPr>
          <w:rFonts w:ascii="Times New Roman" w:hAnsi="Times New Roman" w:cs="Times New Roman"/>
          <w:lang w:val="en-US"/>
        </w:rPr>
      </w:pPr>
      <w:r w:rsidRPr="00096EDA">
        <w:rPr>
          <w:rFonts w:ascii="Times New Roman" w:eastAsia="Times New Roman" w:hAnsi="Times New Roman" w:cs="Times New Roman"/>
          <w:b/>
          <w:color w:val="000000"/>
          <w:lang w:val="en-US"/>
        </w:rPr>
        <w:t xml:space="preserve">      </w:t>
      </w:r>
      <w:r w:rsidR="00E5615B" w:rsidRPr="00096EDA">
        <w:rPr>
          <w:rFonts w:ascii="Times New Roman" w:eastAsia="Times New Roman" w:hAnsi="Times New Roman" w:cs="Times New Roman"/>
          <w:b/>
          <w:color w:val="000000"/>
        </w:rPr>
        <w:t xml:space="preserve">Table </w:t>
      </w:r>
      <w:sdt>
        <w:sdtPr>
          <w:rPr>
            <w:rFonts w:ascii="Times New Roman" w:hAnsi="Times New Roman" w:cs="Times New Roman"/>
          </w:rPr>
          <w:tag w:val="goog_rdk_533"/>
          <w:id w:val="242158914"/>
        </w:sdtPr>
        <w:sdtEndPr/>
        <w:sdtContent>
          <w:r w:rsidR="00E5615B" w:rsidRPr="00096EDA">
            <w:rPr>
              <w:rFonts w:ascii="Times New Roman" w:eastAsia="Times New Roman" w:hAnsi="Times New Roman" w:cs="Times New Roman"/>
              <w:b/>
              <w:color w:val="000000"/>
            </w:rPr>
            <w:t>10</w:t>
          </w:r>
        </w:sdtContent>
      </w:sdt>
      <w:r w:rsidR="00E5615B" w:rsidRPr="00096EDA">
        <w:rPr>
          <w:rFonts w:ascii="Times New Roman" w:eastAsia="Times New Roman" w:hAnsi="Times New Roman" w:cs="Times New Roman"/>
          <w:b/>
          <w:color w:val="000000"/>
        </w:rPr>
        <w:t>: Project Baseline, R</w:t>
      </w:r>
      <w:sdt>
        <w:sdtPr>
          <w:rPr>
            <w:rFonts w:ascii="Times New Roman" w:hAnsi="Times New Roman" w:cs="Times New Roman"/>
          </w:rPr>
          <w:tag w:val="goog_rdk_535"/>
          <w:id w:val="1415742887"/>
        </w:sdtPr>
        <w:sdtEndPr/>
        <w:sdtContent>
          <w:r w:rsidR="00E5615B" w:rsidRPr="00096EDA">
            <w:rPr>
              <w:rFonts w:ascii="Times New Roman" w:eastAsia="Times New Roman" w:hAnsi="Times New Roman" w:cs="Times New Roman"/>
              <w:b/>
              <w:color w:val="000000"/>
            </w:rPr>
            <w:t>epublic</w:t>
          </w:r>
        </w:sdtContent>
      </w:sdt>
      <w:r w:rsidRPr="00096EDA">
        <w:rPr>
          <w:rFonts w:ascii="Times New Roman" w:hAnsi="Times New Roman" w:cs="Times New Roman"/>
          <w:lang w:val="en-US"/>
        </w:rPr>
        <w:t xml:space="preserve"> </w:t>
      </w:r>
      <w:r w:rsidR="00E5615B" w:rsidRPr="00096EDA">
        <w:rPr>
          <w:rFonts w:ascii="Times New Roman" w:eastAsia="Times New Roman" w:hAnsi="Times New Roman" w:cs="Times New Roman"/>
          <w:b/>
          <w:color w:val="000000"/>
        </w:rPr>
        <w:t>of K</w:t>
      </w:r>
      <w:sdt>
        <w:sdtPr>
          <w:rPr>
            <w:rFonts w:ascii="Times New Roman" w:hAnsi="Times New Roman" w:cs="Times New Roman"/>
          </w:rPr>
          <w:tag w:val="goog_rdk_537"/>
          <w:id w:val="263885657"/>
        </w:sdtPr>
        <w:sdtEndPr/>
        <w:sdtContent>
          <w:r w:rsidR="00E5615B" w:rsidRPr="00096EDA">
            <w:rPr>
              <w:rFonts w:ascii="Times New Roman" w:eastAsia="Times New Roman" w:hAnsi="Times New Roman" w:cs="Times New Roman"/>
              <w:b/>
              <w:color w:val="000000"/>
            </w:rPr>
            <w:t>azakhstan</w:t>
          </w:r>
        </w:sdtContent>
      </w:sdt>
      <w:sdt>
        <w:sdtPr>
          <w:rPr>
            <w:rFonts w:ascii="Times New Roman" w:hAnsi="Times New Roman" w:cs="Times New Roman"/>
          </w:rPr>
          <w:tag w:val="goog_rdk_538"/>
          <w:id w:val="508494388"/>
          <w:showingPlcHdr/>
        </w:sdtPr>
        <w:sdtEndPr/>
        <w:sdtContent>
          <w:r w:rsidR="00A65012" w:rsidRPr="00096EDA">
            <w:rPr>
              <w:rFonts w:ascii="Times New Roman" w:hAnsi="Times New Roman" w:cs="Times New Roman"/>
            </w:rPr>
            <w:t xml:space="preserve">     </w:t>
          </w:r>
        </w:sdtContent>
      </w:sdt>
      <w:r w:rsidRPr="00096EDA">
        <w:rPr>
          <w:rFonts w:ascii="Times New Roman" w:hAnsi="Times New Roman" w:cs="Times New Roman"/>
        </w:rPr>
        <w:tab/>
      </w:r>
    </w:p>
    <w:p w14:paraId="4A976DFD" w14:textId="77777777" w:rsidR="002802DB" w:rsidRPr="00096EDA" w:rsidRDefault="002802DB" w:rsidP="002802DB">
      <w:pPr>
        <w:tabs>
          <w:tab w:val="left" w:pos="5433"/>
        </w:tabs>
        <w:spacing w:after="0" w:line="240" w:lineRule="auto"/>
        <w:rPr>
          <w:rFonts w:ascii="Times New Roman" w:eastAsia="Times New Roman" w:hAnsi="Times New Roman" w:cs="Times New Roman"/>
          <w:color w:val="000000"/>
          <w:lang w:val="en-US"/>
        </w:rPr>
      </w:pPr>
    </w:p>
    <w:tbl>
      <w:tblPr>
        <w:tblStyle w:val="afe"/>
        <w:tblW w:w="9923" w:type="dxa"/>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0"/>
        <w:gridCol w:w="2409"/>
        <w:gridCol w:w="2093"/>
        <w:gridCol w:w="5111"/>
      </w:tblGrid>
      <w:tr w:rsidR="006112AD" w:rsidRPr="00096EDA" w14:paraId="135947B3" w14:textId="77777777" w:rsidTr="002802DB">
        <w:tc>
          <w:tcPr>
            <w:tcW w:w="310" w:type="dxa"/>
            <w:shd w:val="clear" w:color="auto" w:fill="auto"/>
            <w:vAlign w:val="center"/>
          </w:tcPr>
          <w:p w14:paraId="2E636179"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w:t>
            </w:r>
          </w:p>
        </w:tc>
        <w:tc>
          <w:tcPr>
            <w:tcW w:w="2409" w:type="dxa"/>
            <w:shd w:val="clear" w:color="auto" w:fill="auto"/>
            <w:vAlign w:val="center"/>
          </w:tcPr>
          <w:p w14:paraId="359F1B46"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Name of Project or Initiative</w:t>
            </w:r>
          </w:p>
        </w:tc>
        <w:tc>
          <w:tcPr>
            <w:tcW w:w="2093" w:type="dxa"/>
          </w:tcPr>
          <w:p w14:paraId="33E62EBD" w14:textId="77777777" w:rsidR="006112AD" w:rsidRPr="00096EDA" w:rsidRDefault="00E5615B">
            <w:pPr>
              <w:widowControl w:val="0"/>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Donor / Years of implementation</w:t>
            </w:r>
          </w:p>
        </w:tc>
        <w:tc>
          <w:tcPr>
            <w:tcW w:w="5111" w:type="dxa"/>
            <w:shd w:val="clear" w:color="auto" w:fill="auto"/>
            <w:vAlign w:val="center"/>
          </w:tcPr>
          <w:p w14:paraId="209BC820" w14:textId="77777777" w:rsidR="006112AD" w:rsidRPr="00096EDA" w:rsidRDefault="00E5615B">
            <w:pPr>
              <w:widowControl w:val="0"/>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b/>
              </w:rPr>
              <w:t>Relevant Lessons Learnt</w:t>
            </w:r>
          </w:p>
        </w:tc>
      </w:tr>
      <w:tr w:rsidR="006112AD" w:rsidRPr="00096EDA" w14:paraId="730BF060" w14:textId="77777777" w:rsidTr="002802DB">
        <w:tc>
          <w:tcPr>
            <w:tcW w:w="310" w:type="dxa"/>
            <w:shd w:val="clear" w:color="auto" w:fill="auto"/>
          </w:tcPr>
          <w:p w14:paraId="632049DC"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w:t>
            </w:r>
          </w:p>
        </w:tc>
        <w:tc>
          <w:tcPr>
            <w:tcW w:w="2409" w:type="dxa"/>
            <w:shd w:val="clear" w:color="auto" w:fill="auto"/>
          </w:tcPr>
          <w:p w14:paraId="68BE60B9"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Central Asian Land Management Initiative CACLIM</w:t>
            </w:r>
          </w:p>
        </w:tc>
        <w:tc>
          <w:tcPr>
            <w:tcW w:w="2093" w:type="dxa"/>
          </w:tcPr>
          <w:p w14:paraId="6A91974F" w14:textId="77777777" w:rsidR="006112AD" w:rsidRPr="00096EDA" w:rsidRDefault="00E5615B">
            <w:pPr>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rPr>
              <w:t>Asian Development Bank (2006-2010)</w:t>
            </w:r>
          </w:p>
        </w:tc>
        <w:tc>
          <w:tcPr>
            <w:tcW w:w="5111" w:type="dxa"/>
            <w:shd w:val="clear" w:color="auto" w:fill="auto"/>
          </w:tcPr>
          <w:p w14:paraId="6E66A66F" w14:textId="30551CB1" w:rsidR="006112AD" w:rsidRPr="00096EDA" w:rsidRDefault="00E5615B">
            <w:pP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rPr>
              <w:t xml:space="preserve">A significant contribution was made to enhance multi-country collaboration through knowledge sharing. Key knowledge products include the Atlas of Natural Resources of Central Asia, Economic Analysis of Sustainable Land Management Options in Central Asia (IFPRI and ICARDA) and over 25 best practices (including on </w:t>
            </w:r>
            <w:r w:rsidR="004B0240" w:rsidRPr="00096EDA">
              <w:rPr>
                <w:rFonts w:ascii="Times New Roman" w:eastAsia="Times New Roman" w:hAnsi="Times New Roman" w:cs="Times New Roman"/>
              </w:rPr>
              <w:t>pastures</w:t>
            </w:r>
            <w:r w:rsidRPr="00096EDA">
              <w:rPr>
                <w:rFonts w:ascii="Times New Roman" w:eastAsia="Times New Roman" w:hAnsi="Times New Roman" w:cs="Times New Roman"/>
              </w:rPr>
              <w:t xml:space="preserve">) documented in the WOCAT Data Base (English and Russian). The key national CACILM stakeholders contributed to the review of the legislation process such as the Law on Pastures. </w:t>
            </w:r>
          </w:p>
        </w:tc>
      </w:tr>
      <w:tr w:rsidR="006112AD" w:rsidRPr="00096EDA" w14:paraId="5FEF67BE" w14:textId="77777777" w:rsidTr="002802DB">
        <w:tc>
          <w:tcPr>
            <w:tcW w:w="310" w:type="dxa"/>
            <w:shd w:val="clear" w:color="auto" w:fill="auto"/>
          </w:tcPr>
          <w:p w14:paraId="2C117D0D"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2</w:t>
            </w:r>
          </w:p>
        </w:tc>
        <w:tc>
          <w:tcPr>
            <w:tcW w:w="2409" w:type="dxa"/>
            <w:shd w:val="clear" w:color="auto" w:fill="auto"/>
          </w:tcPr>
          <w:p w14:paraId="35F71E09"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Sustainable Rangeland Management for Rural Livelihood and Environmental Integrity Project</w:t>
            </w:r>
          </w:p>
        </w:tc>
        <w:tc>
          <w:tcPr>
            <w:tcW w:w="2093" w:type="dxa"/>
          </w:tcPr>
          <w:p w14:paraId="64480F97"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rPr>
              <w:t>UNDP project is part of a series of similar GEF/Medium Size Projects (MSP) within the CACILM Partnership Framework (2009-2012).</w:t>
            </w:r>
          </w:p>
        </w:tc>
        <w:tc>
          <w:tcPr>
            <w:tcW w:w="5111" w:type="dxa"/>
            <w:shd w:val="clear" w:color="auto" w:fill="auto"/>
          </w:tcPr>
          <w:p w14:paraId="3B8B0945"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rPr>
              <w:t xml:space="preserve">(i) Reduction of the area affected by soil erosion in selected plots around the pilot village, and the geobotanical surveys confirmed that an overall reduction of the area affected by soil erosion of 23.35%; (ii) Income of families involved in the project improved and the project has documented the income of 521 families which obtained direct or indirect benefits from the project. The socio-economic studies confirmed an increase of 32.3% in the average income over three years. </w:t>
            </w:r>
          </w:p>
        </w:tc>
      </w:tr>
      <w:tr w:rsidR="006112AD" w:rsidRPr="00096EDA" w14:paraId="20D31779" w14:textId="77777777" w:rsidTr="002802DB">
        <w:tc>
          <w:tcPr>
            <w:tcW w:w="310" w:type="dxa"/>
            <w:shd w:val="clear" w:color="auto" w:fill="auto"/>
          </w:tcPr>
          <w:p w14:paraId="7E6BCF64"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w:t>
            </w:r>
          </w:p>
        </w:tc>
        <w:tc>
          <w:tcPr>
            <w:tcW w:w="2409" w:type="dxa"/>
            <w:shd w:val="clear" w:color="auto" w:fill="auto"/>
          </w:tcPr>
          <w:p w14:paraId="09003AB3" w14:textId="77777777" w:rsidR="006112AD" w:rsidRPr="00096EDA" w:rsidRDefault="00E5615B">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WB/GEF Drylands Management Project and the GEF SGP</w:t>
            </w:r>
          </w:p>
        </w:tc>
        <w:tc>
          <w:tcPr>
            <w:tcW w:w="2093" w:type="dxa"/>
          </w:tcPr>
          <w:p w14:paraId="68D892CE" w14:textId="77777777" w:rsidR="006112AD" w:rsidRPr="00096EDA" w:rsidRDefault="00E5615B">
            <w:pPr>
              <w:widowControl w:val="0"/>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GEF/WB (2002-2011)</w:t>
            </w:r>
          </w:p>
        </w:tc>
        <w:tc>
          <w:tcPr>
            <w:tcW w:w="5111" w:type="dxa"/>
            <w:shd w:val="clear" w:color="auto" w:fill="auto"/>
          </w:tcPr>
          <w:p w14:paraId="5784E85D" w14:textId="77777777" w:rsidR="006112AD" w:rsidRPr="00096EDA" w:rsidRDefault="00E5615B">
            <w:pPr>
              <w:widowControl w:val="0"/>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t>The project achieved good results in conservation, rehabilitation and sustainable utilization of natural resources in marginal cereal growing areas in the Shetsky Rayon of Karaganda Oblast in Kazakhstan. A good practical example of degraded pasturelands rehabilitation with the participation of local communities.</w:t>
            </w:r>
          </w:p>
        </w:tc>
      </w:tr>
      <w:tr w:rsidR="006112AD" w:rsidRPr="00096EDA" w14:paraId="6B9D28D4" w14:textId="77777777" w:rsidTr="002802DB">
        <w:tc>
          <w:tcPr>
            <w:tcW w:w="310" w:type="dxa"/>
            <w:shd w:val="clear" w:color="auto" w:fill="auto"/>
          </w:tcPr>
          <w:p w14:paraId="5D382EB5"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4</w:t>
            </w:r>
          </w:p>
        </w:tc>
        <w:tc>
          <w:tcPr>
            <w:tcW w:w="2409" w:type="dxa"/>
            <w:shd w:val="clear" w:color="auto" w:fill="auto"/>
          </w:tcPr>
          <w:p w14:paraId="4F64C6F8" w14:textId="7C24FDFF" w:rsidR="006112AD" w:rsidRPr="00096EDA" w:rsidRDefault="00E5615B">
            <w:pPr>
              <w:spacing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Improving sustainability of the PA system in desert ecosystems through promotion of   biodiversity-compatible </w:t>
            </w:r>
            <w:r w:rsidRPr="00096EDA">
              <w:rPr>
                <w:rFonts w:ascii="Times New Roman" w:eastAsia="Times New Roman" w:hAnsi="Times New Roman" w:cs="Times New Roman"/>
              </w:rPr>
              <w:lastRenderedPageBreak/>
              <w:t>livelihoods in and around P</w:t>
            </w:r>
            <w:r w:rsidR="004B0240" w:rsidRPr="00096EDA">
              <w:rPr>
                <w:rFonts w:ascii="Times New Roman" w:eastAsia="Times New Roman" w:hAnsi="Times New Roman" w:cs="Times New Roman"/>
              </w:rPr>
              <w:t>A</w:t>
            </w:r>
            <w:r w:rsidRPr="00096EDA">
              <w:rPr>
                <w:rFonts w:ascii="Times New Roman" w:eastAsia="Times New Roman" w:hAnsi="Times New Roman" w:cs="Times New Roman"/>
              </w:rPr>
              <w:t>s</w:t>
            </w:r>
          </w:p>
        </w:tc>
        <w:tc>
          <w:tcPr>
            <w:tcW w:w="2093" w:type="dxa"/>
          </w:tcPr>
          <w:p w14:paraId="6832038A" w14:textId="77777777" w:rsidR="006112AD" w:rsidRPr="00096EDA" w:rsidRDefault="00E5615B">
            <w:pPr>
              <w:widowControl w:val="0"/>
              <w:spacing w:after="0" w:line="240" w:lineRule="auto"/>
              <w:jc w:val="both"/>
              <w:rPr>
                <w:rFonts w:ascii="Times New Roman" w:eastAsia="Times New Roman" w:hAnsi="Times New Roman" w:cs="Times New Roman"/>
              </w:rPr>
            </w:pPr>
            <w:r w:rsidRPr="00096EDA">
              <w:rPr>
                <w:rFonts w:ascii="Times New Roman" w:eastAsia="Times New Roman" w:hAnsi="Times New Roman" w:cs="Times New Roman"/>
              </w:rPr>
              <w:lastRenderedPageBreak/>
              <w:t>GEF/UNDP Full Size Project (2013-2019)</w:t>
            </w:r>
          </w:p>
        </w:tc>
        <w:tc>
          <w:tcPr>
            <w:tcW w:w="5111" w:type="dxa"/>
            <w:shd w:val="clear" w:color="auto" w:fill="auto"/>
          </w:tcPr>
          <w:p w14:paraId="61BEB11A" w14:textId="77777777" w:rsidR="006112AD" w:rsidRPr="00096EDA" w:rsidRDefault="00E5615B">
            <w:pPr>
              <w:spacing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(i) 180 ha of highly productive forage lands were created in pilot plots in 3 desert regions of the country; they demonstrated methods that doubled forage productivity while reducing water consumption by 60%; (ii) seasonal pasture rotation practice was introduced within the area of over 40,000 ha; 6 pasture management councils were </w:t>
            </w:r>
            <w:r w:rsidRPr="00096EDA">
              <w:rPr>
                <w:rFonts w:ascii="Times New Roman" w:eastAsia="Times New Roman" w:hAnsi="Times New Roman" w:cs="Times New Roman"/>
              </w:rPr>
              <w:lastRenderedPageBreak/>
              <w:t>created, 8 watering places were restored at 6 distant pastures to provide more than 3,000 cattle with water, alternative energy sources were implemented (solar panels and wind turbines), living conditions of 60 farmers and their families in distant pastures were improved, and 250 farmers improved knowledge on sustainable pasture management; and (iii) together with the Akimat of Mangystau oblast in Ustyurt region, water was supplied to 8 pasture plots within the area of 10,000 ha and 2,000 head of livestock.</w:t>
            </w:r>
          </w:p>
        </w:tc>
      </w:tr>
      <w:tr w:rsidR="006112AD" w:rsidRPr="00096EDA" w14:paraId="78E793E2" w14:textId="77777777" w:rsidTr="002802DB">
        <w:tc>
          <w:tcPr>
            <w:tcW w:w="310" w:type="dxa"/>
            <w:shd w:val="clear" w:color="auto" w:fill="auto"/>
          </w:tcPr>
          <w:p w14:paraId="07344CEC"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5</w:t>
            </w:r>
          </w:p>
        </w:tc>
        <w:tc>
          <w:tcPr>
            <w:tcW w:w="2409" w:type="dxa"/>
            <w:shd w:val="clear" w:color="auto" w:fill="auto"/>
          </w:tcPr>
          <w:p w14:paraId="7C77AF9B"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Integrated Management of Natural Resources in Drought-prone and Salе-affected Agricultural Production Landscapes of Central Asia and Turkey CACILM II</w:t>
            </w:r>
          </w:p>
        </w:tc>
        <w:tc>
          <w:tcPr>
            <w:tcW w:w="2093" w:type="dxa"/>
          </w:tcPr>
          <w:p w14:paraId="1698BE27"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GEF/FAO (2017-2021), most probably will be extended until 2022</w:t>
            </w:r>
          </w:p>
        </w:tc>
        <w:tc>
          <w:tcPr>
            <w:tcW w:w="5111" w:type="dxa"/>
            <w:shd w:val="clear" w:color="auto" w:fill="auto"/>
          </w:tcPr>
          <w:p w14:paraId="7CC3A6EC" w14:textId="58043931"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rPr>
              <w:t xml:space="preserve">Within the project several demonstration plots were established for upscaling SLM/INRM approaches. As regards the pasturelands, the project pilots and upscaled SLM approaches such as degraded pasture restoration technologies with fodder crops and endemic pasture crops, rehabilitation of lands through silvipastoral development, introduction of </w:t>
            </w:r>
            <w:r w:rsidR="004B0240" w:rsidRPr="00096EDA">
              <w:rPr>
                <w:rFonts w:ascii="Times New Roman" w:eastAsia="Times New Roman" w:hAnsi="Times New Roman" w:cs="Times New Roman"/>
              </w:rPr>
              <w:t>drought</w:t>
            </w:r>
            <w:r w:rsidRPr="00096EDA">
              <w:rPr>
                <w:rFonts w:ascii="Times New Roman" w:eastAsia="Times New Roman" w:hAnsi="Times New Roman" w:cs="Times New Roman"/>
              </w:rPr>
              <w:t xml:space="preserve"> and salt-resistant fodder crops and others. For </w:t>
            </w:r>
            <w:r w:rsidR="004B0240" w:rsidRPr="00096EDA">
              <w:rPr>
                <w:rFonts w:ascii="Times New Roman" w:eastAsia="Times New Roman" w:hAnsi="Times New Roman" w:cs="Times New Roman"/>
              </w:rPr>
              <w:t>SPM,</w:t>
            </w:r>
            <w:r w:rsidRPr="00096EDA">
              <w:rPr>
                <w:rFonts w:ascii="Times New Roman" w:eastAsia="Times New Roman" w:hAnsi="Times New Roman" w:cs="Times New Roman"/>
              </w:rPr>
              <w:t xml:space="preserve"> a participatory approach is being used within the project. For upscaling of the </w:t>
            </w:r>
            <w:r w:rsidR="004B0240" w:rsidRPr="00096EDA">
              <w:rPr>
                <w:rFonts w:ascii="Times New Roman" w:eastAsia="Times New Roman" w:hAnsi="Times New Roman" w:cs="Times New Roman"/>
              </w:rPr>
              <w:t>practices,</w:t>
            </w:r>
            <w:r w:rsidRPr="00096EDA">
              <w:rPr>
                <w:rFonts w:ascii="Times New Roman" w:eastAsia="Times New Roman" w:hAnsi="Times New Roman" w:cs="Times New Roman"/>
              </w:rPr>
              <w:t xml:space="preserve"> the project uses the farmer field schools approach and establishes close cooperation with boundary and strategic partners. Moreover, the establishment of small thematic (in this case, pastoral) working groups involving stakeholders from relevant ministries, its subsidiaries, NGOs and selected project focal points from each entity positively impacted and </w:t>
            </w:r>
            <w:r w:rsidR="004B0240" w:rsidRPr="00096EDA">
              <w:rPr>
                <w:rFonts w:ascii="Times New Roman" w:eastAsia="Times New Roman" w:hAnsi="Times New Roman" w:cs="Times New Roman"/>
              </w:rPr>
              <w:t>accelerated the</w:t>
            </w:r>
            <w:r w:rsidRPr="00096EDA">
              <w:rPr>
                <w:rFonts w:ascii="Times New Roman" w:eastAsia="Times New Roman" w:hAnsi="Times New Roman" w:cs="Times New Roman"/>
              </w:rPr>
              <w:t xml:space="preserve"> project implementation. Such an approach could be considered in other projects. As mentioned, to sustainably manage pasturelands the use of the participatory approach is crucial. The approach shall </w:t>
            </w:r>
            <w:r w:rsidR="004B0240" w:rsidRPr="00096EDA">
              <w:rPr>
                <w:rFonts w:ascii="Times New Roman" w:eastAsia="Times New Roman" w:hAnsi="Times New Roman" w:cs="Times New Roman"/>
              </w:rPr>
              <w:t>also entail</w:t>
            </w:r>
            <w:r w:rsidRPr="00096EDA">
              <w:rPr>
                <w:rFonts w:ascii="Times New Roman" w:eastAsia="Times New Roman" w:hAnsi="Times New Roman" w:cs="Times New Roman"/>
              </w:rPr>
              <w:t xml:space="preserve"> gender sensitivity and social inclusion.</w:t>
            </w:r>
          </w:p>
        </w:tc>
      </w:tr>
      <w:tr w:rsidR="006112AD" w:rsidRPr="00096EDA" w14:paraId="03943BE9" w14:textId="77777777" w:rsidTr="002802DB">
        <w:tc>
          <w:tcPr>
            <w:tcW w:w="310" w:type="dxa"/>
            <w:shd w:val="clear" w:color="auto" w:fill="auto"/>
          </w:tcPr>
          <w:p w14:paraId="67213185"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6</w:t>
            </w:r>
          </w:p>
        </w:tc>
        <w:tc>
          <w:tcPr>
            <w:tcW w:w="2409" w:type="dxa"/>
            <w:shd w:val="clear" w:color="auto" w:fill="auto"/>
          </w:tcPr>
          <w:p w14:paraId="7F75B539"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Investment in sustainable pasture management and increasing forage crops productivity</w:t>
            </w:r>
          </w:p>
        </w:tc>
        <w:tc>
          <w:tcPr>
            <w:tcW w:w="2093" w:type="dxa"/>
          </w:tcPr>
          <w:p w14:paraId="61B639DA" w14:textId="77777777" w:rsidR="006112AD" w:rsidRPr="00096EDA" w:rsidRDefault="00E5615B">
            <w:pPr>
              <w:widowControl w:val="0"/>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FAO TCP Facility (2017-2019).</w:t>
            </w:r>
          </w:p>
        </w:tc>
        <w:tc>
          <w:tcPr>
            <w:tcW w:w="5111" w:type="dxa"/>
            <w:shd w:val="clear" w:color="auto" w:fill="auto"/>
          </w:tcPr>
          <w:p w14:paraId="26D63AA3" w14:textId="77777777" w:rsidR="006112AD" w:rsidRPr="00096EDA" w:rsidRDefault="00E5615B">
            <w:pPr>
              <w:widowControl w:val="0"/>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rPr>
              <w:t>The best technologies and practices were identified and analyzed, as well as the possibility of their implementation. The analysis showed that such technologies as fencing pastures using electric fences and maintaining pasture turnover, watering pastures with the installation of wind pumps, creating conditions for shepherds in driving areas and substituting forage grasses in various regions of the country are economically feasible, depending on the size of the farm and the number of livestock. Usually, small farms do not have the opportunity to invest in these technologies, which is due to their small amount of income and the inability to provide stable cash flows to cover the investment. The analysis revealed the smallest size of farms for which investment is economically feasible. Moreover, the project calculated the amount of investment needed to implement technologies that are optimal for each of the climate zones.</w:t>
            </w:r>
          </w:p>
        </w:tc>
      </w:tr>
    </w:tbl>
    <w:p w14:paraId="73C4D11B" w14:textId="77777777" w:rsidR="000E0549" w:rsidRPr="00096EDA" w:rsidRDefault="000E0549" w:rsidP="00716301">
      <w:pPr>
        <w:pBdr>
          <w:top w:val="nil"/>
          <w:left w:val="nil"/>
          <w:bottom w:val="nil"/>
          <w:right w:val="nil"/>
          <w:between w:val="nil"/>
        </w:pBdr>
        <w:shd w:val="clear" w:color="auto" w:fill="FFFFFF"/>
        <w:tabs>
          <w:tab w:val="center" w:pos="4320"/>
          <w:tab w:val="right" w:pos="8640"/>
        </w:tabs>
        <w:spacing w:after="0" w:line="240" w:lineRule="auto"/>
        <w:ind w:right="-49"/>
        <w:jc w:val="both"/>
        <w:rPr>
          <w:rFonts w:ascii="Times New Roman" w:eastAsia="Times New Roman" w:hAnsi="Times New Roman" w:cs="Times New Roman"/>
        </w:rPr>
      </w:pPr>
    </w:p>
    <w:p w14:paraId="5180E766" w14:textId="482FFB34" w:rsidR="006112AD" w:rsidRPr="00096EDA" w:rsidRDefault="00E5615B" w:rsidP="00716301">
      <w:pPr>
        <w:pBdr>
          <w:top w:val="nil"/>
          <w:left w:val="nil"/>
          <w:bottom w:val="nil"/>
          <w:right w:val="nil"/>
          <w:between w:val="nil"/>
        </w:pBdr>
        <w:shd w:val="clear" w:color="auto" w:fill="FFFFFF"/>
        <w:tabs>
          <w:tab w:val="center" w:pos="4320"/>
          <w:tab w:val="right" w:pos="8640"/>
        </w:tabs>
        <w:spacing w:after="0" w:line="240" w:lineRule="auto"/>
        <w:ind w:right="-4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project’s broad participation process, involving relevant policy making, research, extension and education institutions, will ensure that knowledge is shared efficiently within the country. The </w:t>
      </w:r>
      <w:sdt>
        <w:sdtPr>
          <w:rPr>
            <w:rFonts w:ascii="Times New Roman" w:hAnsi="Times New Roman" w:cs="Times New Roman"/>
          </w:rPr>
          <w:tag w:val="goog_rdk_539"/>
          <w:id w:val="1466539040"/>
        </w:sdtPr>
        <w:sdtEndPr/>
        <w:sdtContent/>
      </w:sdt>
      <w:sdt>
        <w:sdtPr>
          <w:rPr>
            <w:rFonts w:ascii="Times New Roman" w:hAnsi="Times New Roman" w:cs="Times New Roman"/>
          </w:rPr>
          <w:tag w:val="goog_rdk_540"/>
          <w:id w:val="-857277985"/>
        </w:sdtPr>
        <w:sdtEndPr/>
        <w:sdtContent/>
      </w:sdt>
      <w:r w:rsidRPr="00096EDA">
        <w:rPr>
          <w:rFonts w:ascii="Times New Roman" w:eastAsia="Times New Roman" w:hAnsi="Times New Roman" w:cs="Times New Roman"/>
          <w:color w:val="000000"/>
        </w:rPr>
        <w:t>Land and Forestry Committee will be an important partner for lesson sharing and knowledge management. Internationally, FAO’s relevant platforms (Mountain Partnership, Pastoralist Hub, Global Agenda for Sustainable Livestock, FAO’s Family Farming Platform and others) will be used for lessons sharing.</w:t>
      </w:r>
    </w:p>
    <w:p w14:paraId="593A09FF" w14:textId="77777777" w:rsidR="006112AD" w:rsidRPr="00096EDA" w:rsidRDefault="006112AD" w:rsidP="00716301">
      <w:pPr>
        <w:pBdr>
          <w:top w:val="nil"/>
          <w:left w:val="nil"/>
          <w:bottom w:val="nil"/>
          <w:right w:val="nil"/>
          <w:between w:val="nil"/>
        </w:pBdr>
        <w:shd w:val="clear" w:color="auto" w:fill="FFFFFF"/>
        <w:tabs>
          <w:tab w:val="center" w:pos="4320"/>
          <w:tab w:val="right" w:pos="8640"/>
        </w:tabs>
        <w:spacing w:after="0" w:line="240" w:lineRule="auto"/>
        <w:ind w:right="-49"/>
        <w:jc w:val="both"/>
        <w:rPr>
          <w:rFonts w:ascii="Times New Roman" w:eastAsia="Times New Roman" w:hAnsi="Times New Roman" w:cs="Times New Roman"/>
          <w:color w:val="000000"/>
          <w:sz w:val="24"/>
          <w:szCs w:val="24"/>
        </w:rPr>
      </w:pPr>
    </w:p>
    <w:p w14:paraId="229E6297" w14:textId="499A43D6" w:rsidR="006112AD" w:rsidRPr="00096EDA" w:rsidRDefault="00E5615B" w:rsidP="00716301">
      <w:pPr>
        <w:pStyle w:val="Heading2"/>
        <w:ind w:left="567" w:right="-49"/>
        <w:rPr>
          <w:rFonts w:cs="Times New Roman"/>
          <w:sz w:val="20"/>
          <w:szCs w:val="20"/>
        </w:rPr>
      </w:pPr>
      <w:bookmarkStart w:id="61" w:name="_heading=h.28h4qwu" w:colFirst="0" w:colLast="0"/>
      <w:bookmarkStart w:id="62" w:name="_Toc62686236"/>
      <w:bookmarkEnd w:id="61"/>
      <w:r w:rsidRPr="00096EDA">
        <w:rPr>
          <w:rFonts w:cs="Times New Roman"/>
          <w:sz w:val="20"/>
          <w:szCs w:val="20"/>
        </w:rPr>
        <w:t xml:space="preserve">9. </w:t>
      </w:r>
      <w:sdt>
        <w:sdtPr>
          <w:rPr>
            <w:rFonts w:cs="Times New Roman"/>
          </w:rPr>
          <w:tag w:val="goog_rdk_541"/>
          <w:id w:val="-1472974081"/>
        </w:sdtPr>
        <w:sdtEndPr/>
        <w:sdtContent>
          <w:r w:rsidRPr="00096EDA">
            <w:rPr>
              <w:rFonts w:cs="Times New Roman"/>
              <w:sz w:val="20"/>
              <w:szCs w:val="20"/>
            </w:rPr>
            <w:tab/>
          </w:r>
        </w:sdtContent>
      </w:sdt>
      <w:r w:rsidRPr="00096EDA">
        <w:rPr>
          <w:rFonts w:cs="Times New Roman"/>
          <w:sz w:val="20"/>
          <w:szCs w:val="20"/>
        </w:rPr>
        <w:t xml:space="preserve">Monitoring and </w:t>
      </w:r>
      <w:sdt>
        <w:sdtPr>
          <w:rPr>
            <w:rFonts w:cs="Times New Roman"/>
          </w:rPr>
          <w:tag w:val="goog_rdk_542"/>
          <w:id w:val="-1462030927"/>
        </w:sdtPr>
        <w:sdtEndPr/>
        <w:sdtContent>
          <w:r w:rsidRPr="00096EDA">
            <w:rPr>
              <w:rFonts w:cs="Times New Roman"/>
              <w:sz w:val="20"/>
              <w:szCs w:val="20"/>
            </w:rPr>
            <w:t>e</w:t>
          </w:r>
        </w:sdtContent>
      </w:sdt>
      <w:r w:rsidRPr="00096EDA">
        <w:rPr>
          <w:rFonts w:cs="Times New Roman"/>
          <w:sz w:val="20"/>
          <w:szCs w:val="20"/>
        </w:rPr>
        <w:t>valuation.</w:t>
      </w:r>
      <w:bookmarkEnd w:id="62"/>
      <w:r w:rsidRPr="00096EDA">
        <w:rPr>
          <w:rFonts w:cs="Times New Roman"/>
          <w:sz w:val="20"/>
          <w:szCs w:val="20"/>
        </w:rPr>
        <w:t xml:space="preserve"> </w:t>
      </w:r>
    </w:p>
    <w:p w14:paraId="3139045D" w14:textId="0A4549F4" w:rsidR="006112AD" w:rsidRPr="00096EDA" w:rsidRDefault="00E5615B" w:rsidP="00716301">
      <w:pPr>
        <w:pBdr>
          <w:top w:val="nil"/>
          <w:left w:val="nil"/>
          <w:bottom w:val="nil"/>
          <w:right w:val="nil"/>
          <w:between w:val="nil"/>
        </w:pBdr>
        <w:spacing w:after="0" w:line="240" w:lineRule="auto"/>
        <w:ind w:right="-4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Describe the budgeted M &amp; E plan including a timeline of planned Monitoring and Evaluation Activities, expected dates of submission of Terminal Evaluations and any Mid-Term Reviews, a budget, and roles and responsibilities.  In </w:t>
      </w:r>
      <w:r w:rsidR="004B0240" w:rsidRPr="00096EDA">
        <w:rPr>
          <w:rFonts w:ascii="Times New Roman" w:eastAsia="Times New Roman" w:hAnsi="Times New Roman" w:cs="Times New Roman"/>
          <w:color w:val="000000"/>
        </w:rPr>
        <w:t>addition,</w:t>
      </w:r>
      <w:r w:rsidRPr="00096EDA">
        <w:rPr>
          <w:rFonts w:ascii="Times New Roman" w:eastAsia="Times New Roman" w:hAnsi="Times New Roman" w:cs="Times New Roman"/>
          <w:color w:val="000000"/>
        </w:rPr>
        <w:t xml:space="preserve"> please ensure that arrangements for Stakeholder Engagement and information disclosure are specified here or in the Stakeholder Engagement section of this Project Document. </w:t>
      </w:r>
    </w:p>
    <w:p w14:paraId="73691E87" w14:textId="77777777" w:rsidR="006112AD" w:rsidRPr="00096EDA" w:rsidRDefault="006112AD" w:rsidP="00716301">
      <w:pPr>
        <w:pBdr>
          <w:top w:val="nil"/>
          <w:left w:val="nil"/>
          <w:bottom w:val="nil"/>
          <w:right w:val="nil"/>
          <w:between w:val="nil"/>
        </w:pBdr>
        <w:spacing w:after="0" w:line="240" w:lineRule="auto"/>
        <w:ind w:right="-49"/>
        <w:rPr>
          <w:rFonts w:ascii="Times New Roman" w:eastAsia="Times New Roman" w:hAnsi="Times New Roman" w:cs="Times New Roman"/>
          <w:color w:val="000000"/>
        </w:rPr>
      </w:pPr>
    </w:p>
    <w:p w14:paraId="22C50A78" w14:textId="77777777" w:rsidR="006112AD" w:rsidRPr="00096EDA" w:rsidRDefault="00E5615B" w:rsidP="00716301">
      <w:pPr>
        <w:pBdr>
          <w:top w:val="nil"/>
          <w:left w:val="nil"/>
          <w:bottom w:val="nil"/>
          <w:right w:val="nil"/>
          <w:between w:val="nil"/>
        </w:pBdr>
        <w:spacing w:after="0" w:line="240" w:lineRule="auto"/>
        <w:ind w:right="-49"/>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Suggested wording to use/modify related to disclosure:  </w:t>
      </w:r>
    </w:p>
    <w:p w14:paraId="7C2F66F2" w14:textId="77777777" w:rsidR="006112AD" w:rsidRPr="00096EDA" w:rsidRDefault="006112AD" w:rsidP="00716301">
      <w:pPr>
        <w:spacing w:after="0" w:line="240" w:lineRule="auto"/>
        <w:ind w:right="-49"/>
        <w:rPr>
          <w:rFonts w:ascii="Times New Roman" w:eastAsia="Times New Roman" w:hAnsi="Times New Roman" w:cs="Times New Roman"/>
          <w:color w:val="000000"/>
        </w:rPr>
      </w:pPr>
    </w:p>
    <w:p w14:paraId="418D4B73" w14:textId="34075A47" w:rsidR="006112AD" w:rsidRPr="00096EDA" w:rsidRDefault="00E5615B" w:rsidP="00716301">
      <w:pPr>
        <w:spacing w:after="0" w:line="240" w:lineRule="auto"/>
        <w:ind w:right="-49"/>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ensure </w:t>
      </w:r>
      <w:r w:rsidR="004B0240" w:rsidRPr="00096EDA">
        <w:rPr>
          <w:rFonts w:ascii="Times New Roman" w:eastAsia="Times New Roman" w:hAnsi="Times New Roman" w:cs="Times New Roman"/>
          <w:color w:val="000000"/>
        </w:rPr>
        <w:t>transparency</w:t>
      </w:r>
      <w:r w:rsidRPr="00096EDA">
        <w:rPr>
          <w:rFonts w:ascii="Times New Roman" w:eastAsia="Times New Roman" w:hAnsi="Times New Roman" w:cs="Times New Roman"/>
          <w:color w:val="000000"/>
        </w:rPr>
        <w:t xml:space="preserve"> in the preparation, conduct, reporting and evaluation of its activities.  This includes full </w:t>
      </w:r>
      <w:r w:rsidR="004B0240" w:rsidRPr="00096EDA">
        <w:rPr>
          <w:rFonts w:ascii="Times New Roman" w:eastAsia="Times New Roman" w:hAnsi="Times New Roman" w:cs="Times New Roman"/>
          <w:color w:val="000000"/>
        </w:rPr>
        <w:t>disclosure</w:t>
      </w:r>
      <w:r w:rsidRPr="00096EDA">
        <w:rPr>
          <w:rFonts w:ascii="Times New Roman" w:eastAsia="Times New Roman" w:hAnsi="Times New Roman" w:cs="Times New Roman"/>
          <w:color w:val="000000"/>
        </w:rPr>
        <w:t xml:space="preserve"> of all non-confidential information, and consultation with major groups and representatives </w:t>
      </w:r>
      <w:r w:rsidRPr="00096EDA">
        <w:rPr>
          <w:rFonts w:ascii="Times New Roman" w:eastAsia="Times New Roman" w:hAnsi="Times New Roman" w:cs="Times New Roman"/>
          <w:color w:val="000000"/>
        </w:rPr>
        <w:lastRenderedPageBreak/>
        <w:t>of local communities. The disclosure of information shall be ensured through posting on websites and dissemination of findings through knowledge products and events. Project reports will be broadly and freely shared, and findings and lessons learned made available.”</w:t>
      </w:r>
    </w:p>
    <w:p w14:paraId="6494463A" w14:textId="5015228D" w:rsidR="006112AD" w:rsidRDefault="006112AD" w:rsidP="00716301">
      <w:pPr>
        <w:spacing w:after="0" w:line="240" w:lineRule="auto"/>
        <w:ind w:right="-49"/>
        <w:rPr>
          <w:rFonts w:ascii="Times New Roman" w:eastAsia="Times New Roman" w:hAnsi="Times New Roman" w:cs="Times New Roman"/>
          <w:color w:val="000000"/>
        </w:rPr>
      </w:pPr>
    </w:p>
    <w:p w14:paraId="2AA5EC9D" w14:textId="39181855" w:rsidR="001B2CDD" w:rsidRDefault="001B2CDD" w:rsidP="001B2CDD">
      <w:pPr>
        <w:spacing w:after="0" w:line="240" w:lineRule="auto"/>
        <w:ind w:right="-49"/>
        <w:rPr>
          <w:rFonts w:ascii="Times New Roman" w:eastAsia="Times New Roman" w:hAnsi="Times New Roman" w:cs="Times New Roman"/>
          <w:color w:val="000000"/>
        </w:rPr>
      </w:pPr>
      <w:r>
        <w:rPr>
          <w:rFonts w:ascii="Times New Roman" w:eastAsia="Times New Roman" w:hAnsi="Times New Roman" w:cs="Times New Roman"/>
          <w:color w:val="000000"/>
        </w:rPr>
        <w:t>At the end of the first 24</w:t>
      </w:r>
      <w:r w:rsidRPr="001B2CDD">
        <w:rPr>
          <w:rFonts w:ascii="Times New Roman" w:eastAsia="Times New Roman" w:hAnsi="Times New Roman" w:cs="Times New Roman"/>
          <w:color w:val="000000"/>
        </w:rPr>
        <w:t xml:space="preserve"> months of the project, the BH will arrange a Mid-Term Evaluation </w:t>
      </w:r>
      <w:r w:rsidR="0038653C">
        <w:rPr>
          <w:rFonts w:ascii="Times New Roman" w:eastAsia="Times New Roman" w:hAnsi="Times New Roman" w:cs="Times New Roman"/>
          <w:color w:val="000000"/>
        </w:rPr>
        <w:t xml:space="preserve">(MTE) in consultation with the </w:t>
      </w:r>
      <w:r w:rsidRPr="001B2CDD">
        <w:rPr>
          <w:rFonts w:ascii="Times New Roman" w:eastAsia="Times New Roman" w:hAnsi="Times New Roman" w:cs="Times New Roman"/>
          <w:color w:val="000000"/>
        </w:rPr>
        <w:t>LTO</w:t>
      </w:r>
      <w:r w:rsidR="0038653C">
        <w:rPr>
          <w:rFonts w:ascii="Times New Roman" w:eastAsia="Times New Roman" w:hAnsi="Times New Roman" w:cs="Times New Roman"/>
          <w:color w:val="000000"/>
        </w:rPr>
        <w:t>,</w:t>
      </w:r>
      <w:r w:rsidRPr="001B2CDD">
        <w:rPr>
          <w:rFonts w:ascii="Times New Roman" w:eastAsia="Times New Roman" w:hAnsi="Times New Roman" w:cs="Times New Roman"/>
          <w:color w:val="000000"/>
        </w:rPr>
        <w:t xml:space="preserve"> </w:t>
      </w:r>
      <w:r w:rsidR="0038653C" w:rsidRPr="0038653C">
        <w:rPr>
          <w:rFonts w:ascii="Times New Roman" w:eastAsia="Times New Roman" w:hAnsi="Times New Roman" w:cs="Times New Roman"/>
          <w:color w:val="000000"/>
        </w:rPr>
        <w:t>the FAO Office of Evaluation (OED)</w:t>
      </w:r>
      <w:r w:rsidR="0038653C">
        <w:rPr>
          <w:rFonts w:ascii="Times New Roman" w:eastAsia="Times New Roman" w:hAnsi="Times New Roman" w:cs="Times New Roman"/>
          <w:color w:val="000000"/>
        </w:rPr>
        <w:t>,</w:t>
      </w:r>
      <w:r w:rsidR="0038653C" w:rsidRPr="0038653C">
        <w:rPr>
          <w:rFonts w:ascii="Times New Roman" w:eastAsia="Times New Roman" w:hAnsi="Times New Roman" w:cs="Times New Roman"/>
          <w:color w:val="000000"/>
        </w:rPr>
        <w:t xml:space="preserve"> </w:t>
      </w:r>
      <w:r w:rsidRPr="001B2CDD">
        <w:rPr>
          <w:rFonts w:ascii="Times New Roman" w:eastAsia="Times New Roman" w:hAnsi="Times New Roman" w:cs="Times New Roman"/>
          <w:color w:val="000000"/>
        </w:rPr>
        <w:t xml:space="preserve">and the FAO-GEF Coordination Unit. The </w:t>
      </w:r>
      <w:r>
        <w:rPr>
          <w:rFonts w:ascii="Times New Roman" w:eastAsia="Times New Roman" w:hAnsi="Times New Roman" w:cs="Times New Roman"/>
          <w:color w:val="000000"/>
        </w:rPr>
        <w:t>MTE</w:t>
      </w:r>
      <w:r w:rsidRPr="001B2CDD">
        <w:rPr>
          <w:rFonts w:ascii="Times New Roman" w:eastAsia="Times New Roman" w:hAnsi="Times New Roman" w:cs="Times New Roman"/>
          <w:color w:val="000000"/>
        </w:rPr>
        <w:t xml:space="preserve"> will be conducted to review progress and effectiveness of implementation in terms of achieving </w:t>
      </w:r>
      <w:r>
        <w:rPr>
          <w:rFonts w:ascii="Times New Roman" w:eastAsia="Times New Roman" w:hAnsi="Times New Roman" w:cs="Times New Roman"/>
          <w:color w:val="000000"/>
        </w:rPr>
        <w:t>FAO outcome</w:t>
      </w:r>
      <w:r w:rsidRPr="001B2CDD">
        <w:rPr>
          <w:rFonts w:ascii="Times New Roman" w:eastAsia="Times New Roman" w:hAnsi="Times New Roman" w:cs="Times New Roman"/>
          <w:color w:val="000000"/>
        </w:rPr>
        <w:t xml:space="preserve"> and outputs. The </w:t>
      </w:r>
      <w:r>
        <w:rPr>
          <w:rFonts w:ascii="Times New Roman" w:eastAsia="Times New Roman" w:hAnsi="Times New Roman" w:cs="Times New Roman"/>
          <w:color w:val="000000"/>
        </w:rPr>
        <w:t>MTE</w:t>
      </w:r>
      <w:r w:rsidRPr="001B2CDD">
        <w:rPr>
          <w:rFonts w:ascii="Times New Roman" w:eastAsia="Times New Roman" w:hAnsi="Times New Roman" w:cs="Times New Roman"/>
          <w:color w:val="000000"/>
        </w:rPr>
        <w:t xml:space="preserve"> will allow mid-course corrective actions, if needed.  The </w:t>
      </w:r>
      <w:r>
        <w:rPr>
          <w:rFonts w:ascii="Times New Roman" w:eastAsia="Times New Roman" w:hAnsi="Times New Roman" w:cs="Times New Roman"/>
          <w:color w:val="000000"/>
        </w:rPr>
        <w:t>MTE</w:t>
      </w:r>
      <w:r w:rsidRPr="001B2CDD">
        <w:rPr>
          <w:rFonts w:ascii="Times New Roman" w:eastAsia="Times New Roman" w:hAnsi="Times New Roman" w:cs="Times New Roman"/>
          <w:color w:val="000000"/>
        </w:rPr>
        <w:t xml:space="preserve"> will refer to the Project Budget and the approved AWP</w:t>
      </w:r>
      <w:r w:rsidR="0038653C">
        <w:rPr>
          <w:rFonts w:ascii="Times New Roman" w:eastAsia="Times New Roman" w:hAnsi="Times New Roman" w:cs="Times New Roman"/>
          <w:color w:val="000000"/>
        </w:rPr>
        <w:t>s</w:t>
      </w:r>
      <w:r w:rsidRPr="001B2CDD">
        <w:rPr>
          <w:rFonts w:ascii="Times New Roman" w:eastAsia="Times New Roman" w:hAnsi="Times New Roman" w:cs="Times New Roman"/>
          <w:color w:val="000000"/>
        </w:rPr>
        <w:t xml:space="preserve">. </w:t>
      </w:r>
      <w:r w:rsidR="0038653C">
        <w:rPr>
          <w:rFonts w:ascii="Times New Roman" w:eastAsia="Times New Roman" w:hAnsi="Times New Roman" w:cs="Times New Roman"/>
          <w:color w:val="000000"/>
        </w:rPr>
        <w:t>An amount of USD 15</w:t>
      </w:r>
      <w:r w:rsidRPr="001B2CDD">
        <w:rPr>
          <w:rFonts w:ascii="Times New Roman" w:eastAsia="Times New Roman" w:hAnsi="Times New Roman" w:cs="Times New Roman"/>
          <w:color w:val="000000"/>
        </w:rPr>
        <w:t xml:space="preserve">,000 </w:t>
      </w:r>
      <w:r w:rsidR="0038653C">
        <w:rPr>
          <w:rFonts w:ascii="Times New Roman" w:eastAsia="Times New Roman" w:hAnsi="Times New Roman" w:cs="Times New Roman"/>
          <w:color w:val="000000"/>
        </w:rPr>
        <w:t>is</w:t>
      </w:r>
      <w:r w:rsidRPr="001B2CDD">
        <w:rPr>
          <w:rFonts w:ascii="Times New Roman" w:eastAsia="Times New Roman" w:hAnsi="Times New Roman" w:cs="Times New Roman"/>
          <w:color w:val="000000"/>
        </w:rPr>
        <w:t xml:space="preserve"> allocated to the </w:t>
      </w:r>
      <w:r>
        <w:rPr>
          <w:rFonts w:ascii="Times New Roman" w:eastAsia="Times New Roman" w:hAnsi="Times New Roman" w:cs="Times New Roman"/>
          <w:color w:val="000000"/>
        </w:rPr>
        <w:t>MTE</w:t>
      </w:r>
      <w:r w:rsidRPr="001B2CDD">
        <w:rPr>
          <w:rFonts w:ascii="Times New Roman" w:eastAsia="Times New Roman" w:hAnsi="Times New Roman" w:cs="Times New Roman"/>
          <w:color w:val="000000"/>
        </w:rPr>
        <w:t>.</w:t>
      </w:r>
    </w:p>
    <w:p w14:paraId="1507C671" w14:textId="14DBAB08" w:rsidR="0038653C" w:rsidRPr="00211ABE" w:rsidRDefault="0038653C" w:rsidP="00211ABE">
      <w:pPr>
        <w:spacing w:after="0" w:line="240" w:lineRule="auto"/>
        <w:ind w:right="-49"/>
        <w:rPr>
          <w:rFonts w:ascii="Times New Roman" w:eastAsia="Times New Roman" w:hAnsi="Times New Roman" w:cs="Times New Roman"/>
          <w:color w:val="000000"/>
        </w:rPr>
      </w:pPr>
      <w:r w:rsidRPr="00211ABE">
        <w:rPr>
          <w:rFonts w:ascii="Times New Roman" w:eastAsia="Times New Roman" w:hAnsi="Times New Roman" w:cs="Times New Roman"/>
          <w:color w:val="000000"/>
        </w:rPr>
        <w:t>An independent Final Evaluation (FE) will be initiated six months before the end of the project period. To be managed by OED, the FE will aim to identify the impacts</w:t>
      </w:r>
      <w:r>
        <w:rPr>
          <w:rFonts w:ascii="Times New Roman" w:eastAsia="Times New Roman" w:hAnsi="Times New Roman" w:cs="Times New Roman"/>
          <w:color w:val="000000"/>
        </w:rPr>
        <w:t xml:space="preserve"> of FAO Components</w:t>
      </w:r>
      <w:r w:rsidRPr="00211ABE">
        <w:rPr>
          <w:rFonts w:ascii="Times New Roman" w:eastAsia="Times New Roman" w:hAnsi="Times New Roman" w:cs="Times New Roman"/>
          <w:color w:val="000000"/>
        </w:rPr>
        <w:t xml:space="preserve">, sustainability of </w:t>
      </w:r>
      <w:r>
        <w:rPr>
          <w:rFonts w:ascii="Times New Roman" w:eastAsia="Times New Roman" w:hAnsi="Times New Roman" w:cs="Times New Roman"/>
          <w:color w:val="000000"/>
        </w:rPr>
        <w:t>FAO outcome</w:t>
      </w:r>
      <w:r w:rsidRPr="00211ABE">
        <w:rPr>
          <w:rFonts w:ascii="Times New Roman" w:eastAsia="Times New Roman" w:hAnsi="Times New Roman" w:cs="Times New Roman"/>
          <w:color w:val="000000"/>
        </w:rPr>
        <w:t xml:space="preserve"> and the degree of achievement of long-term results. The FE will also have the purpose of indicating future actions needed to expand on the existing Project in subsequent phases, mainstream and up-scale its products and practices, and disseminate information to management authorities and institutions with responsibilities in food security, conservation and sustai</w:t>
      </w:r>
      <w:r>
        <w:rPr>
          <w:rFonts w:ascii="Times New Roman" w:eastAsia="Times New Roman" w:hAnsi="Times New Roman" w:cs="Times New Roman"/>
          <w:color w:val="000000"/>
        </w:rPr>
        <w:t xml:space="preserve">nable use of natural resources </w:t>
      </w:r>
      <w:r w:rsidRPr="00211ABE">
        <w:rPr>
          <w:rFonts w:ascii="Times New Roman" w:eastAsia="Times New Roman" w:hAnsi="Times New Roman" w:cs="Times New Roman"/>
          <w:color w:val="000000"/>
        </w:rPr>
        <w:t>to assure continuity of the processes initiated by the Project.  Both the MTR and FE will pay special attention to outcome indicators and will be aligned with the GEF Tracking tool (LD &amp; CC focal areas).</w:t>
      </w:r>
      <w:r>
        <w:rPr>
          <w:rFonts w:ascii="Times New Roman" w:eastAsia="Times New Roman" w:hAnsi="Times New Roman" w:cs="Times New Roman"/>
          <w:color w:val="000000"/>
        </w:rPr>
        <w:t xml:space="preserve"> An amount of USD 30,000 is allocated to the FE. </w:t>
      </w:r>
      <w:bookmarkStart w:id="63" w:name="_GoBack"/>
      <w:bookmarkEnd w:id="63"/>
    </w:p>
    <w:p w14:paraId="63EDB4A5" w14:textId="77777777" w:rsidR="0038653C" w:rsidRDefault="0038653C" w:rsidP="0038653C">
      <w:pPr>
        <w:spacing w:after="0" w:line="240" w:lineRule="auto"/>
        <w:ind w:right="-49"/>
        <w:rPr>
          <w:rFonts w:ascii="Times New Roman" w:eastAsia="Times New Roman" w:hAnsi="Times New Roman" w:cs="Times New Roman"/>
          <w:color w:val="000000"/>
        </w:rPr>
      </w:pPr>
    </w:p>
    <w:p w14:paraId="6B441A9A" w14:textId="7254F5DC" w:rsidR="0038653C" w:rsidRPr="001B2CDD" w:rsidRDefault="0038653C" w:rsidP="0038653C">
      <w:pPr>
        <w:spacing w:after="0" w:line="240" w:lineRule="auto"/>
        <w:ind w:right="-49"/>
        <w:rPr>
          <w:rFonts w:ascii="Times New Roman" w:eastAsia="Times New Roman" w:hAnsi="Times New Roman" w:cs="Times New Roman"/>
          <w:color w:val="000000"/>
        </w:rPr>
      </w:pPr>
      <w:r>
        <w:rPr>
          <w:rFonts w:ascii="Times New Roman" w:eastAsia="Times New Roman" w:hAnsi="Times New Roman" w:cs="Times New Roman"/>
          <w:color w:val="000000"/>
        </w:rPr>
        <w:t>FAO will conduct MTR and FE on the Component 3, while the World Bank will conduct the evaluations for its components according to the World Bank procedures.</w:t>
      </w:r>
    </w:p>
    <w:p w14:paraId="55DB5EBB" w14:textId="624C5C11" w:rsidR="001B2CDD" w:rsidRDefault="001B2CDD" w:rsidP="00716301">
      <w:pPr>
        <w:spacing w:after="0" w:line="240" w:lineRule="auto"/>
        <w:ind w:right="-49"/>
        <w:rPr>
          <w:rFonts w:ascii="Times New Roman" w:eastAsia="Times New Roman" w:hAnsi="Times New Roman" w:cs="Times New Roman"/>
          <w:color w:val="000000"/>
        </w:rPr>
      </w:pPr>
    </w:p>
    <w:p w14:paraId="2674E499" w14:textId="77777777" w:rsidR="001B2CDD" w:rsidRPr="00096EDA" w:rsidRDefault="001B2CDD" w:rsidP="00716301">
      <w:pPr>
        <w:spacing w:after="0" w:line="240" w:lineRule="auto"/>
        <w:ind w:right="-49"/>
        <w:rPr>
          <w:rFonts w:ascii="Times New Roman" w:eastAsia="Times New Roman" w:hAnsi="Times New Roman" w:cs="Times New Roman"/>
          <w:color w:val="000000"/>
        </w:rPr>
      </w:pPr>
    </w:p>
    <w:p w14:paraId="53D637EC" w14:textId="77777777" w:rsidR="006112AD" w:rsidRPr="00096EDA" w:rsidRDefault="006112AD" w:rsidP="00716301">
      <w:pPr>
        <w:pBdr>
          <w:top w:val="nil"/>
          <w:left w:val="nil"/>
          <w:bottom w:val="nil"/>
          <w:right w:val="nil"/>
          <w:between w:val="nil"/>
        </w:pBdr>
        <w:spacing w:after="0" w:line="240" w:lineRule="auto"/>
        <w:ind w:right="-49"/>
        <w:rPr>
          <w:rFonts w:ascii="Times New Roman" w:eastAsia="Times New Roman" w:hAnsi="Times New Roman" w:cs="Times New Roman"/>
          <w:color w:val="000000"/>
        </w:rPr>
      </w:pPr>
    </w:p>
    <w:p w14:paraId="5C2C2BC1" w14:textId="4F8FFA68" w:rsidR="006112AD" w:rsidRPr="00096EDA" w:rsidRDefault="00E5615B" w:rsidP="00716301">
      <w:pPr>
        <w:pStyle w:val="Heading2"/>
        <w:ind w:left="567" w:right="-49"/>
        <w:rPr>
          <w:rFonts w:cs="Times New Roman"/>
          <w:sz w:val="20"/>
          <w:szCs w:val="20"/>
          <w:lang w:val="en-US"/>
        </w:rPr>
      </w:pPr>
      <w:bookmarkStart w:id="64" w:name="_heading=h.nmf14n" w:colFirst="0" w:colLast="0"/>
      <w:bookmarkStart w:id="65" w:name="_Toc62686237"/>
      <w:bookmarkEnd w:id="64"/>
      <w:r w:rsidRPr="00096EDA">
        <w:rPr>
          <w:rFonts w:cs="Times New Roman"/>
          <w:sz w:val="20"/>
          <w:szCs w:val="20"/>
        </w:rPr>
        <w:t xml:space="preserve">10. </w:t>
      </w:r>
      <w:sdt>
        <w:sdtPr>
          <w:rPr>
            <w:rFonts w:cs="Times New Roman"/>
          </w:rPr>
          <w:tag w:val="goog_rdk_544"/>
          <w:id w:val="-1582742332"/>
        </w:sdtPr>
        <w:sdtEndPr/>
        <w:sdtContent>
          <w:r w:rsidRPr="00096EDA">
            <w:rPr>
              <w:rFonts w:cs="Times New Roman"/>
              <w:sz w:val="20"/>
              <w:szCs w:val="20"/>
            </w:rPr>
            <w:tab/>
          </w:r>
        </w:sdtContent>
      </w:sdt>
      <w:r w:rsidRPr="00096EDA">
        <w:rPr>
          <w:rFonts w:cs="Times New Roman"/>
          <w:sz w:val="20"/>
          <w:szCs w:val="20"/>
        </w:rPr>
        <w:t>Benefits</w:t>
      </w:r>
      <w:r w:rsidR="002802DB" w:rsidRPr="00096EDA">
        <w:rPr>
          <w:rFonts w:cs="Times New Roman"/>
          <w:sz w:val="20"/>
          <w:szCs w:val="20"/>
          <w:lang w:val="en-US"/>
        </w:rPr>
        <w:t>.</w:t>
      </w:r>
      <w:bookmarkEnd w:id="65"/>
    </w:p>
    <w:p w14:paraId="25976ED8" w14:textId="191F29CA" w:rsidR="006112AD" w:rsidRPr="00096EDA" w:rsidRDefault="00E5615B" w:rsidP="00716301">
      <w:pPr>
        <w:spacing w:before="120" w:after="0" w:line="240" w:lineRule="auto"/>
        <w:ind w:right="-49"/>
        <w:jc w:val="both"/>
        <w:rPr>
          <w:rFonts w:ascii="Times New Roman" w:eastAsia="Times New Roman" w:hAnsi="Times New Roman" w:cs="Times New Roman"/>
        </w:rPr>
      </w:pPr>
      <w:r w:rsidRPr="00096EDA">
        <w:rPr>
          <w:rFonts w:ascii="Times New Roman" w:eastAsia="Times New Roman" w:hAnsi="Times New Roman" w:cs="Times New Roman"/>
        </w:rPr>
        <w:t xml:space="preserve">Describe the socioeconomic benefits to be delivered by the project at the national and local levels, as appropriate. How do these benefits translate in supporting the achievement of global environment benefits (GEF Trust Fund) or adaptation benefits (LDCF/SCCF)?  Please also explain how the project promotes full and productive employment and decent work in rural areas, aiming at the progressive realization of their right to </w:t>
      </w:r>
      <w:r w:rsidRPr="00096EDA">
        <w:rPr>
          <w:rFonts w:ascii="Times New Roman" w:eastAsia="Times New Roman" w:hAnsi="Times New Roman" w:cs="Times New Roman"/>
          <w:b/>
        </w:rPr>
        <w:t>Decent Rural Employment</w:t>
      </w:r>
      <w:r w:rsidRPr="00096EDA">
        <w:rPr>
          <w:rFonts w:ascii="Times New Roman" w:eastAsia="Times New Roman" w:hAnsi="Times New Roman" w:cs="Times New Roman"/>
        </w:rPr>
        <w:t xml:space="preserve"> </w:t>
      </w:r>
      <w:r w:rsidRPr="00096EDA">
        <w:rPr>
          <w:rFonts w:ascii="Times New Roman" w:eastAsia="Times New Roman" w:hAnsi="Times New Roman" w:cs="Times New Roman"/>
          <w:vertAlign w:val="superscript"/>
        </w:rPr>
        <w:footnoteReference w:id="62"/>
      </w:r>
      <w:r w:rsidRPr="00096EDA">
        <w:rPr>
          <w:rFonts w:ascii="Times New Roman" w:eastAsia="Times New Roman" w:hAnsi="Times New Roman" w:cs="Times New Roman"/>
        </w:rPr>
        <w:t>.</w:t>
      </w:r>
    </w:p>
    <w:p w14:paraId="3D84253E" w14:textId="77777777" w:rsidR="006112AD" w:rsidRPr="00096EDA" w:rsidRDefault="006112AD"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rPr>
      </w:pPr>
    </w:p>
    <w:p w14:paraId="11958E06" w14:textId="77777777" w:rsidR="006112AD" w:rsidRPr="00096EDA" w:rsidRDefault="00E5615B" w:rsidP="00716301">
      <w:pPr>
        <w:pBdr>
          <w:top w:val="nil"/>
          <w:left w:val="nil"/>
          <w:bottom w:val="nil"/>
          <w:right w:val="nil"/>
          <w:between w:val="nil"/>
        </w:pBdr>
        <w:shd w:val="clear" w:color="auto" w:fill="FFFFFF"/>
        <w:spacing w:after="0" w:line="240" w:lineRule="auto"/>
        <w:ind w:right="-4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Grazing lands in Kazakhstan provide forage for beef cattle, dairy cattle, sheep, goats, horses and other types of domestic livestock, but also carry other important ecosystem functions. Conservation values of these lands are extensive and provide many essential ecosystem services, such as clean water, wildlife habitat, and recreational opportunities. Scenic, cultural, and historic values of these lands provide not only economic benefits, but also quality of life values cherished by many people. The proposed project will provide global environmental and socio-economic benefits in the form of the following benefits:</w:t>
      </w:r>
    </w:p>
    <w:p w14:paraId="31762F22" w14:textId="77777777" w:rsidR="006112AD" w:rsidRPr="00096EDA" w:rsidRDefault="006112AD" w:rsidP="002802DB">
      <w:pPr>
        <w:pBdr>
          <w:top w:val="nil"/>
          <w:left w:val="nil"/>
          <w:bottom w:val="nil"/>
          <w:right w:val="nil"/>
          <w:between w:val="nil"/>
        </w:pBdr>
        <w:shd w:val="clear" w:color="auto" w:fill="FFFFFF"/>
        <w:spacing w:after="0" w:line="240" w:lineRule="auto"/>
        <w:ind w:right="-629"/>
        <w:jc w:val="both"/>
        <w:rPr>
          <w:rFonts w:ascii="Times New Roman" w:eastAsia="Times New Roman" w:hAnsi="Times New Roman" w:cs="Times New Roman"/>
          <w:color w:val="000000"/>
        </w:rPr>
      </w:pPr>
    </w:p>
    <w:p w14:paraId="1DFAF29C" w14:textId="77777777" w:rsidR="006112AD" w:rsidRPr="00096EDA" w:rsidRDefault="00E5615B" w:rsidP="002802DB">
      <w:pPr>
        <w:pBdr>
          <w:top w:val="nil"/>
          <w:left w:val="nil"/>
          <w:bottom w:val="nil"/>
          <w:right w:val="nil"/>
          <w:between w:val="nil"/>
        </w:pBdr>
        <w:shd w:val="clear" w:color="auto" w:fill="FFFFFF"/>
        <w:spacing w:after="0" w:line="240" w:lineRule="auto"/>
        <w:ind w:right="-62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Environmental/Biophysical</w:t>
      </w:r>
    </w:p>
    <w:p w14:paraId="3F3A1A8C" w14:textId="77777777" w:rsidR="006112AD" w:rsidRPr="00096EDA" w:rsidRDefault="00E5615B" w:rsidP="002802DB">
      <w:pPr>
        <w:numPr>
          <w:ilvl w:val="0"/>
          <w:numId w:val="7"/>
        </w:numPr>
        <w:pBdr>
          <w:top w:val="nil"/>
          <w:left w:val="nil"/>
          <w:bottom w:val="nil"/>
          <w:right w:val="nil"/>
          <w:between w:val="nil"/>
        </w:pBdr>
        <w:shd w:val="clear" w:color="auto" w:fill="FFFFFF"/>
        <w:spacing w:after="0" w:line="240" w:lineRule="auto"/>
        <w:ind w:right="-62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Effective LDN system in place;</w:t>
      </w:r>
    </w:p>
    <w:p w14:paraId="33193877" w14:textId="5FE04C06" w:rsidR="006112AD" w:rsidRPr="00096EDA" w:rsidRDefault="00E5615B" w:rsidP="002802DB">
      <w:pPr>
        <w:numPr>
          <w:ilvl w:val="0"/>
          <w:numId w:val="7"/>
        </w:numPr>
        <w:pBdr>
          <w:top w:val="nil"/>
          <w:left w:val="nil"/>
          <w:bottom w:val="nil"/>
          <w:right w:val="nil"/>
          <w:between w:val="nil"/>
        </w:pBdr>
        <w:shd w:val="clear" w:color="auto" w:fill="FFFFFF"/>
        <w:spacing w:after="0" w:line="240" w:lineRule="auto"/>
        <w:ind w:right="-62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Healthy, productive pasturelands (4,000 ha restored and </w:t>
      </w:r>
      <w:r w:rsidR="00040EBB" w:rsidRPr="00096EDA">
        <w:rPr>
          <w:rFonts w:ascii="Times New Roman" w:eastAsia="Times New Roman" w:hAnsi="Times New Roman" w:cs="Times New Roman"/>
          <w:color w:val="000000"/>
          <w:lang w:val="en-US"/>
        </w:rPr>
        <w:t>816</w:t>
      </w:r>
      <w:r w:rsidRPr="00096EDA">
        <w:rPr>
          <w:rFonts w:ascii="Times New Roman" w:eastAsia="Times New Roman" w:hAnsi="Times New Roman" w:cs="Times New Roman"/>
          <w:color w:val="000000"/>
        </w:rPr>
        <w:t>,000 ha of rangeland under SLM);</w:t>
      </w:r>
    </w:p>
    <w:p w14:paraId="6997EB45" w14:textId="77777777" w:rsidR="006112AD" w:rsidRPr="00096EDA" w:rsidRDefault="00E5615B" w:rsidP="002802DB">
      <w:pPr>
        <w:numPr>
          <w:ilvl w:val="0"/>
          <w:numId w:val="7"/>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Improved landscape water and nutrient cycling;</w:t>
      </w:r>
    </w:p>
    <w:p w14:paraId="04299F32" w14:textId="77777777" w:rsidR="006112AD" w:rsidRPr="00096EDA" w:rsidRDefault="00E5615B" w:rsidP="002802DB">
      <w:pPr>
        <w:numPr>
          <w:ilvl w:val="0"/>
          <w:numId w:val="7"/>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Increased biodiversity; and</w:t>
      </w:r>
    </w:p>
    <w:p w14:paraId="4BCCEE92" w14:textId="77777777" w:rsidR="006112AD" w:rsidRPr="00096EDA" w:rsidRDefault="00E5615B" w:rsidP="002802DB">
      <w:pPr>
        <w:numPr>
          <w:ilvl w:val="0"/>
          <w:numId w:val="7"/>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Increased CO2 sequestration in pasturelands</w:t>
      </w:r>
    </w:p>
    <w:p w14:paraId="0FE933BB" w14:textId="77777777" w:rsidR="006112AD" w:rsidRPr="00096EDA" w:rsidRDefault="006112AD" w:rsidP="002802DB">
      <w:p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p>
    <w:p w14:paraId="00723480" w14:textId="77777777" w:rsidR="006112AD" w:rsidRPr="00096EDA" w:rsidRDefault="00E5615B" w:rsidP="002802DB">
      <w:p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Socio-economic</w:t>
      </w:r>
    </w:p>
    <w:p w14:paraId="3854C261" w14:textId="77777777" w:rsidR="006112AD" w:rsidRPr="00096EDA" w:rsidRDefault="00E5615B" w:rsidP="002802DB">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Improved livestock value chains;</w:t>
      </w:r>
    </w:p>
    <w:p w14:paraId="26B1DFB4" w14:textId="77777777" w:rsidR="006112AD" w:rsidRPr="00096EDA" w:rsidRDefault="00E5615B" w:rsidP="002802DB">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Improved food &amp; nutritional security;</w:t>
      </w:r>
    </w:p>
    <w:p w14:paraId="10DFC0E1" w14:textId="77777777" w:rsidR="006112AD" w:rsidRPr="00096EDA" w:rsidRDefault="00E5615B" w:rsidP="002802DB">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Improved livelihoods;</w:t>
      </w:r>
    </w:p>
    <w:p w14:paraId="72F72BF6" w14:textId="77777777" w:rsidR="006112AD" w:rsidRPr="00096EDA" w:rsidRDefault="00E5615B" w:rsidP="002802DB">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Reduced risk (natural disasters, market volatility, access to information and finance);</w:t>
      </w:r>
    </w:p>
    <w:p w14:paraId="0F5E6D5D" w14:textId="77777777" w:rsidR="006112AD" w:rsidRPr="00096EDA" w:rsidRDefault="00E5615B" w:rsidP="002802DB">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Improved access to finance for small scale livestock owners; and</w:t>
      </w:r>
    </w:p>
    <w:p w14:paraId="5964DD07" w14:textId="53C5B457" w:rsidR="00716301" w:rsidRPr="00096EDA" w:rsidRDefault="00E5615B" w:rsidP="00716301">
      <w:pPr>
        <w:numPr>
          <w:ilvl w:val="0"/>
          <w:numId w:val="11"/>
        </w:numPr>
        <w:pBdr>
          <w:top w:val="nil"/>
          <w:left w:val="nil"/>
          <w:bottom w:val="nil"/>
          <w:right w:val="nil"/>
          <w:between w:val="nil"/>
        </w:pBdr>
        <w:shd w:val="clear" w:color="auto" w:fill="FFFFFF"/>
        <w:spacing w:after="0" w:line="240" w:lineRule="auto"/>
        <w:ind w:right="-487"/>
        <w:jc w:val="both"/>
        <w:rPr>
          <w:rFonts w:ascii="Times New Roman" w:eastAsia="Times New Roman" w:hAnsi="Times New Roman" w:cs="Times New Roman"/>
          <w:color w:val="000000"/>
        </w:rPr>
        <w:sectPr w:rsidR="00716301" w:rsidRPr="00096EDA" w:rsidSect="0088494A">
          <w:pgSz w:w="11906" w:h="16838"/>
          <w:pgMar w:top="720" w:right="900" w:bottom="1440" w:left="990" w:header="720" w:footer="720" w:gutter="0"/>
          <w:cols w:space="720" w:equalWidth="0">
            <w:col w:w="9270"/>
          </w:cols>
        </w:sectPr>
      </w:pPr>
      <w:r w:rsidRPr="00096EDA">
        <w:rPr>
          <w:rFonts w:ascii="Times New Roman" w:eastAsia="Times New Roman" w:hAnsi="Times New Roman" w:cs="Times New Roman"/>
          <w:color w:val="000000"/>
        </w:rPr>
        <w:t>Gender equality.</w:t>
      </w:r>
    </w:p>
    <w:p w14:paraId="55CE15A2" w14:textId="77777777" w:rsidR="00716301" w:rsidRPr="00096EDA" w:rsidRDefault="00716301" w:rsidP="00716301">
      <w:pPr>
        <w:rPr>
          <w:rFonts w:ascii="Times New Roman" w:eastAsia="Times New Roman" w:hAnsi="Times New Roman" w:cs="Times New Roman"/>
          <w:lang w:val="ru-RU"/>
        </w:rPr>
      </w:pPr>
    </w:p>
    <w:p w14:paraId="4F75892A" w14:textId="77777777" w:rsidR="006112AD" w:rsidRPr="00096EDA" w:rsidRDefault="009A6622">
      <w:pPr>
        <w:rPr>
          <w:rFonts w:ascii="Times New Roman" w:hAnsi="Times New Roman" w:cs="Times New Roman"/>
          <w:b/>
        </w:rPr>
      </w:pPr>
      <w:sdt>
        <w:sdtPr>
          <w:rPr>
            <w:rFonts w:ascii="Times New Roman" w:hAnsi="Times New Roman" w:cs="Times New Roman"/>
          </w:rPr>
          <w:tag w:val="goog_rdk_548"/>
          <w:id w:val="-1359189113"/>
        </w:sdtPr>
        <w:sdtEndPr/>
        <w:sdtContent>
          <w:sdt>
            <w:sdtPr>
              <w:rPr>
                <w:rFonts w:ascii="Times New Roman" w:hAnsi="Times New Roman" w:cs="Times New Roman"/>
              </w:rPr>
              <w:tag w:val="goog_rdk_546"/>
              <w:id w:val="-260377536"/>
            </w:sdtPr>
            <w:sdtEndPr/>
            <w:sdtContent>
              <w:sdt>
                <w:sdtPr>
                  <w:rPr>
                    <w:rFonts w:ascii="Times New Roman" w:hAnsi="Times New Roman" w:cs="Times New Roman"/>
                  </w:rPr>
                  <w:tag w:val="goog_rdk_547"/>
                  <w:id w:val="984826512"/>
                </w:sdtPr>
                <w:sdtEndPr/>
                <w:sdtContent/>
              </w:sdt>
            </w:sdtContent>
          </w:sdt>
        </w:sdtContent>
      </w:sdt>
      <w:bookmarkStart w:id="66" w:name="_heading=h.1mrcu09" w:colFirst="0" w:colLast="0"/>
      <w:bookmarkEnd w:id="66"/>
      <w:sdt>
        <w:sdtPr>
          <w:rPr>
            <w:rFonts w:ascii="Times New Roman" w:hAnsi="Times New Roman" w:cs="Times New Roman"/>
          </w:rPr>
          <w:tag w:val="goog_rdk_550"/>
          <w:id w:val="1271047195"/>
        </w:sdtPr>
        <w:sdtEndPr/>
        <w:sdtContent>
          <w:sdt>
            <w:sdtPr>
              <w:rPr>
                <w:rFonts w:ascii="Times New Roman" w:hAnsi="Times New Roman" w:cs="Times New Roman"/>
              </w:rPr>
              <w:tag w:val="goog_rdk_549"/>
              <w:id w:val="1845365144"/>
            </w:sdtPr>
            <w:sdtEndPr/>
            <w:sdtContent>
              <w:r w:rsidR="00E5615B" w:rsidRPr="00096EDA">
                <w:rPr>
                  <w:rFonts w:ascii="Times New Roman" w:hAnsi="Times New Roman" w:cs="Times New Roman"/>
                  <w:b/>
                </w:rPr>
                <w:t>PART III: ANNEXES</w:t>
              </w:r>
            </w:sdtContent>
          </w:sdt>
        </w:sdtContent>
      </w:sdt>
    </w:p>
    <w:p w14:paraId="6B1BEB98" w14:textId="77777777" w:rsidR="006112AD" w:rsidRPr="00096EDA" w:rsidRDefault="006112AD">
      <w:pPr>
        <w:spacing w:after="0" w:line="240" w:lineRule="auto"/>
        <w:rPr>
          <w:rFonts w:ascii="Times New Roman" w:eastAsia="Times New Roman" w:hAnsi="Times New Roman" w:cs="Times New Roman"/>
          <w:b/>
          <w:color w:val="000000"/>
        </w:rPr>
      </w:pPr>
    </w:p>
    <w:p w14:paraId="292A102B" w14:textId="1684A6E8" w:rsidR="006112AD" w:rsidRPr="00096EDA" w:rsidRDefault="00E5615B">
      <w:pPr>
        <w:pStyle w:val="Heading2"/>
        <w:rPr>
          <w:rFonts w:cs="Times New Roman"/>
          <w:sz w:val="20"/>
          <w:szCs w:val="20"/>
        </w:rPr>
      </w:pPr>
      <w:bookmarkStart w:id="67" w:name="_heading=h.46r0co2" w:colFirst="0" w:colLast="0"/>
      <w:bookmarkStart w:id="68" w:name="_Toc62686238"/>
      <w:bookmarkEnd w:id="67"/>
      <w:r w:rsidRPr="00096EDA">
        <w:rPr>
          <w:rFonts w:cs="Times New Roman"/>
          <w:sz w:val="20"/>
          <w:szCs w:val="20"/>
        </w:rPr>
        <w:t xml:space="preserve">Annex A1: Project Results Framework </w:t>
      </w:r>
      <w:r w:rsidRPr="00096EDA">
        <w:rPr>
          <w:rFonts w:cs="Times New Roman"/>
          <w:b w:val="0"/>
          <w:color w:val="000000"/>
          <w:sz w:val="20"/>
          <w:szCs w:val="20"/>
          <w:vertAlign w:val="superscript"/>
        </w:rPr>
        <w:footnoteReference w:id="63"/>
      </w:r>
      <w:bookmarkEnd w:id="68"/>
    </w:p>
    <w:p w14:paraId="4DBB1577" w14:textId="77777777" w:rsidR="006112AD" w:rsidRPr="00096EDA" w:rsidRDefault="006112AD">
      <w:pPr>
        <w:spacing w:after="0" w:line="240" w:lineRule="auto"/>
        <w:rPr>
          <w:rFonts w:ascii="Times New Roman" w:eastAsia="Times New Roman" w:hAnsi="Times New Roman" w:cs="Times New Roman"/>
          <w:color w:val="000000"/>
        </w:rPr>
      </w:pPr>
    </w:p>
    <w:tbl>
      <w:tblPr>
        <w:tblStyle w:val="aff"/>
        <w:tblW w:w="12900" w:type="dxa"/>
        <w:tblInd w:w="115" w:type="dxa"/>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ayout w:type="fixed"/>
        <w:tblLook w:val="0000" w:firstRow="0" w:lastRow="0" w:firstColumn="0" w:lastColumn="0" w:noHBand="0" w:noVBand="0"/>
      </w:tblPr>
      <w:tblGrid>
        <w:gridCol w:w="1649"/>
        <w:gridCol w:w="1373"/>
        <w:gridCol w:w="260"/>
        <w:gridCol w:w="976"/>
        <w:gridCol w:w="1373"/>
        <w:gridCol w:w="1236"/>
        <w:gridCol w:w="1648"/>
        <w:gridCol w:w="2825"/>
        <w:gridCol w:w="1560"/>
      </w:tblGrid>
      <w:tr w:rsidR="006112AD" w:rsidRPr="00096EDA" w14:paraId="12AAE743" w14:textId="77777777" w:rsidTr="0030663E">
        <w:trPr>
          <w:trHeight w:val="276"/>
        </w:trPr>
        <w:tc>
          <w:tcPr>
            <w:tcW w:w="1649" w:type="dxa"/>
            <w:tcBorders>
              <w:top w:val="single" w:sz="4" w:space="0" w:color="000000"/>
              <w:left w:val="single" w:sz="4" w:space="0" w:color="000000"/>
              <w:bottom w:val="single" w:sz="4" w:space="0" w:color="000000"/>
              <w:right w:val="single" w:sz="4" w:space="0" w:color="000000"/>
            </w:tcBorders>
            <w:shd w:val="clear" w:color="auto" w:fill="D5DCE4"/>
          </w:tcPr>
          <w:p w14:paraId="1D3359E3"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Results chain</w:t>
            </w:r>
          </w:p>
        </w:tc>
        <w:tc>
          <w:tcPr>
            <w:tcW w:w="1373" w:type="dxa"/>
            <w:tcBorders>
              <w:top w:val="single" w:sz="4" w:space="0" w:color="000000"/>
              <w:left w:val="single" w:sz="4" w:space="0" w:color="000000"/>
              <w:bottom w:val="single" w:sz="4" w:space="0" w:color="000000"/>
              <w:right w:val="single" w:sz="4" w:space="0" w:color="000000"/>
            </w:tcBorders>
            <w:shd w:val="clear" w:color="auto" w:fill="D5DCE4"/>
          </w:tcPr>
          <w:p w14:paraId="560C234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Indicators</w:t>
            </w:r>
          </w:p>
        </w:tc>
        <w:tc>
          <w:tcPr>
            <w:tcW w:w="1236" w:type="dxa"/>
            <w:gridSpan w:val="2"/>
            <w:tcBorders>
              <w:top w:val="single" w:sz="4" w:space="0" w:color="000000"/>
              <w:left w:val="single" w:sz="4" w:space="0" w:color="000000"/>
              <w:bottom w:val="single" w:sz="4" w:space="0" w:color="000000"/>
              <w:right w:val="single" w:sz="4" w:space="0" w:color="000000"/>
            </w:tcBorders>
            <w:shd w:val="clear" w:color="auto" w:fill="D5DCE4"/>
          </w:tcPr>
          <w:p w14:paraId="2AB1E4AF"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Baseline</w:t>
            </w:r>
          </w:p>
        </w:tc>
        <w:tc>
          <w:tcPr>
            <w:tcW w:w="1373" w:type="dxa"/>
            <w:tcBorders>
              <w:top w:val="single" w:sz="4" w:space="0" w:color="000000"/>
              <w:left w:val="single" w:sz="4" w:space="0" w:color="000000"/>
              <w:bottom w:val="single" w:sz="4" w:space="0" w:color="000000"/>
              <w:right w:val="single" w:sz="4" w:space="0" w:color="000000"/>
            </w:tcBorders>
            <w:shd w:val="clear" w:color="auto" w:fill="D5DCE4"/>
          </w:tcPr>
          <w:p w14:paraId="059EE68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Mid-term target</w:t>
            </w:r>
          </w:p>
        </w:tc>
        <w:tc>
          <w:tcPr>
            <w:tcW w:w="1236" w:type="dxa"/>
            <w:tcBorders>
              <w:top w:val="single" w:sz="4" w:space="0" w:color="000000"/>
              <w:left w:val="single" w:sz="4" w:space="0" w:color="000000"/>
              <w:bottom w:val="single" w:sz="4" w:space="0" w:color="000000"/>
              <w:right w:val="single" w:sz="4" w:space="0" w:color="000000"/>
            </w:tcBorders>
            <w:shd w:val="clear" w:color="auto" w:fill="D5DCE4"/>
          </w:tcPr>
          <w:p w14:paraId="3BFE20BB"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Final target</w:t>
            </w:r>
          </w:p>
        </w:tc>
        <w:tc>
          <w:tcPr>
            <w:tcW w:w="1648" w:type="dxa"/>
            <w:tcBorders>
              <w:top w:val="single" w:sz="4" w:space="0" w:color="000000"/>
              <w:left w:val="single" w:sz="4" w:space="0" w:color="000000"/>
              <w:bottom w:val="single" w:sz="4" w:space="0" w:color="000000"/>
              <w:right w:val="single" w:sz="4" w:space="0" w:color="000000"/>
            </w:tcBorders>
            <w:shd w:val="clear" w:color="auto" w:fill="D5DCE4"/>
          </w:tcPr>
          <w:p w14:paraId="1F3A8A6A"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Means of verification</w:t>
            </w:r>
          </w:p>
        </w:tc>
        <w:tc>
          <w:tcPr>
            <w:tcW w:w="2825" w:type="dxa"/>
            <w:tcBorders>
              <w:top w:val="single" w:sz="4" w:space="0" w:color="323E4F"/>
              <w:left w:val="single" w:sz="4" w:space="0" w:color="323E4F"/>
              <w:bottom w:val="single" w:sz="4" w:space="0" w:color="323E4F"/>
              <w:right w:val="single" w:sz="4" w:space="0" w:color="323E4F"/>
            </w:tcBorders>
            <w:shd w:val="clear" w:color="auto" w:fill="D5DCE4"/>
          </w:tcPr>
          <w:p w14:paraId="23DCCE3D"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Assumptions </w:t>
            </w:r>
          </w:p>
        </w:tc>
        <w:tc>
          <w:tcPr>
            <w:tcW w:w="1560" w:type="dxa"/>
            <w:tcBorders>
              <w:top w:val="single" w:sz="4" w:space="0" w:color="323E4F"/>
              <w:left w:val="single" w:sz="4" w:space="0" w:color="323E4F"/>
              <w:bottom w:val="single" w:sz="4" w:space="0" w:color="323E4F"/>
              <w:right w:val="single" w:sz="4" w:space="0" w:color="323E4F"/>
            </w:tcBorders>
            <w:shd w:val="clear" w:color="auto" w:fill="D5DCE4"/>
          </w:tcPr>
          <w:p w14:paraId="68E0C9CF"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Responsible for data collection </w:t>
            </w:r>
          </w:p>
        </w:tc>
      </w:tr>
      <w:tr w:rsidR="006112AD" w:rsidRPr="00096EDA" w14:paraId="03A6C407" w14:textId="77777777" w:rsidTr="0030663E">
        <w:trPr>
          <w:trHeight w:val="131"/>
        </w:trPr>
        <w:tc>
          <w:tcPr>
            <w:tcW w:w="12900" w:type="dxa"/>
            <w:gridSpan w:val="9"/>
            <w:tcBorders>
              <w:top w:val="single" w:sz="4" w:space="0" w:color="323E4F"/>
              <w:left w:val="single" w:sz="4" w:space="0" w:color="323E4F"/>
              <w:bottom w:val="single" w:sz="4" w:space="0" w:color="323E4F"/>
              <w:right w:val="single" w:sz="4" w:space="0" w:color="323E4F"/>
            </w:tcBorders>
            <w:shd w:val="clear" w:color="auto" w:fill="FFFFFF"/>
          </w:tcPr>
          <w:p w14:paraId="4176BFB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Objective:</w:t>
            </w:r>
            <w:r w:rsidRPr="00096EDA">
              <w:rPr>
                <w:rFonts w:ascii="Times New Roman" w:eastAsia="Times New Roman" w:hAnsi="Times New Roman" w:cs="Times New Roman"/>
                <w:color w:val="000000"/>
              </w:rPr>
              <w:t>. Restore land productivity in targeted degraded landscapes in the Republic of Kazakhstan.</w:t>
            </w:r>
          </w:p>
        </w:tc>
      </w:tr>
      <w:tr w:rsidR="006112AD" w:rsidRPr="00096EDA" w14:paraId="32DCADBB" w14:textId="77777777" w:rsidTr="0030663E">
        <w:trPr>
          <w:trHeight w:val="150"/>
        </w:trPr>
        <w:tc>
          <w:tcPr>
            <w:tcW w:w="12900" w:type="dxa"/>
            <w:gridSpan w:val="9"/>
            <w:tcBorders>
              <w:top w:val="single" w:sz="4" w:space="0" w:color="323E4F"/>
              <w:left w:val="single" w:sz="4" w:space="0" w:color="323E4F"/>
              <w:bottom w:val="single" w:sz="4" w:space="0" w:color="323E4F"/>
              <w:right w:val="single" w:sz="4" w:space="0" w:color="323E4F"/>
            </w:tcBorders>
            <w:shd w:val="clear" w:color="auto" w:fill="ACB9CA"/>
          </w:tcPr>
          <w:p w14:paraId="2FBAF884" w14:textId="77777777" w:rsidR="006112AD" w:rsidRPr="00096EDA" w:rsidRDefault="00E5615B">
            <w:pPr>
              <w:spacing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Component 1: Land use policy and planning</w:t>
            </w:r>
          </w:p>
        </w:tc>
      </w:tr>
      <w:tr w:rsidR="006112AD" w:rsidRPr="00096EDA" w14:paraId="71013818" w14:textId="77777777" w:rsidTr="0030663E">
        <w:trPr>
          <w:trHeight w:val="383"/>
        </w:trPr>
        <w:tc>
          <w:tcPr>
            <w:tcW w:w="1649" w:type="dxa"/>
            <w:tcBorders>
              <w:top w:val="single" w:sz="4" w:space="0" w:color="323E4F"/>
              <w:left w:val="single" w:sz="4" w:space="0" w:color="323E4F"/>
              <w:bottom w:val="single" w:sz="4" w:space="0" w:color="323E4F"/>
              <w:right w:val="single" w:sz="4" w:space="0" w:color="323E4F"/>
            </w:tcBorders>
            <w:shd w:val="clear" w:color="auto" w:fill="DEEAF6"/>
          </w:tcPr>
          <w:p w14:paraId="5701A73D"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Outcome 1.1: </w:t>
            </w:r>
          </w:p>
        </w:tc>
        <w:tc>
          <w:tcPr>
            <w:tcW w:w="11251" w:type="dxa"/>
            <w:gridSpan w:val="8"/>
            <w:vMerge w:val="restart"/>
            <w:tcBorders>
              <w:top w:val="single" w:sz="4" w:space="0" w:color="323E4F"/>
              <w:left w:val="single" w:sz="4" w:space="0" w:color="323E4F"/>
              <w:bottom w:val="single" w:sz="4" w:space="0" w:color="323E4F"/>
              <w:right w:val="single" w:sz="4" w:space="0" w:color="323E4F"/>
            </w:tcBorders>
            <w:shd w:val="clear" w:color="auto" w:fill="FFC000"/>
          </w:tcPr>
          <w:p w14:paraId="7579B3DC" w14:textId="77777777" w:rsidR="006112AD" w:rsidRPr="00096EDA" w:rsidRDefault="006112AD">
            <w:pPr>
              <w:spacing w:line="240" w:lineRule="auto"/>
              <w:jc w:val="center"/>
              <w:rPr>
                <w:rFonts w:ascii="Times New Roman" w:eastAsia="Times New Roman" w:hAnsi="Times New Roman" w:cs="Times New Roman"/>
                <w:color w:val="000000"/>
              </w:rPr>
            </w:pPr>
          </w:p>
          <w:p w14:paraId="58F603EB" w14:textId="77777777" w:rsidR="006112AD" w:rsidRPr="00096EDA" w:rsidRDefault="00E5615B">
            <w:pPr>
              <w:spacing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Led by the World Bank</w:t>
            </w:r>
          </w:p>
        </w:tc>
      </w:tr>
      <w:tr w:rsidR="006112AD" w:rsidRPr="00096EDA" w14:paraId="5A575F62" w14:textId="77777777" w:rsidTr="0030663E">
        <w:trPr>
          <w:trHeight w:val="383"/>
        </w:trPr>
        <w:tc>
          <w:tcPr>
            <w:tcW w:w="1649" w:type="dxa"/>
            <w:tcBorders>
              <w:top w:val="single" w:sz="4" w:space="0" w:color="323E4F"/>
              <w:left w:val="single" w:sz="4" w:space="0" w:color="323E4F"/>
              <w:bottom w:val="single" w:sz="4" w:space="0" w:color="323E4F"/>
              <w:right w:val="single" w:sz="4" w:space="0" w:color="323E4F"/>
            </w:tcBorders>
          </w:tcPr>
          <w:p w14:paraId="56D1D5DF"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Output 1.1.1: </w:t>
            </w:r>
          </w:p>
        </w:tc>
        <w:tc>
          <w:tcPr>
            <w:tcW w:w="11251" w:type="dxa"/>
            <w:gridSpan w:val="8"/>
            <w:vMerge/>
            <w:tcBorders>
              <w:top w:val="single" w:sz="4" w:space="0" w:color="323E4F"/>
              <w:left w:val="single" w:sz="4" w:space="0" w:color="323E4F"/>
              <w:bottom w:val="single" w:sz="4" w:space="0" w:color="323E4F"/>
              <w:right w:val="single" w:sz="4" w:space="0" w:color="323E4F"/>
            </w:tcBorders>
            <w:shd w:val="clear" w:color="auto" w:fill="FFC000"/>
          </w:tcPr>
          <w:p w14:paraId="4B06AE3E"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u w:val="single"/>
              </w:rPr>
            </w:pPr>
          </w:p>
        </w:tc>
      </w:tr>
      <w:tr w:rsidR="006112AD" w:rsidRPr="00096EDA" w14:paraId="5AF1DF91" w14:textId="77777777" w:rsidTr="0030663E">
        <w:trPr>
          <w:trHeight w:val="150"/>
        </w:trPr>
        <w:tc>
          <w:tcPr>
            <w:tcW w:w="12900" w:type="dxa"/>
            <w:gridSpan w:val="9"/>
            <w:tcBorders>
              <w:top w:val="single" w:sz="4" w:space="0" w:color="323E4F"/>
              <w:left w:val="single" w:sz="4" w:space="0" w:color="323E4F"/>
              <w:bottom w:val="single" w:sz="4" w:space="0" w:color="323E4F"/>
              <w:right w:val="single" w:sz="4" w:space="0" w:color="323E4F"/>
            </w:tcBorders>
            <w:shd w:val="clear" w:color="auto" w:fill="ACB9CA"/>
          </w:tcPr>
          <w:p w14:paraId="64F30ACA" w14:textId="77777777" w:rsidR="006112AD" w:rsidRPr="00096EDA" w:rsidRDefault="00E5615B">
            <w:pPr>
              <w:spacing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Component 2: Dryland agroforestry and landscape restoration</w:t>
            </w:r>
          </w:p>
        </w:tc>
      </w:tr>
      <w:tr w:rsidR="006112AD" w:rsidRPr="00096EDA" w14:paraId="3C85B5C0" w14:textId="77777777" w:rsidTr="0030663E">
        <w:trPr>
          <w:trHeight w:val="383"/>
        </w:trPr>
        <w:tc>
          <w:tcPr>
            <w:tcW w:w="1649" w:type="dxa"/>
            <w:tcBorders>
              <w:top w:val="single" w:sz="4" w:space="0" w:color="323E4F"/>
              <w:left w:val="single" w:sz="4" w:space="0" w:color="323E4F"/>
              <w:bottom w:val="single" w:sz="4" w:space="0" w:color="323E4F"/>
              <w:right w:val="single" w:sz="4" w:space="0" w:color="323E4F"/>
            </w:tcBorders>
            <w:shd w:val="clear" w:color="auto" w:fill="DEEAF6"/>
          </w:tcPr>
          <w:p w14:paraId="0C1AA501"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Outcome 2.1: </w:t>
            </w:r>
          </w:p>
        </w:tc>
        <w:tc>
          <w:tcPr>
            <w:tcW w:w="11251" w:type="dxa"/>
            <w:gridSpan w:val="8"/>
            <w:vMerge w:val="restart"/>
            <w:tcBorders>
              <w:top w:val="single" w:sz="4" w:space="0" w:color="323E4F"/>
              <w:left w:val="single" w:sz="4" w:space="0" w:color="323E4F"/>
              <w:bottom w:val="single" w:sz="4" w:space="0" w:color="323E4F"/>
              <w:right w:val="single" w:sz="4" w:space="0" w:color="323E4F"/>
            </w:tcBorders>
            <w:shd w:val="clear" w:color="auto" w:fill="FFC000"/>
          </w:tcPr>
          <w:p w14:paraId="7538DD58" w14:textId="77777777" w:rsidR="006112AD" w:rsidRPr="00096EDA" w:rsidRDefault="006112AD">
            <w:pPr>
              <w:spacing w:line="240" w:lineRule="auto"/>
              <w:jc w:val="center"/>
              <w:rPr>
                <w:rFonts w:ascii="Times New Roman" w:eastAsia="Times New Roman" w:hAnsi="Times New Roman" w:cs="Times New Roman"/>
                <w:color w:val="000000"/>
              </w:rPr>
            </w:pPr>
          </w:p>
          <w:p w14:paraId="21906BD6" w14:textId="77777777" w:rsidR="006112AD" w:rsidRPr="00096EDA" w:rsidRDefault="00E5615B">
            <w:pPr>
              <w:spacing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Led by the World Bank</w:t>
            </w:r>
          </w:p>
        </w:tc>
      </w:tr>
      <w:tr w:rsidR="006112AD" w:rsidRPr="00096EDA" w14:paraId="6AFE8037" w14:textId="77777777" w:rsidTr="0030663E">
        <w:trPr>
          <w:trHeight w:val="383"/>
        </w:trPr>
        <w:tc>
          <w:tcPr>
            <w:tcW w:w="1649" w:type="dxa"/>
            <w:tcBorders>
              <w:top w:val="single" w:sz="4" w:space="0" w:color="323E4F"/>
              <w:left w:val="single" w:sz="4" w:space="0" w:color="323E4F"/>
              <w:bottom w:val="single" w:sz="4" w:space="0" w:color="323E4F"/>
              <w:right w:val="single" w:sz="4" w:space="0" w:color="323E4F"/>
            </w:tcBorders>
          </w:tcPr>
          <w:p w14:paraId="709A6BC0"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Output 2.1.1: </w:t>
            </w:r>
          </w:p>
        </w:tc>
        <w:tc>
          <w:tcPr>
            <w:tcW w:w="11251" w:type="dxa"/>
            <w:gridSpan w:val="8"/>
            <w:vMerge/>
            <w:tcBorders>
              <w:top w:val="single" w:sz="4" w:space="0" w:color="323E4F"/>
              <w:left w:val="single" w:sz="4" w:space="0" w:color="323E4F"/>
              <w:bottom w:val="single" w:sz="4" w:space="0" w:color="323E4F"/>
              <w:right w:val="single" w:sz="4" w:space="0" w:color="323E4F"/>
            </w:tcBorders>
            <w:shd w:val="clear" w:color="auto" w:fill="FFC000"/>
          </w:tcPr>
          <w:p w14:paraId="6F249F41"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u w:val="single"/>
              </w:rPr>
            </w:pPr>
          </w:p>
        </w:tc>
      </w:tr>
      <w:tr w:rsidR="006112AD" w:rsidRPr="00096EDA" w14:paraId="7B808ECA" w14:textId="77777777" w:rsidTr="0030663E">
        <w:trPr>
          <w:trHeight w:val="150"/>
        </w:trPr>
        <w:tc>
          <w:tcPr>
            <w:tcW w:w="12900" w:type="dxa"/>
            <w:gridSpan w:val="9"/>
            <w:tcBorders>
              <w:top w:val="single" w:sz="4" w:space="0" w:color="323E4F"/>
              <w:left w:val="single" w:sz="4" w:space="0" w:color="323E4F"/>
              <w:bottom w:val="single" w:sz="4" w:space="0" w:color="323E4F"/>
              <w:right w:val="single" w:sz="4" w:space="0" w:color="323E4F"/>
            </w:tcBorders>
            <w:shd w:val="clear" w:color="auto" w:fill="ACB9CA"/>
          </w:tcPr>
          <w:p w14:paraId="4089A4B5" w14:textId="77777777" w:rsidR="006112AD" w:rsidRPr="00096EDA" w:rsidRDefault="00E5615B">
            <w:pPr>
              <w:spacing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Component 3: Sustainable Pasture Management</w:t>
            </w:r>
          </w:p>
        </w:tc>
      </w:tr>
      <w:tr w:rsidR="006664D4" w:rsidRPr="00096EDA" w14:paraId="7A9997B6" w14:textId="77777777" w:rsidTr="0030663E">
        <w:trPr>
          <w:trHeight w:val="383"/>
        </w:trPr>
        <w:tc>
          <w:tcPr>
            <w:tcW w:w="1649" w:type="dxa"/>
            <w:vMerge w:val="restart"/>
            <w:tcBorders>
              <w:top w:val="single" w:sz="4" w:space="0" w:color="323E4F"/>
              <w:left w:val="single" w:sz="4" w:space="0" w:color="323E4F"/>
              <w:right w:val="single" w:sz="4" w:space="0" w:color="323E4F"/>
            </w:tcBorders>
            <w:shd w:val="clear" w:color="auto" w:fill="DBEEF3"/>
          </w:tcPr>
          <w:p w14:paraId="0DF2CFD3" w14:textId="77777777" w:rsidR="006112AD" w:rsidRPr="00096EDA" w:rsidRDefault="00E5615B">
            <w:pPr>
              <w:rPr>
                <w:rFonts w:ascii="Times New Roman" w:eastAsia="Times New Roman" w:hAnsi="Times New Roman" w:cs="Times New Roman"/>
                <w:u w:val="single"/>
              </w:rPr>
            </w:pPr>
            <w:r w:rsidRPr="00096EDA">
              <w:rPr>
                <w:rFonts w:ascii="Times New Roman" w:eastAsia="Times New Roman" w:hAnsi="Times New Roman" w:cs="Times New Roman"/>
                <w:u w:val="single"/>
              </w:rPr>
              <w:t>Outcome 3.1: Expanded use of sustainable pasture management practices and technologies.</w:t>
            </w: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371B8F9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beneficiaries (by type, gender and youth) participating in pasture management plan design.</w:t>
            </w:r>
          </w:p>
          <w:p w14:paraId="3761828E" w14:textId="77777777"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BEEF3"/>
          </w:tcPr>
          <w:p w14:paraId="32DA597A"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7DA779A1" w14:textId="3E061976" w:rsidR="006112AD" w:rsidRPr="00096EDA" w:rsidRDefault="009961A1" w:rsidP="00FC327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9,120</w:t>
            </w:r>
          </w:p>
        </w:tc>
        <w:tc>
          <w:tcPr>
            <w:tcW w:w="1236" w:type="dxa"/>
            <w:tcBorders>
              <w:top w:val="single" w:sz="4" w:space="0" w:color="323E4F"/>
              <w:left w:val="single" w:sz="4" w:space="0" w:color="323E4F"/>
              <w:bottom w:val="single" w:sz="4" w:space="0" w:color="323E4F"/>
              <w:right w:val="single" w:sz="4" w:space="0" w:color="323E4F"/>
            </w:tcBorders>
            <w:shd w:val="clear" w:color="auto" w:fill="DBEEF3"/>
          </w:tcPr>
          <w:p w14:paraId="1CF20D4D" w14:textId="739E239B" w:rsidR="006112AD" w:rsidRPr="00096EDA" w:rsidRDefault="009961A1" w:rsidP="00FC327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60,800</w:t>
            </w:r>
            <w:r w:rsidR="00F157DB" w:rsidRPr="00096EDA">
              <w:rPr>
                <w:rStyle w:val="FootnoteReference"/>
                <w:rFonts w:ascii="Times New Roman" w:eastAsia="Times New Roman" w:hAnsi="Times New Roman" w:cs="Times New Roman"/>
                <w:color w:val="000000"/>
              </w:rPr>
              <w:footnoteReference w:id="64"/>
            </w:r>
          </w:p>
        </w:tc>
        <w:tc>
          <w:tcPr>
            <w:tcW w:w="1648" w:type="dxa"/>
            <w:tcBorders>
              <w:top w:val="single" w:sz="4" w:space="0" w:color="323E4F"/>
              <w:left w:val="single" w:sz="4" w:space="0" w:color="323E4F"/>
              <w:bottom w:val="single" w:sz="4" w:space="0" w:color="323E4F"/>
              <w:right w:val="single" w:sz="4" w:space="0" w:color="323E4F"/>
            </w:tcBorders>
            <w:shd w:val="clear" w:color="auto" w:fill="DBEEF3"/>
          </w:tcPr>
          <w:p w14:paraId="0CF50789"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reports, attendance reports</w:t>
            </w:r>
          </w:p>
        </w:tc>
        <w:tc>
          <w:tcPr>
            <w:tcW w:w="2825" w:type="dxa"/>
            <w:tcBorders>
              <w:top w:val="single" w:sz="4" w:space="0" w:color="323E4F"/>
              <w:left w:val="single" w:sz="4" w:space="0" w:color="323E4F"/>
              <w:bottom w:val="single" w:sz="4" w:space="0" w:color="323E4F"/>
              <w:right w:val="single" w:sz="4" w:space="0" w:color="323E4F"/>
            </w:tcBorders>
            <w:shd w:val="clear" w:color="auto" w:fill="DBEEF3"/>
          </w:tcPr>
          <w:p w14:paraId="2F2ECDF7" w14:textId="77777777" w:rsidR="006112AD" w:rsidRPr="00096EDA" w:rsidRDefault="006112AD">
            <w:pPr>
              <w:spacing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BEEF3"/>
          </w:tcPr>
          <w:p w14:paraId="31A0433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MoA</w:t>
            </w:r>
          </w:p>
          <w:p w14:paraId="6C40521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68B24AD1" w14:textId="77777777" w:rsidTr="0030663E">
        <w:trPr>
          <w:trHeight w:val="383"/>
        </w:trPr>
        <w:tc>
          <w:tcPr>
            <w:tcW w:w="1649" w:type="dxa"/>
            <w:vMerge/>
            <w:tcBorders>
              <w:top w:val="single" w:sz="4" w:space="0" w:color="323E4F"/>
              <w:left w:val="single" w:sz="4" w:space="0" w:color="323E4F"/>
              <w:right w:val="single" w:sz="4" w:space="0" w:color="323E4F"/>
            </w:tcBorders>
            <w:shd w:val="clear" w:color="auto" w:fill="DBEEF3"/>
          </w:tcPr>
          <w:p w14:paraId="715E2836"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44398CA3" w14:textId="1679EA43"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Percent of </w:t>
            </w:r>
            <w:r w:rsidR="0004375E" w:rsidRPr="00096EDA">
              <w:rPr>
                <w:rFonts w:ascii="Times New Roman" w:eastAsia="Times New Roman" w:hAnsi="Times New Roman" w:cs="Times New Roman"/>
                <w:color w:val="000000"/>
              </w:rPr>
              <w:t xml:space="preserve">targeted </w:t>
            </w:r>
            <w:r w:rsidRPr="00096EDA">
              <w:rPr>
                <w:rFonts w:ascii="Times New Roman" w:eastAsia="Times New Roman" w:hAnsi="Times New Roman" w:cs="Times New Roman"/>
                <w:color w:val="000000"/>
              </w:rPr>
              <w:t>beneficiaries (by gender and youth) benefitting from</w:t>
            </w:r>
            <w:r w:rsidR="0004375E" w:rsidRPr="00096EDA">
              <w:rPr>
                <w:rFonts w:ascii="Times New Roman" w:eastAsia="Times New Roman" w:hAnsi="Times New Roman" w:cs="Times New Roman"/>
                <w:color w:val="000000"/>
              </w:rPr>
              <w:t xml:space="preserve"> continuous</w:t>
            </w:r>
            <w:r w:rsidRPr="00096EDA">
              <w:rPr>
                <w:rFonts w:ascii="Times New Roman" w:eastAsia="Times New Roman" w:hAnsi="Times New Roman" w:cs="Times New Roman"/>
                <w:color w:val="000000"/>
              </w:rPr>
              <w:t xml:space="preserve"> extension services.</w:t>
            </w:r>
          </w:p>
          <w:p w14:paraId="6ED52E24" w14:textId="77777777"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BEEF3"/>
          </w:tcPr>
          <w:p w14:paraId="03580E9F" w14:textId="5E1CD2EC" w:rsidR="006112AD" w:rsidRPr="00096EDA" w:rsidRDefault="00824F1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TBC</w:t>
            </w: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6435A0D5" w14:textId="12D4859F" w:rsidR="006112AD" w:rsidRPr="00096EDA" w:rsidRDefault="00D9038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10%</w:t>
            </w:r>
          </w:p>
        </w:tc>
        <w:tc>
          <w:tcPr>
            <w:tcW w:w="1236" w:type="dxa"/>
            <w:tcBorders>
              <w:top w:val="single" w:sz="4" w:space="0" w:color="323E4F"/>
              <w:left w:val="single" w:sz="4" w:space="0" w:color="323E4F"/>
              <w:bottom w:val="single" w:sz="4" w:space="0" w:color="323E4F"/>
              <w:right w:val="single" w:sz="4" w:space="0" w:color="323E4F"/>
            </w:tcBorders>
            <w:shd w:val="clear" w:color="auto" w:fill="DBEEF3"/>
          </w:tcPr>
          <w:p w14:paraId="7867F89F" w14:textId="7E16EF16" w:rsidR="006112AD" w:rsidRPr="00096EDA" w:rsidRDefault="00D9038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40</w:t>
            </w:r>
            <w:r w:rsidR="00E5615B" w:rsidRPr="00096EDA">
              <w:rPr>
                <w:rFonts w:ascii="Times New Roman" w:eastAsia="Times New Roman" w:hAnsi="Times New Roman" w:cs="Times New Roman"/>
                <w:color w:val="000000"/>
              </w:rPr>
              <w:t>%</w:t>
            </w:r>
          </w:p>
        </w:tc>
        <w:tc>
          <w:tcPr>
            <w:tcW w:w="1648" w:type="dxa"/>
            <w:tcBorders>
              <w:top w:val="single" w:sz="4" w:space="0" w:color="323E4F"/>
              <w:left w:val="single" w:sz="4" w:space="0" w:color="323E4F"/>
              <w:bottom w:val="single" w:sz="4" w:space="0" w:color="323E4F"/>
              <w:right w:val="single" w:sz="4" w:space="0" w:color="323E4F"/>
            </w:tcBorders>
            <w:shd w:val="clear" w:color="auto" w:fill="DBEEF3"/>
          </w:tcPr>
          <w:p w14:paraId="47B9E58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Survey</w:t>
            </w:r>
          </w:p>
        </w:tc>
        <w:tc>
          <w:tcPr>
            <w:tcW w:w="2825" w:type="dxa"/>
            <w:tcBorders>
              <w:top w:val="single" w:sz="4" w:space="0" w:color="323E4F"/>
              <w:left w:val="single" w:sz="4" w:space="0" w:color="323E4F"/>
              <w:bottom w:val="single" w:sz="4" w:space="0" w:color="323E4F"/>
              <w:right w:val="single" w:sz="4" w:space="0" w:color="323E4F"/>
            </w:tcBorders>
            <w:shd w:val="clear" w:color="auto" w:fill="DBEEF3"/>
          </w:tcPr>
          <w:p w14:paraId="41A6FF99"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BEEF3"/>
          </w:tcPr>
          <w:p w14:paraId="3EA87A1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MoA</w:t>
            </w:r>
          </w:p>
          <w:p w14:paraId="606047E0"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4CCD1558" w14:textId="77777777" w:rsidTr="0030663E">
        <w:trPr>
          <w:trHeight w:val="383"/>
        </w:trPr>
        <w:tc>
          <w:tcPr>
            <w:tcW w:w="1649" w:type="dxa"/>
            <w:vMerge/>
            <w:tcBorders>
              <w:top w:val="single" w:sz="4" w:space="0" w:color="323E4F"/>
              <w:left w:val="single" w:sz="4" w:space="0" w:color="323E4F"/>
              <w:right w:val="single" w:sz="4" w:space="0" w:color="323E4F"/>
            </w:tcBorders>
            <w:shd w:val="clear" w:color="auto" w:fill="DBEEF3"/>
          </w:tcPr>
          <w:p w14:paraId="1AED2A17"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177478FE" w14:textId="1BD08680" w:rsidR="006112AD" w:rsidRPr="00096EDA" w:rsidRDefault="00E5615B" w:rsidP="00D9038E">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Percent of </w:t>
            </w:r>
            <w:r w:rsidR="00F7157E" w:rsidRPr="00096EDA">
              <w:rPr>
                <w:rFonts w:ascii="Times New Roman" w:eastAsia="Times New Roman" w:hAnsi="Times New Roman" w:cs="Times New Roman"/>
                <w:color w:val="000000"/>
              </w:rPr>
              <w:t>rayon</w:t>
            </w:r>
            <w:r w:rsidRPr="00096EDA">
              <w:rPr>
                <w:rFonts w:ascii="Times New Roman" w:eastAsia="Times New Roman" w:hAnsi="Times New Roman" w:cs="Times New Roman"/>
                <w:color w:val="000000"/>
              </w:rPr>
              <w:t xml:space="preserve">s in the </w:t>
            </w:r>
            <w:r w:rsidR="009B5F3F" w:rsidRPr="00096EDA">
              <w:rPr>
                <w:rFonts w:ascii="Times New Roman" w:eastAsia="Times New Roman" w:hAnsi="Times New Roman" w:cs="Times New Roman"/>
                <w:color w:val="000000"/>
              </w:rPr>
              <w:t xml:space="preserve">oblast </w:t>
            </w:r>
            <w:r w:rsidRPr="00096EDA">
              <w:rPr>
                <w:rFonts w:ascii="Times New Roman" w:eastAsia="Times New Roman" w:hAnsi="Times New Roman" w:cs="Times New Roman"/>
                <w:color w:val="000000"/>
              </w:rPr>
              <w:t>(not targeted by the project) that adopt SPM.</w:t>
            </w: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BEEF3"/>
          </w:tcPr>
          <w:p w14:paraId="6A526A6F" w14:textId="29C48A82" w:rsidR="006112AD" w:rsidRPr="00096EDA" w:rsidRDefault="00824F1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TBC</w:t>
            </w: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76CA0D12" w14:textId="740264EE" w:rsidR="006112AD" w:rsidRPr="00096EDA" w:rsidRDefault="0004276E" w:rsidP="00D9038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Aktobe: </w:t>
            </w:r>
            <w:r w:rsidR="00D9038E" w:rsidRPr="00096EDA">
              <w:rPr>
                <w:rFonts w:ascii="Times New Roman" w:eastAsia="Times New Roman" w:hAnsi="Times New Roman" w:cs="Times New Roman"/>
                <w:color w:val="000000"/>
              </w:rPr>
              <w:t>5</w:t>
            </w:r>
            <w:r w:rsidRPr="00096EDA">
              <w:rPr>
                <w:rFonts w:ascii="Times New Roman" w:eastAsia="Times New Roman" w:hAnsi="Times New Roman" w:cs="Times New Roman"/>
                <w:color w:val="000000"/>
              </w:rPr>
              <w:t xml:space="preserve">%, Pavlodar: </w:t>
            </w:r>
            <w:r w:rsidR="00D9038E" w:rsidRPr="00096EDA">
              <w:rPr>
                <w:rFonts w:ascii="Times New Roman" w:eastAsia="Times New Roman" w:hAnsi="Times New Roman" w:cs="Times New Roman"/>
                <w:color w:val="000000"/>
              </w:rPr>
              <w:t>5</w:t>
            </w:r>
            <w:r w:rsidRPr="00096EDA">
              <w:rPr>
                <w:rFonts w:ascii="Times New Roman" w:eastAsia="Times New Roman" w:hAnsi="Times New Roman" w:cs="Times New Roman"/>
                <w:color w:val="000000"/>
              </w:rPr>
              <w:t>%</w:t>
            </w:r>
          </w:p>
        </w:tc>
        <w:tc>
          <w:tcPr>
            <w:tcW w:w="1236" w:type="dxa"/>
            <w:tcBorders>
              <w:top w:val="single" w:sz="4" w:space="0" w:color="323E4F"/>
              <w:left w:val="single" w:sz="4" w:space="0" w:color="323E4F"/>
              <w:bottom w:val="single" w:sz="4" w:space="0" w:color="323E4F"/>
              <w:right w:val="single" w:sz="4" w:space="0" w:color="323E4F"/>
            </w:tcBorders>
            <w:shd w:val="clear" w:color="auto" w:fill="DBEEF3"/>
          </w:tcPr>
          <w:p w14:paraId="40646932" w14:textId="7BD66505" w:rsidR="006112AD" w:rsidRPr="00096EDA" w:rsidRDefault="00E5615B" w:rsidP="00610795">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Aktob</w:t>
            </w:r>
            <w:r w:rsidR="004B0240" w:rsidRPr="00096EDA">
              <w:rPr>
                <w:rFonts w:ascii="Times New Roman" w:eastAsia="Times New Roman" w:hAnsi="Times New Roman" w:cs="Times New Roman"/>
                <w:color w:val="000000"/>
              </w:rPr>
              <w:t>e</w:t>
            </w:r>
            <w:r w:rsidRPr="00096EDA">
              <w:rPr>
                <w:rFonts w:ascii="Times New Roman" w:eastAsia="Times New Roman" w:hAnsi="Times New Roman" w:cs="Times New Roman"/>
                <w:color w:val="000000"/>
              </w:rPr>
              <w:t xml:space="preserve">: </w:t>
            </w:r>
            <w:r w:rsidR="00610795" w:rsidRPr="00096EDA">
              <w:rPr>
                <w:rFonts w:ascii="Times New Roman" w:eastAsia="Times New Roman" w:hAnsi="Times New Roman" w:cs="Times New Roman"/>
                <w:color w:val="000000"/>
              </w:rPr>
              <w:t>1</w:t>
            </w:r>
            <w:r w:rsidR="0004276E" w:rsidRPr="00096EDA">
              <w:rPr>
                <w:rFonts w:ascii="Times New Roman" w:eastAsia="Times New Roman" w:hAnsi="Times New Roman" w:cs="Times New Roman"/>
                <w:color w:val="000000"/>
              </w:rPr>
              <w:t>5</w:t>
            </w:r>
            <w:r w:rsidRPr="00096EDA">
              <w:rPr>
                <w:rFonts w:ascii="Times New Roman" w:eastAsia="Times New Roman" w:hAnsi="Times New Roman" w:cs="Times New Roman"/>
                <w:color w:val="000000"/>
              </w:rPr>
              <w:t>%</w:t>
            </w:r>
            <w:r w:rsidR="0004276E" w:rsidRPr="00096EDA">
              <w:rPr>
                <w:rFonts w:ascii="Times New Roman" w:eastAsia="Times New Roman" w:hAnsi="Times New Roman" w:cs="Times New Roman"/>
                <w:color w:val="000000"/>
              </w:rPr>
              <w:t>;</w:t>
            </w:r>
          </w:p>
          <w:p w14:paraId="67246E2A" w14:textId="29CA7CAF" w:rsidR="006112AD" w:rsidRPr="00096EDA" w:rsidRDefault="00D9038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Pavlodar: 1</w:t>
            </w:r>
            <w:r w:rsidR="0004276E" w:rsidRPr="00096EDA">
              <w:rPr>
                <w:rFonts w:ascii="Times New Roman" w:eastAsia="Times New Roman" w:hAnsi="Times New Roman" w:cs="Times New Roman"/>
                <w:color w:val="000000"/>
              </w:rPr>
              <w:t>5%.</w:t>
            </w:r>
          </w:p>
        </w:tc>
        <w:tc>
          <w:tcPr>
            <w:tcW w:w="1648" w:type="dxa"/>
            <w:tcBorders>
              <w:top w:val="single" w:sz="4" w:space="0" w:color="323E4F"/>
              <w:left w:val="single" w:sz="4" w:space="0" w:color="323E4F"/>
              <w:bottom w:val="single" w:sz="4" w:space="0" w:color="323E4F"/>
              <w:right w:val="single" w:sz="4" w:space="0" w:color="323E4F"/>
            </w:tcBorders>
            <w:shd w:val="clear" w:color="auto" w:fill="DBEEF3"/>
          </w:tcPr>
          <w:p w14:paraId="7BA33AA3" w14:textId="7AECEDAB"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w:t>
            </w:r>
            <w:r w:rsidR="000E0549" w:rsidRPr="00096EDA">
              <w:rPr>
                <w:rFonts w:ascii="Times New Roman" w:eastAsia="Times New Roman" w:hAnsi="Times New Roman" w:cs="Times New Roman"/>
                <w:color w:val="000000"/>
              </w:rPr>
              <w:t>ur</w:t>
            </w:r>
            <w:r w:rsidRPr="00096EDA">
              <w:rPr>
                <w:rFonts w:ascii="Times New Roman" w:eastAsia="Times New Roman" w:hAnsi="Times New Roman" w:cs="Times New Roman"/>
                <w:color w:val="000000"/>
              </w:rPr>
              <w:t>vey</w:t>
            </w:r>
          </w:p>
        </w:tc>
        <w:tc>
          <w:tcPr>
            <w:tcW w:w="2825" w:type="dxa"/>
            <w:tcBorders>
              <w:top w:val="single" w:sz="4" w:space="0" w:color="323E4F"/>
              <w:left w:val="single" w:sz="4" w:space="0" w:color="323E4F"/>
              <w:bottom w:val="single" w:sz="4" w:space="0" w:color="323E4F"/>
              <w:right w:val="single" w:sz="4" w:space="0" w:color="323E4F"/>
            </w:tcBorders>
            <w:shd w:val="clear" w:color="auto" w:fill="DBEEF3"/>
          </w:tcPr>
          <w:p w14:paraId="400D894F"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BEEF3"/>
          </w:tcPr>
          <w:p w14:paraId="62596C8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MoA</w:t>
            </w:r>
          </w:p>
          <w:p w14:paraId="1BA6105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2CFDE06D" w14:textId="77777777" w:rsidTr="0030663E">
        <w:trPr>
          <w:trHeight w:val="383"/>
        </w:trPr>
        <w:tc>
          <w:tcPr>
            <w:tcW w:w="1649" w:type="dxa"/>
            <w:vMerge w:val="restart"/>
            <w:tcBorders>
              <w:top w:val="single" w:sz="4" w:space="0" w:color="323E4F"/>
              <w:left w:val="single" w:sz="4" w:space="0" w:color="323E4F"/>
              <w:right w:val="single" w:sz="4" w:space="0" w:color="323E4F"/>
            </w:tcBorders>
          </w:tcPr>
          <w:p w14:paraId="72B8BEF6"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Output.3.1.1: Training on SPM practices.</w:t>
            </w:r>
          </w:p>
        </w:tc>
        <w:tc>
          <w:tcPr>
            <w:tcW w:w="1373" w:type="dxa"/>
            <w:tcBorders>
              <w:top w:val="single" w:sz="4" w:space="0" w:color="323E4F"/>
              <w:left w:val="single" w:sz="4" w:space="0" w:color="323E4F"/>
              <w:bottom w:val="single" w:sz="4" w:space="0" w:color="323E4F"/>
              <w:right w:val="single" w:sz="4" w:space="0" w:color="323E4F"/>
            </w:tcBorders>
          </w:tcPr>
          <w:p w14:paraId="3482D61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sz w:val="18"/>
                <w:szCs w:val="18"/>
              </w:rPr>
              <w:t>Capacity building program developed</w:t>
            </w:r>
            <w:r w:rsidRPr="00096EDA">
              <w:rPr>
                <w:rFonts w:ascii="Times New Roman" w:eastAsia="Times New Roman" w:hAnsi="Times New Roman" w:cs="Times New Roman"/>
                <w:color w:val="000000"/>
              </w:rPr>
              <w:t>.</w:t>
            </w:r>
          </w:p>
        </w:tc>
        <w:tc>
          <w:tcPr>
            <w:tcW w:w="1236" w:type="dxa"/>
            <w:gridSpan w:val="2"/>
            <w:tcBorders>
              <w:top w:val="single" w:sz="4" w:space="0" w:color="323E4F"/>
              <w:left w:val="single" w:sz="4" w:space="0" w:color="323E4F"/>
              <w:bottom w:val="single" w:sz="4" w:space="0" w:color="323E4F"/>
              <w:right w:val="single" w:sz="4" w:space="0" w:color="323E4F"/>
            </w:tcBorders>
          </w:tcPr>
          <w:p w14:paraId="1A5BC111"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Limited knowledge and access to information and training on sustainable livestock production.</w:t>
            </w:r>
          </w:p>
        </w:tc>
        <w:tc>
          <w:tcPr>
            <w:tcW w:w="1373" w:type="dxa"/>
            <w:tcBorders>
              <w:top w:val="single" w:sz="4" w:space="0" w:color="323E4F"/>
              <w:left w:val="single" w:sz="4" w:space="0" w:color="323E4F"/>
              <w:bottom w:val="single" w:sz="4" w:space="0" w:color="323E4F"/>
              <w:right w:val="single" w:sz="4" w:space="0" w:color="323E4F"/>
            </w:tcBorders>
          </w:tcPr>
          <w:p w14:paraId="2479C2D9" w14:textId="0C673457" w:rsidR="006112AD" w:rsidRPr="00096EDA" w:rsidRDefault="004B6D2A" w:rsidP="004B6D2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Capacity building program developed. </w:t>
            </w:r>
          </w:p>
        </w:tc>
        <w:tc>
          <w:tcPr>
            <w:tcW w:w="1236" w:type="dxa"/>
            <w:tcBorders>
              <w:top w:val="single" w:sz="4" w:space="0" w:color="323E4F"/>
              <w:left w:val="single" w:sz="4" w:space="0" w:color="323E4F"/>
              <w:bottom w:val="single" w:sz="4" w:space="0" w:color="323E4F"/>
              <w:right w:val="single" w:sz="4" w:space="0" w:color="323E4F"/>
            </w:tcBorders>
          </w:tcPr>
          <w:p w14:paraId="1F73A05E" w14:textId="77777777" w:rsidR="004B6D2A" w:rsidRPr="00096EDA" w:rsidRDefault="004B6D2A" w:rsidP="004B6D2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One capacity building program approved by the MoA.</w:t>
            </w:r>
          </w:p>
          <w:p w14:paraId="6E34B8AD" w14:textId="77777777" w:rsidR="006112AD" w:rsidRPr="00096EDA" w:rsidRDefault="006112AD">
            <w:pPr>
              <w:spacing w:line="240" w:lineRule="auto"/>
              <w:rPr>
                <w:rFonts w:ascii="Times New Roman" w:eastAsia="Times New Roman" w:hAnsi="Times New Roman" w:cs="Times New Roman"/>
                <w:color w:val="000000"/>
                <w:lang w:val="en-US"/>
              </w:rPr>
            </w:pPr>
          </w:p>
        </w:tc>
        <w:tc>
          <w:tcPr>
            <w:tcW w:w="1648" w:type="dxa"/>
            <w:tcBorders>
              <w:top w:val="single" w:sz="4" w:space="0" w:color="323E4F"/>
              <w:left w:val="single" w:sz="4" w:space="0" w:color="323E4F"/>
              <w:bottom w:val="single" w:sz="4" w:space="0" w:color="323E4F"/>
              <w:right w:val="single" w:sz="4" w:space="0" w:color="323E4F"/>
            </w:tcBorders>
          </w:tcPr>
          <w:p w14:paraId="779DA76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Government report</w:t>
            </w:r>
          </w:p>
          <w:p w14:paraId="762B08A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Curriculum approved</w:t>
            </w:r>
          </w:p>
        </w:tc>
        <w:tc>
          <w:tcPr>
            <w:tcW w:w="2825" w:type="dxa"/>
            <w:tcBorders>
              <w:top w:val="single" w:sz="4" w:space="0" w:color="323E4F"/>
              <w:left w:val="single" w:sz="4" w:space="0" w:color="323E4F"/>
              <w:bottom w:val="single" w:sz="4" w:space="0" w:color="323E4F"/>
              <w:right w:val="single" w:sz="4" w:space="0" w:color="323E4F"/>
            </w:tcBorders>
          </w:tcPr>
          <w:p w14:paraId="6BF8F05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There exist </w:t>
            </w:r>
            <w:sdt>
              <w:sdtPr>
                <w:rPr>
                  <w:rFonts w:ascii="Times New Roman" w:hAnsi="Times New Roman" w:cs="Times New Roman"/>
                </w:rPr>
                <w:tag w:val="goog_rdk_551"/>
                <w:id w:val="276385498"/>
              </w:sdtPr>
              <w:sdtEndPr/>
              <w:sdtContent/>
            </w:sdt>
            <w:sdt>
              <w:sdtPr>
                <w:rPr>
                  <w:rFonts w:ascii="Times New Roman" w:hAnsi="Times New Roman" w:cs="Times New Roman"/>
                </w:rPr>
                <w:tag w:val="goog_rdk_552"/>
                <w:id w:val="1717690480"/>
              </w:sdtPr>
              <w:sdtEndPr/>
              <w:sdtContent/>
            </w:sdt>
            <w:r w:rsidRPr="00096EDA">
              <w:rPr>
                <w:rFonts w:ascii="Times New Roman" w:eastAsia="Times New Roman" w:hAnsi="Times New Roman" w:cs="Times New Roman"/>
                <w:color w:val="000000"/>
              </w:rPr>
              <w:t xml:space="preserve">collectives within the country that facilitate and benefit from such training and exchange visits, such as the farmer field schools in Aktobe and East-Kazakhstan, Tassay base station, </w:t>
            </w:r>
          </w:p>
          <w:p w14:paraId="4828766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Kazakh research institute of animal husbandry and fodder production (KazRIAHFP) plus participant producers, extension workers, NGOs and private stakeholders.</w:t>
            </w:r>
          </w:p>
        </w:tc>
        <w:tc>
          <w:tcPr>
            <w:tcW w:w="1560" w:type="dxa"/>
            <w:tcBorders>
              <w:top w:val="single" w:sz="4" w:space="0" w:color="323E4F"/>
              <w:left w:val="single" w:sz="4" w:space="0" w:color="323E4F"/>
              <w:bottom w:val="single" w:sz="4" w:space="0" w:color="323E4F"/>
              <w:right w:val="single" w:sz="4" w:space="0" w:color="323E4F"/>
            </w:tcBorders>
          </w:tcPr>
          <w:p w14:paraId="5352DD3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MoA</w:t>
            </w:r>
          </w:p>
        </w:tc>
      </w:tr>
      <w:tr w:rsidR="006664D4" w:rsidRPr="00096EDA" w14:paraId="2B0688D7" w14:textId="77777777" w:rsidTr="0030663E">
        <w:trPr>
          <w:trHeight w:val="383"/>
        </w:trPr>
        <w:tc>
          <w:tcPr>
            <w:tcW w:w="1649" w:type="dxa"/>
            <w:vMerge/>
            <w:tcBorders>
              <w:top w:val="single" w:sz="4" w:space="0" w:color="323E4F"/>
              <w:left w:val="single" w:sz="4" w:space="0" w:color="323E4F"/>
              <w:right w:val="single" w:sz="4" w:space="0" w:color="323E4F"/>
            </w:tcBorders>
          </w:tcPr>
          <w:p w14:paraId="22976DB9"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2659078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sz w:val="18"/>
                <w:szCs w:val="18"/>
              </w:rPr>
              <w:t>Number of trainers capable of delivering the capacity building program (Agro-pastoral master trainer).</w:t>
            </w:r>
          </w:p>
        </w:tc>
        <w:tc>
          <w:tcPr>
            <w:tcW w:w="1236" w:type="dxa"/>
            <w:gridSpan w:val="2"/>
            <w:tcBorders>
              <w:top w:val="single" w:sz="4" w:space="0" w:color="323E4F"/>
              <w:left w:val="single" w:sz="4" w:space="0" w:color="323E4F"/>
              <w:bottom w:val="single" w:sz="4" w:space="0" w:color="323E4F"/>
              <w:right w:val="single" w:sz="4" w:space="0" w:color="323E4F"/>
            </w:tcBorders>
          </w:tcPr>
          <w:p w14:paraId="4083B903" w14:textId="4E628359"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FFS</w:t>
            </w:r>
            <w:r w:rsidR="006E68BC" w:rsidRPr="00096EDA">
              <w:rPr>
                <w:rFonts w:ascii="Times New Roman" w:eastAsia="Times New Roman" w:hAnsi="Times New Roman" w:cs="Times New Roman"/>
                <w:color w:val="000000"/>
              </w:rPr>
              <w:t xml:space="preserve"> elements</w:t>
            </w:r>
            <w:r w:rsidRPr="00096EDA">
              <w:rPr>
                <w:rFonts w:ascii="Times New Roman" w:eastAsia="Times New Roman" w:hAnsi="Times New Roman" w:cs="Times New Roman"/>
                <w:color w:val="000000"/>
              </w:rPr>
              <w:t xml:space="preserve"> exist in the project region.</w:t>
            </w:r>
          </w:p>
        </w:tc>
        <w:tc>
          <w:tcPr>
            <w:tcW w:w="1373" w:type="dxa"/>
            <w:tcBorders>
              <w:top w:val="single" w:sz="4" w:space="0" w:color="323E4F"/>
              <w:left w:val="single" w:sz="4" w:space="0" w:color="323E4F"/>
              <w:bottom w:val="single" w:sz="4" w:space="0" w:color="323E4F"/>
              <w:right w:val="single" w:sz="4" w:space="0" w:color="323E4F"/>
            </w:tcBorders>
          </w:tcPr>
          <w:p w14:paraId="185D8D8C"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30</w:t>
            </w:r>
          </w:p>
        </w:tc>
        <w:tc>
          <w:tcPr>
            <w:tcW w:w="1236" w:type="dxa"/>
            <w:tcBorders>
              <w:top w:val="single" w:sz="4" w:space="0" w:color="323E4F"/>
              <w:left w:val="single" w:sz="4" w:space="0" w:color="323E4F"/>
              <w:bottom w:val="single" w:sz="4" w:space="0" w:color="323E4F"/>
              <w:right w:val="single" w:sz="4" w:space="0" w:color="323E4F"/>
            </w:tcBorders>
          </w:tcPr>
          <w:p w14:paraId="580BE516"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30</w:t>
            </w:r>
          </w:p>
        </w:tc>
        <w:tc>
          <w:tcPr>
            <w:tcW w:w="1648" w:type="dxa"/>
            <w:tcBorders>
              <w:top w:val="single" w:sz="4" w:space="0" w:color="323E4F"/>
              <w:left w:val="single" w:sz="4" w:space="0" w:color="323E4F"/>
              <w:bottom w:val="single" w:sz="4" w:space="0" w:color="323E4F"/>
              <w:right w:val="single" w:sz="4" w:space="0" w:color="323E4F"/>
            </w:tcBorders>
          </w:tcPr>
          <w:p w14:paraId="5B6063CB"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Training certificate</w:t>
            </w:r>
          </w:p>
        </w:tc>
        <w:tc>
          <w:tcPr>
            <w:tcW w:w="2825" w:type="dxa"/>
            <w:tcBorders>
              <w:top w:val="single" w:sz="4" w:space="0" w:color="323E4F"/>
              <w:left w:val="single" w:sz="4" w:space="0" w:color="323E4F"/>
              <w:bottom w:val="single" w:sz="4" w:space="0" w:color="323E4F"/>
              <w:right w:val="single" w:sz="4" w:space="0" w:color="323E4F"/>
            </w:tcBorders>
          </w:tcPr>
          <w:p w14:paraId="1BE144AE"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2C148A3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PMU/MoA</w:t>
            </w:r>
          </w:p>
        </w:tc>
      </w:tr>
      <w:tr w:rsidR="006664D4" w:rsidRPr="00096EDA" w14:paraId="35919993" w14:textId="77777777" w:rsidTr="0030663E">
        <w:trPr>
          <w:trHeight w:val="383"/>
        </w:trPr>
        <w:tc>
          <w:tcPr>
            <w:tcW w:w="1649" w:type="dxa"/>
            <w:vMerge/>
            <w:tcBorders>
              <w:top w:val="single" w:sz="4" w:space="0" w:color="323E4F"/>
              <w:left w:val="single" w:sz="4" w:space="0" w:color="323E4F"/>
              <w:right w:val="single" w:sz="4" w:space="0" w:color="323E4F"/>
            </w:tcBorders>
          </w:tcPr>
          <w:p w14:paraId="34BC706E"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3C31FB0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sz w:val="18"/>
                <w:szCs w:val="18"/>
              </w:rPr>
              <w:t>Number of beneficiaries (disaggregated by gender, youth, type) trained via agro-pastoral field schools.</w:t>
            </w:r>
          </w:p>
        </w:tc>
        <w:tc>
          <w:tcPr>
            <w:tcW w:w="1236" w:type="dxa"/>
            <w:gridSpan w:val="2"/>
            <w:tcBorders>
              <w:top w:val="single" w:sz="4" w:space="0" w:color="323E4F"/>
              <w:left w:val="single" w:sz="4" w:space="0" w:color="323E4F"/>
              <w:bottom w:val="single" w:sz="4" w:space="0" w:color="323E4F"/>
              <w:right w:val="single" w:sz="4" w:space="0" w:color="323E4F"/>
            </w:tcBorders>
          </w:tcPr>
          <w:p w14:paraId="64776DC4" w14:textId="162A7658" w:rsidR="006112AD" w:rsidRPr="00096EDA" w:rsidRDefault="00824F1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TBC</w:t>
            </w:r>
          </w:p>
        </w:tc>
        <w:tc>
          <w:tcPr>
            <w:tcW w:w="1373" w:type="dxa"/>
            <w:tcBorders>
              <w:top w:val="single" w:sz="4" w:space="0" w:color="323E4F"/>
              <w:left w:val="single" w:sz="4" w:space="0" w:color="323E4F"/>
              <w:bottom w:val="single" w:sz="4" w:space="0" w:color="323E4F"/>
              <w:right w:val="single" w:sz="4" w:space="0" w:color="323E4F"/>
            </w:tcBorders>
          </w:tcPr>
          <w:p w14:paraId="54BAE393" w14:textId="6ADD8B7B" w:rsidR="006112AD" w:rsidRPr="00096EDA" w:rsidRDefault="00234827">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550 </w:t>
            </w:r>
            <w:r w:rsidR="00E5615B" w:rsidRPr="00096EDA">
              <w:rPr>
                <w:rFonts w:ascii="Times New Roman" w:eastAsia="Times New Roman" w:hAnsi="Times New Roman" w:cs="Times New Roman"/>
                <w:color w:val="000000"/>
              </w:rPr>
              <w:t xml:space="preserve"> people</w:t>
            </w:r>
          </w:p>
          <w:p w14:paraId="20B96368" w14:textId="77777777" w:rsidR="006112AD" w:rsidRPr="00096EDA" w:rsidRDefault="009A6622">
            <w:pPr>
              <w:spacing w:line="240" w:lineRule="auto"/>
              <w:rPr>
                <w:rFonts w:ascii="Times New Roman" w:eastAsia="Times New Roman" w:hAnsi="Times New Roman" w:cs="Times New Roman"/>
                <w:color w:val="000000"/>
              </w:rPr>
            </w:pPr>
            <w:sdt>
              <w:sdtPr>
                <w:rPr>
                  <w:rFonts w:ascii="Times New Roman" w:hAnsi="Times New Roman" w:cs="Times New Roman"/>
                </w:rPr>
                <w:tag w:val="goog_rdk_553"/>
                <w:id w:val="2024197346"/>
              </w:sdtPr>
              <w:sdtEndPr/>
              <w:sdtContent/>
            </w:sdt>
            <w:sdt>
              <w:sdtPr>
                <w:rPr>
                  <w:rFonts w:ascii="Times New Roman" w:hAnsi="Times New Roman" w:cs="Times New Roman"/>
                </w:rPr>
                <w:tag w:val="goog_rdk_554"/>
                <w:id w:val="1836730241"/>
              </w:sdtPr>
              <w:sdtEndPr/>
              <w:sdtContent/>
            </w:sdt>
            <w:r w:rsidR="00E5615B" w:rsidRPr="00096EDA">
              <w:rPr>
                <w:rFonts w:ascii="Times New Roman" w:eastAsia="Times New Roman" w:hAnsi="Times New Roman" w:cs="Times New Roman"/>
                <w:color w:val="000000"/>
              </w:rPr>
              <w:t>(51% women; 30% youth).</w:t>
            </w:r>
          </w:p>
        </w:tc>
        <w:tc>
          <w:tcPr>
            <w:tcW w:w="1236" w:type="dxa"/>
            <w:tcBorders>
              <w:top w:val="single" w:sz="4" w:space="0" w:color="323E4F"/>
              <w:left w:val="single" w:sz="4" w:space="0" w:color="323E4F"/>
              <w:bottom w:val="single" w:sz="4" w:space="0" w:color="323E4F"/>
              <w:right w:val="single" w:sz="4" w:space="0" w:color="323E4F"/>
            </w:tcBorders>
          </w:tcPr>
          <w:p w14:paraId="032760EE" w14:textId="11F294A5"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2,</w:t>
            </w:r>
            <w:r w:rsidR="0061329B" w:rsidRPr="00096EDA">
              <w:rPr>
                <w:rFonts w:ascii="Times New Roman" w:eastAsia="Times New Roman" w:hAnsi="Times New Roman" w:cs="Times New Roman"/>
                <w:color w:val="000000"/>
              </w:rPr>
              <w:t>7</w:t>
            </w:r>
            <w:r w:rsidRPr="00096EDA">
              <w:rPr>
                <w:rFonts w:ascii="Times New Roman" w:eastAsia="Times New Roman" w:hAnsi="Times New Roman" w:cs="Times New Roman"/>
                <w:color w:val="000000"/>
              </w:rPr>
              <w:t>00 people</w:t>
            </w:r>
          </w:p>
          <w:p w14:paraId="18BE3D44"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(51% women; 30% youth).</w:t>
            </w:r>
          </w:p>
        </w:tc>
        <w:tc>
          <w:tcPr>
            <w:tcW w:w="1648" w:type="dxa"/>
            <w:tcBorders>
              <w:top w:val="single" w:sz="4" w:space="0" w:color="323E4F"/>
              <w:left w:val="single" w:sz="4" w:space="0" w:color="323E4F"/>
              <w:bottom w:val="single" w:sz="4" w:space="0" w:color="323E4F"/>
              <w:right w:val="single" w:sz="4" w:space="0" w:color="323E4F"/>
            </w:tcBorders>
          </w:tcPr>
          <w:p w14:paraId="5541130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Participant list</w:t>
            </w:r>
          </w:p>
          <w:p w14:paraId="3C83BC4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Training certificate</w:t>
            </w:r>
          </w:p>
          <w:p w14:paraId="24DB97C3" w14:textId="77777777" w:rsidR="006112AD" w:rsidRPr="00096EDA" w:rsidRDefault="006112AD">
            <w:pPr>
              <w:spacing w:line="240" w:lineRule="auto"/>
              <w:rPr>
                <w:rFonts w:ascii="Times New Roman" w:eastAsia="Times New Roman" w:hAnsi="Times New Roman" w:cs="Times New Roman"/>
                <w:color w:val="000000"/>
              </w:rPr>
            </w:pPr>
          </w:p>
        </w:tc>
        <w:tc>
          <w:tcPr>
            <w:tcW w:w="2825" w:type="dxa"/>
            <w:tcBorders>
              <w:top w:val="single" w:sz="4" w:space="0" w:color="323E4F"/>
              <w:left w:val="single" w:sz="4" w:space="0" w:color="323E4F"/>
              <w:bottom w:val="single" w:sz="4" w:space="0" w:color="323E4F"/>
              <w:right w:val="single" w:sz="4" w:space="0" w:color="323E4F"/>
            </w:tcBorders>
          </w:tcPr>
          <w:p w14:paraId="1759D9C0"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6D03604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5BA569AB" w14:textId="77777777" w:rsidTr="0030663E">
        <w:trPr>
          <w:trHeight w:val="383"/>
        </w:trPr>
        <w:tc>
          <w:tcPr>
            <w:tcW w:w="1649" w:type="dxa"/>
            <w:vMerge/>
            <w:tcBorders>
              <w:top w:val="single" w:sz="4" w:space="0" w:color="323E4F"/>
              <w:left w:val="single" w:sz="4" w:space="0" w:color="323E4F"/>
              <w:right w:val="single" w:sz="4" w:space="0" w:color="323E4F"/>
            </w:tcBorders>
          </w:tcPr>
          <w:p w14:paraId="2DBD7A24"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5903737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international study tours conducted.</w:t>
            </w:r>
          </w:p>
        </w:tc>
        <w:tc>
          <w:tcPr>
            <w:tcW w:w="1236" w:type="dxa"/>
            <w:gridSpan w:val="2"/>
            <w:tcBorders>
              <w:top w:val="single" w:sz="4" w:space="0" w:color="323E4F"/>
              <w:left w:val="single" w:sz="4" w:space="0" w:color="323E4F"/>
              <w:bottom w:val="single" w:sz="4" w:space="0" w:color="323E4F"/>
              <w:right w:val="single" w:sz="4" w:space="0" w:color="323E4F"/>
            </w:tcBorders>
          </w:tcPr>
          <w:p w14:paraId="7471ABDD"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None</w:t>
            </w:r>
          </w:p>
        </w:tc>
        <w:tc>
          <w:tcPr>
            <w:tcW w:w="1373" w:type="dxa"/>
            <w:tcBorders>
              <w:top w:val="single" w:sz="4" w:space="0" w:color="323E4F"/>
              <w:left w:val="single" w:sz="4" w:space="0" w:color="323E4F"/>
              <w:bottom w:val="single" w:sz="4" w:space="0" w:color="323E4F"/>
              <w:right w:val="single" w:sz="4" w:space="0" w:color="323E4F"/>
            </w:tcBorders>
          </w:tcPr>
          <w:p w14:paraId="47DB455B" w14:textId="67AADECF" w:rsidR="006112AD" w:rsidRPr="00096EDA" w:rsidRDefault="00B3291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w:t>
            </w:r>
          </w:p>
        </w:tc>
        <w:tc>
          <w:tcPr>
            <w:tcW w:w="1236" w:type="dxa"/>
            <w:tcBorders>
              <w:top w:val="single" w:sz="4" w:space="0" w:color="323E4F"/>
              <w:left w:val="single" w:sz="4" w:space="0" w:color="323E4F"/>
              <w:bottom w:val="single" w:sz="4" w:space="0" w:color="323E4F"/>
              <w:right w:val="single" w:sz="4" w:space="0" w:color="323E4F"/>
            </w:tcBorders>
          </w:tcPr>
          <w:p w14:paraId="42008881" w14:textId="0C8A4243" w:rsidR="006112AD" w:rsidRPr="00096EDA" w:rsidRDefault="00B3291E">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w:t>
            </w:r>
            <w:r w:rsidR="00E5615B" w:rsidRPr="00096EDA">
              <w:rPr>
                <w:rFonts w:ascii="Times New Roman" w:eastAsia="Times New Roman" w:hAnsi="Times New Roman" w:cs="Times New Roman"/>
                <w:color w:val="000000"/>
              </w:rPr>
              <w:t xml:space="preserve"> </w:t>
            </w:r>
          </w:p>
        </w:tc>
        <w:tc>
          <w:tcPr>
            <w:tcW w:w="1648" w:type="dxa"/>
            <w:tcBorders>
              <w:top w:val="single" w:sz="4" w:space="0" w:color="323E4F"/>
              <w:left w:val="single" w:sz="4" w:space="0" w:color="323E4F"/>
              <w:bottom w:val="single" w:sz="4" w:space="0" w:color="323E4F"/>
              <w:right w:val="single" w:sz="4" w:space="0" w:color="323E4F"/>
            </w:tcBorders>
          </w:tcPr>
          <w:p w14:paraId="29818B8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Participant list</w:t>
            </w:r>
          </w:p>
          <w:p w14:paraId="69D2FC54" w14:textId="77777777" w:rsidR="006112AD" w:rsidRPr="00096EDA" w:rsidRDefault="006112AD">
            <w:pPr>
              <w:spacing w:line="240" w:lineRule="auto"/>
              <w:rPr>
                <w:rFonts w:ascii="Times New Roman" w:eastAsia="Times New Roman" w:hAnsi="Times New Roman" w:cs="Times New Roman"/>
                <w:color w:val="000000"/>
              </w:rPr>
            </w:pPr>
          </w:p>
        </w:tc>
        <w:tc>
          <w:tcPr>
            <w:tcW w:w="2825" w:type="dxa"/>
            <w:tcBorders>
              <w:top w:val="single" w:sz="4" w:space="0" w:color="323E4F"/>
              <w:left w:val="single" w:sz="4" w:space="0" w:color="323E4F"/>
              <w:bottom w:val="single" w:sz="4" w:space="0" w:color="323E4F"/>
              <w:right w:val="single" w:sz="4" w:space="0" w:color="323E4F"/>
            </w:tcBorders>
          </w:tcPr>
          <w:p w14:paraId="5E27227E"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1E631EE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1D8FED21" w14:textId="77777777" w:rsidTr="0030663E">
        <w:trPr>
          <w:trHeight w:val="383"/>
        </w:trPr>
        <w:tc>
          <w:tcPr>
            <w:tcW w:w="1649" w:type="dxa"/>
            <w:vMerge/>
            <w:tcBorders>
              <w:top w:val="single" w:sz="4" w:space="0" w:color="323E4F"/>
              <w:left w:val="single" w:sz="4" w:space="0" w:color="323E4F"/>
              <w:right w:val="single" w:sz="4" w:space="0" w:color="323E4F"/>
            </w:tcBorders>
          </w:tcPr>
          <w:p w14:paraId="73D3B895"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1C5D28D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local exchange visits conducted for project beneficiaries.</w:t>
            </w:r>
          </w:p>
        </w:tc>
        <w:tc>
          <w:tcPr>
            <w:tcW w:w="1236" w:type="dxa"/>
            <w:gridSpan w:val="2"/>
            <w:tcBorders>
              <w:top w:val="single" w:sz="4" w:space="0" w:color="323E4F"/>
              <w:left w:val="single" w:sz="4" w:space="0" w:color="323E4F"/>
              <w:bottom w:val="single" w:sz="4" w:space="0" w:color="323E4F"/>
              <w:right w:val="single" w:sz="4" w:space="0" w:color="323E4F"/>
            </w:tcBorders>
          </w:tcPr>
          <w:p w14:paraId="3CF370A1"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None</w:t>
            </w:r>
          </w:p>
        </w:tc>
        <w:tc>
          <w:tcPr>
            <w:tcW w:w="1373" w:type="dxa"/>
            <w:tcBorders>
              <w:top w:val="single" w:sz="4" w:space="0" w:color="323E4F"/>
              <w:left w:val="single" w:sz="4" w:space="0" w:color="323E4F"/>
              <w:bottom w:val="single" w:sz="4" w:space="0" w:color="323E4F"/>
              <w:right w:val="single" w:sz="4" w:space="0" w:color="323E4F"/>
            </w:tcBorders>
          </w:tcPr>
          <w:p w14:paraId="6234ABC0" w14:textId="223D47BF" w:rsidR="006112AD" w:rsidRPr="00096EDA" w:rsidRDefault="00307AC5">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w:t>
            </w:r>
          </w:p>
        </w:tc>
        <w:tc>
          <w:tcPr>
            <w:tcW w:w="1236" w:type="dxa"/>
            <w:tcBorders>
              <w:top w:val="single" w:sz="4" w:space="0" w:color="323E4F"/>
              <w:left w:val="single" w:sz="4" w:space="0" w:color="323E4F"/>
              <w:bottom w:val="single" w:sz="4" w:space="0" w:color="323E4F"/>
              <w:right w:val="single" w:sz="4" w:space="0" w:color="323E4F"/>
            </w:tcBorders>
          </w:tcPr>
          <w:p w14:paraId="19ADC7BC" w14:textId="23F64102" w:rsidR="006112AD" w:rsidRPr="00096EDA" w:rsidRDefault="008A2031">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12</w:t>
            </w:r>
          </w:p>
        </w:tc>
        <w:tc>
          <w:tcPr>
            <w:tcW w:w="1648" w:type="dxa"/>
            <w:tcBorders>
              <w:top w:val="single" w:sz="4" w:space="0" w:color="323E4F"/>
              <w:left w:val="single" w:sz="4" w:space="0" w:color="323E4F"/>
              <w:bottom w:val="single" w:sz="4" w:space="0" w:color="323E4F"/>
              <w:right w:val="single" w:sz="4" w:space="0" w:color="323E4F"/>
            </w:tcBorders>
          </w:tcPr>
          <w:p w14:paraId="3AD428C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Participant list</w:t>
            </w:r>
          </w:p>
          <w:p w14:paraId="782C2317" w14:textId="77777777" w:rsidR="006112AD" w:rsidRPr="00096EDA" w:rsidRDefault="006112AD">
            <w:pPr>
              <w:spacing w:line="240" w:lineRule="auto"/>
              <w:rPr>
                <w:rFonts w:ascii="Times New Roman" w:eastAsia="Times New Roman" w:hAnsi="Times New Roman" w:cs="Times New Roman"/>
                <w:color w:val="000000"/>
              </w:rPr>
            </w:pPr>
          </w:p>
        </w:tc>
        <w:tc>
          <w:tcPr>
            <w:tcW w:w="2825" w:type="dxa"/>
            <w:tcBorders>
              <w:top w:val="single" w:sz="4" w:space="0" w:color="323E4F"/>
              <w:left w:val="single" w:sz="4" w:space="0" w:color="323E4F"/>
              <w:bottom w:val="single" w:sz="4" w:space="0" w:color="323E4F"/>
              <w:right w:val="single" w:sz="4" w:space="0" w:color="323E4F"/>
            </w:tcBorders>
          </w:tcPr>
          <w:p w14:paraId="504B2549" w14:textId="77777777" w:rsidR="006112AD" w:rsidRPr="00096EDA" w:rsidRDefault="006112AD">
            <w:pPr>
              <w:spacing w:after="0"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6DE24C2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42F3DA6D" w14:textId="77777777" w:rsidTr="0030663E">
        <w:trPr>
          <w:trHeight w:val="383"/>
        </w:trPr>
        <w:tc>
          <w:tcPr>
            <w:tcW w:w="1649" w:type="dxa"/>
            <w:vMerge w:val="restart"/>
            <w:tcBorders>
              <w:top w:val="single" w:sz="4" w:space="0" w:color="323E4F"/>
              <w:left w:val="single" w:sz="4" w:space="0" w:color="323E4F"/>
              <w:right w:val="single" w:sz="4" w:space="0" w:color="323E4F"/>
            </w:tcBorders>
          </w:tcPr>
          <w:p w14:paraId="3588BBC4"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Output 3.1.2: Demonstration of pasture/SLM rehabilitation and technologies.</w:t>
            </w:r>
          </w:p>
        </w:tc>
        <w:tc>
          <w:tcPr>
            <w:tcW w:w="1373" w:type="dxa"/>
            <w:tcBorders>
              <w:top w:val="single" w:sz="4" w:space="0" w:color="323E4F"/>
              <w:left w:val="single" w:sz="4" w:space="0" w:color="323E4F"/>
              <w:bottom w:val="single" w:sz="4" w:space="0" w:color="323E4F"/>
              <w:right w:val="single" w:sz="4" w:space="0" w:color="323E4F"/>
            </w:tcBorders>
          </w:tcPr>
          <w:p w14:paraId="5998318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target landscapes operating with demonstrated experiences and capacity in pasture SLM and planning.</w:t>
            </w:r>
          </w:p>
        </w:tc>
        <w:tc>
          <w:tcPr>
            <w:tcW w:w="1236" w:type="dxa"/>
            <w:gridSpan w:val="2"/>
            <w:tcBorders>
              <w:top w:val="single" w:sz="4" w:space="0" w:color="323E4F"/>
              <w:left w:val="single" w:sz="4" w:space="0" w:color="323E4F"/>
              <w:bottom w:val="single" w:sz="4" w:space="0" w:color="323E4F"/>
              <w:right w:val="single" w:sz="4" w:space="0" w:color="323E4F"/>
            </w:tcBorders>
          </w:tcPr>
          <w:p w14:paraId="3EB20F3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Previous SLM interventions have largely been limited to the application of a single technological practice applied to a small land unit, operating outside of the typical social and financial contexts that </w:t>
            </w:r>
            <w:r w:rsidRPr="00096EDA">
              <w:rPr>
                <w:rFonts w:ascii="Times New Roman" w:eastAsia="Times New Roman" w:hAnsi="Times New Roman" w:cs="Times New Roman"/>
                <w:color w:val="000000"/>
              </w:rPr>
              <w:lastRenderedPageBreak/>
              <w:t>ultimately determine utility or up-take by local producers.</w:t>
            </w:r>
          </w:p>
        </w:tc>
        <w:tc>
          <w:tcPr>
            <w:tcW w:w="1373" w:type="dxa"/>
            <w:tcBorders>
              <w:top w:val="single" w:sz="4" w:space="0" w:color="323E4F"/>
              <w:left w:val="single" w:sz="4" w:space="0" w:color="323E4F"/>
              <w:bottom w:val="single" w:sz="4" w:space="0" w:color="323E4F"/>
              <w:right w:val="single" w:sz="4" w:space="0" w:color="323E4F"/>
            </w:tcBorders>
          </w:tcPr>
          <w:p w14:paraId="4FFFA4A0" w14:textId="03CDB371"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 xml:space="preserve">Of the list of possible candidates (minimum </w:t>
            </w:r>
            <w:r w:rsidR="00C67A51" w:rsidRPr="00096EDA">
              <w:rPr>
                <w:rFonts w:ascii="Times New Roman" w:eastAsia="Times New Roman" w:hAnsi="Times New Roman" w:cs="Times New Roman"/>
                <w:color w:val="000000"/>
              </w:rPr>
              <w:t>10</w:t>
            </w:r>
            <w:r w:rsidRPr="00096EDA">
              <w:rPr>
                <w:rFonts w:ascii="Times New Roman" w:eastAsia="Times New Roman" w:hAnsi="Times New Roman" w:cs="Times New Roman"/>
                <w:color w:val="000000"/>
              </w:rPr>
              <w:t xml:space="preserve">), </w:t>
            </w:r>
            <w:r w:rsidR="00040EBB" w:rsidRPr="00096EDA">
              <w:rPr>
                <w:rFonts w:ascii="Times New Roman" w:eastAsia="Times New Roman" w:hAnsi="Times New Roman" w:cs="Times New Roman"/>
                <w:color w:val="000000"/>
                <w:lang w:val="en-US"/>
              </w:rPr>
              <w:t>4</w:t>
            </w:r>
            <w:r w:rsidRPr="00096EDA">
              <w:rPr>
                <w:rFonts w:ascii="Times New Roman" w:eastAsia="Times New Roman" w:hAnsi="Times New Roman" w:cs="Times New Roman"/>
                <w:color w:val="000000"/>
              </w:rPr>
              <w:t xml:space="preserve"> rayons are selected based on their technical and financial proposals.</w:t>
            </w:r>
          </w:p>
        </w:tc>
        <w:tc>
          <w:tcPr>
            <w:tcW w:w="1236" w:type="dxa"/>
            <w:tcBorders>
              <w:top w:val="single" w:sz="4" w:space="0" w:color="323E4F"/>
              <w:left w:val="single" w:sz="4" w:space="0" w:color="323E4F"/>
              <w:bottom w:val="single" w:sz="4" w:space="0" w:color="323E4F"/>
              <w:right w:val="single" w:sz="4" w:space="0" w:color="323E4F"/>
            </w:tcBorders>
          </w:tcPr>
          <w:p w14:paraId="1D5B6592" w14:textId="5E7C5BDB" w:rsidR="006112AD" w:rsidRPr="00096EDA" w:rsidRDefault="00040EB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lang w:val="ru-RU"/>
              </w:rPr>
              <w:t>4</w:t>
            </w:r>
            <w:r w:rsidR="00E5615B" w:rsidRPr="00096EDA">
              <w:rPr>
                <w:rFonts w:ascii="Times New Roman" w:eastAsia="Times New Roman" w:hAnsi="Times New Roman" w:cs="Times New Roman"/>
                <w:color w:val="000000"/>
              </w:rPr>
              <w:t xml:space="preserve"> </w:t>
            </w:r>
          </w:p>
        </w:tc>
        <w:tc>
          <w:tcPr>
            <w:tcW w:w="1648" w:type="dxa"/>
            <w:tcBorders>
              <w:top w:val="single" w:sz="4" w:space="0" w:color="323E4F"/>
              <w:left w:val="single" w:sz="4" w:space="0" w:color="323E4F"/>
              <w:bottom w:val="single" w:sz="4" w:space="0" w:color="323E4F"/>
              <w:right w:val="single" w:sz="4" w:space="0" w:color="323E4F"/>
            </w:tcBorders>
          </w:tcPr>
          <w:p w14:paraId="5654448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Contract/LOA signed with beneficiaries</w:t>
            </w:r>
          </w:p>
          <w:p w14:paraId="79D64C4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Technical report</w:t>
            </w:r>
          </w:p>
        </w:tc>
        <w:tc>
          <w:tcPr>
            <w:tcW w:w="2825" w:type="dxa"/>
            <w:vMerge w:val="restart"/>
            <w:tcBorders>
              <w:top w:val="single" w:sz="4" w:space="0" w:color="323E4F"/>
              <w:left w:val="single" w:sz="4" w:space="0" w:color="323E4F"/>
              <w:right w:val="single" w:sz="4" w:space="0" w:color="323E4F"/>
            </w:tcBorders>
          </w:tcPr>
          <w:p w14:paraId="2D3A34F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PMPs required by rayon authorities under art. 13 of the Law “On Pastures” represents the best option for accessing the areas of land identified for restoration and SLM, though other options will also be explored.</w:t>
            </w:r>
          </w:p>
          <w:p w14:paraId="2D0DA48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w:t>
            </w:r>
          </w:p>
        </w:tc>
        <w:tc>
          <w:tcPr>
            <w:tcW w:w="1560" w:type="dxa"/>
            <w:tcBorders>
              <w:top w:val="single" w:sz="4" w:space="0" w:color="323E4F"/>
              <w:left w:val="single" w:sz="4" w:space="0" w:color="323E4F"/>
              <w:bottom w:val="single" w:sz="4" w:space="0" w:color="323E4F"/>
              <w:right w:val="single" w:sz="4" w:space="0" w:color="323E4F"/>
            </w:tcBorders>
          </w:tcPr>
          <w:p w14:paraId="7F6E3BA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382A9A40" w14:textId="77777777" w:rsidTr="0030663E">
        <w:trPr>
          <w:trHeight w:val="383"/>
        </w:trPr>
        <w:tc>
          <w:tcPr>
            <w:tcW w:w="1649" w:type="dxa"/>
            <w:vMerge/>
            <w:tcBorders>
              <w:top w:val="single" w:sz="4" w:space="0" w:color="323E4F"/>
              <w:left w:val="single" w:sz="4" w:space="0" w:color="323E4F"/>
              <w:right w:val="single" w:sz="4" w:space="0" w:color="323E4F"/>
            </w:tcBorders>
          </w:tcPr>
          <w:p w14:paraId="200F5035"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0684B51C" w14:textId="178FA09F"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Total ha under SLM practices and management</w:t>
            </w:r>
            <w:r w:rsidR="00726E10" w:rsidRPr="00096EDA">
              <w:rPr>
                <w:rFonts w:ascii="Times New Roman" w:eastAsia="Times New Roman" w:hAnsi="Times New Roman" w:cs="Times New Roman"/>
                <w:color w:val="000000"/>
              </w:rPr>
              <w:t>.</w:t>
            </w:r>
          </w:p>
          <w:p w14:paraId="2C249AF6" w14:textId="77777777" w:rsidR="006112AD" w:rsidRPr="00096EDA" w:rsidRDefault="006112AD">
            <w:pPr>
              <w:spacing w:after="0"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tcPr>
          <w:p w14:paraId="13599428"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1E69F63C" w14:textId="670947C3" w:rsidR="006112AD" w:rsidRPr="00096EDA" w:rsidRDefault="00CA6D5C" w:rsidP="00CA6D5C">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1,000</w:t>
            </w:r>
          </w:p>
        </w:tc>
        <w:tc>
          <w:tcPr>
            <w:tcW w:w="1236" w:type="dxa"/>
            <w:tcBorders>
              <w:top w:val="single" w:sz="4" w:space="0" w:color="323E4F"/>
              <w:left w:val="single" w:sz="4" w:space="0" w:color="323E4F"/>
              <w:bottom w:val="single" w:sz="4" w:space="0" w:color="323E4F"/>
              <w:right w:val="single" w:sz="4" w:space="0" w:color="323E4F"/>
            </w:tcBorders>
          </w:tcPr>
          <w:p w14:paraId="4378BCBE" w14:textId="35B07B9B" w:rsidR="006112AD" w:rsidRPr="00096EDA" w:rsidRDefault="00CA6D5C">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4,</w:t>
            </w:r>
            <w:r w:rsidR="009961A1" w:rsidRPr="00096EDA">
              <w:rPr>
                <w:rFonts w:ascii="Times New Roman" w:eastAsia="Times New Roman" w:hAnsi="Times New Roman" w:cs="Times New Roman"/>
                <w:color w:val="000000"/>
              </w:rPr>
              <w:t>0</w:t>
            </w:r>
            <w:r w:rsidR="00185F02" w:rsidRPr="00096EDA">
              <w:rPr>
                <w:rFonts w:ascii="Times New Roman" w:eastAsia="Times New Roman" w:hAnsi="Times New Roman" w:cs="Times New Roman"/>
                <w:color w:val="000000"/>
              </w:rPr>
              <w:t>00</w:t>
            </w:r>
            <w:r w:rsidR="00CC7784" w:rsidRPr="00096EDA">
              <w:rPr>
                <w:rStyle w:val="FootnoteReference"/>
                <w:rFonts w:ascii="Times New Roman" w:eastAsia="Times New Roman" w:hAnsi="Times New Roman" w:cs="Times New Roman"/>
                <w:color w:val="000000"/>
              </w:rPr>
              <w:footnoteReference w:id="65"/>
            </w:r>
          </w:p>
        </w:tc>
        <w:tc>
          <w:tcPr>
            <w:tcW w:w="1648" w:type="dxa"/>
            <w:tcBorders>
              <w:top w:val="single" w:sz="4" w:space="0" w:color="323E4F"/>
              <w:left w:val="single" w:sz="4" w:space="0" w:color="323E4F"/>
              <w:bottom w:val="single" w:sz="4" w:space="0" w:color="323E4F"/>
              <w:right w:val="single" w:sz="4" w:space="0" w:color="323E4F"/>
            </w:tcBorders>
          </w:tcPr>
          <w:p w14:paraId="09ED979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Technical and administration report</w:t>
            </w:r>
          </w:p>
        </w:tc>
        <w:tc>
          <w:tcPr>
            <w:tcW w:w="2825" w:type="dxa"/>
            <w:vMerge/>
            <w:tcBorders>
              <w:top w:val="single" w:sz="4" w:space="0" w:color="323E4F"/>
              <w:left w:val="single" w:sz="4" w:space="0" w:color="323E4F"/>
              <w:right w:val="single" w:sz="4" w:space="0" w:color="323E4F"/>
            </w:tcBorders>
          </w:tcPr>
          <w:p w14:paraId="7ADD8280"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1EE4520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PMU</w:t>
            </w:r>
          </w:p>
        </w:tc>
      </w:tr>
      <w:tr w:rsidR="006664D4" w:rsidRPr="00096EDA" w14:paraId="41ED6270" w14:textId="77777777" w:rsidTr="0030663E">
        <w:trPr>
          <w:trHeight w:val="383"/>
        </w:trPr>
        <w:tc>
          <w:tcPr>
            <w:tcW w:w="1649" w:type="dxa"/>
            <w:vMerge/>
            <w:tcBorders>
              <w:top w:val="single" w:sz="4" w:space="0" w:color="323E4F"/>
              <w:left w:val="single" w:sz="4" w:space="0" w:color="323E4F"/>
              <w:right w:val="single" w:sz="4" w:space="0" w:color="323E4F"/>
            </w:tcBorders>
          </w:tcPr>
          <w:p w14:paraId="556C5154"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3778F9AE" w14:textId="188AD32C"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Number of ha under a </w:t>
            </w:r>
            <w:r w:rsidR="004B0240" w:rsidRPr="00096EDA">
              <w:rPr>
                <w:rFonts w:ascii="Times New Roman" w:eastAsia="Times New Roman" w:hAnsi="Times New Roman" w:cs="Times New Roman"/>
                <w:color w:val="000000"/>
              </w:rPr>
              <w:t>community developed</w:t>
            </w:r>
            <w:r w:rsidRPr="00096EDA">
              <w:rPr>
                <w:rFonts w:ascii="Times New Roman" w:eastAsia="Times New Roman" w:hAnsi="Times New Roman" w:cs="Times New Roman"/>
                <w:color w:val="000000"/>
              </w:rPr>
              <w:t xml:space="preserve"> PMP.</w:t>
            </w:r>
          </w:p>
        </w:tc>
        <w:tc>
          <w:tcPr>
            <w:tcW w:w="1236" w:type="dxa"/>
            <w:gridSpan w:val="2"/>
            <w:tcBorders>
              <w:top w:val="single" w:sz="4" w:space="0" w:color="323E4F"/>
              <w:left w:val="single" w:sz="4" w:space="0" w:color="323E4F"/>
              <w:bottom w:val="single" w:sz="4" w:space="0" w:color="323E4F"/>
              <w:right w:val="single" w:sz="4" w:space="0" w:color="323E4F"/>
            </w:tcBorders>
          </w:tcPr>
          <w:p w14:paraId="370F4CD9"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6103E2FE" w14:textId="65D3609E" w:rsidR="006112AD" w:rsidRPr="00096EDA" w:rsidRDefault="00784D40" w:rsidP="00784D40">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300,000</w:t>
            </w:r>
          </w:p>
        </w:tc>
        <w:tc>
          <w:tcPr>
            <w:tcW w:w="1236" w:type="dxa"/>
            <w:tcBorders>
              <w:top w:val="single" w:sz="4" w:space="0" w:color="323E4F"/>
              <w:left w:val="single" w:sz="4" w:space="0" w:color="323E4F"/>
              <w:bottom w:val="single" w:sz="4" w:space="0" w:color="323E4F"/>
              <w:right w:val="single" w:sz="4" w:space="0" w:color="323E4F"/>
            </w:tcBorders>
          </w:tcPr>
          <w:p w14:paraId="6D281305" w14:textId="7254A4BD" w:rsidR="006112AD" w:rsidRPr="00096EDA" w:rsidRDefault="00040EBB" w:rsidP="00784D40">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lang w:val="ru-RU"/>
              </w:rPr>
              <w:t>816</w:t>
            </w:r>
            <w:r w:rsidR="00784D40" w:rsidRPr="00096EDA">
              <w:rPr>
                <w:rFonts w:ascii="Times New Roman" w:eastAsia="Times New Roman" w:hAnsi="Times New Roman" w:cs="Times New Roman"/>
                <w:color w:val="000000"/>
              </w:rPr>
              <w:t>,000</w:t>
            </w:r>
            <w:r w:rsidR="005B3AA8" w:rsidRPr="00096EDA">
              <w:rPr>
                <w:rStyle w:val="FootnoteReference"/>
                <w:rFonts w:ascii="Times New Roman" w:eastAsia="Times New Roman" w:hAnsi="Times New Roman" w:cs="Times New Roman"/>
                <w:color w:val="000000"/>
              </w:rPr>
              <w:footnoteReference w:id="66"/>
            </w:r>
          </w:p>
        </w:tc>
        <w:tc>
          <w:tcPr>
            <w:tcW w:w="1648" w:type="dxa"/>
            <w:tcBorders>
              <w:top w:val="single" w:sz="4" w:space="0" w:color="323E4F"/>
              <w:left w:val="single" w:sz="4" w:space="0" w:color="323E4F"/>
              <w:bottom w:val="single" w:sz="4" w:space="0" w:color="323E4F"/>
              <w:right w:val="single" w:sz="4" w:space="0" w:color="323E4F"/>
            </w:tcBorders>
          </w:tcPr>
          <w:p w14:paraId="356EA479" w14:textId="5F19EF5C" w:rsidR="006112AD" w:rsidRPr="00096EDA" w:rsidRDefault="008A42A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Endorsed</w:t>
            </w:r>
            <w:r w:rsidR="00380CB2" w:rsidRPr="00096EDA">
              <w:rPr>
                <w:rFonts w:ascii="Times New Roman" w:eastAsia="Times New Roman" w:hAnsi="Times New Roman" w:cs="Times New Roman"/>
                <w:color w:val="000000"/>
              </w:rPr>
              <w:t xml:space="preserve"> and operational</w:t>
            </w:r>
            <w:r w:rsidRPr="00096EDA">
              <w:rPr>
                <w:rFonts w:ascii="Times New Roman" w:eastAsia="Times New Roman" w:hAnsi="Times New Roman" w:cs="Times New Roman"/>
                <w:color w:val="000000"/>
              </w:rPr>
              <w:t xml:space="preserve"> </w:t>
            </w:r>
            <w:r w:rsidR="00E5615B" w:rsidRPr="00096EDA">
              <w:rPr>
                <w:rFonts w:ascii="Times New Roman" w:eastAsia="Times New Roman" w:hAnsi="Times New Roman" w:cs="Times New Roman"/>
                <w:color w:val="000000"/>
              </w:rPr>
              <w:t>PMP</w:t>
            </w:r>
          </w:p>
        </w:tc>
        <w:tc>
          <w:tcPr>
            <w:tcW w:w="2825" w:type="dxa"/>
            <w:vMerge/>
            <w:tcBorders>
              <w:top w:val="single" w:sz="4" w:space="0" w:color="323E4F"/>
              <w:left w:val="single" w:sz="4" w:space="0" w:color="323E4F"/>
              <w:right w:val="single" w:sz="4" w:space="0" w:color="323E4F"/>
            </w:tcBorders>
          </w:tcPr>
          <w:p w14:paraId="70A880F5"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0B68306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MoA</w:t>
            </w:r>
          </w:p>
          <w:p w14:paraId="371529B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Rayon administrator</w:t>
            </w:r>
          </w:p>
        </w:tc>
      </w:tr>
      <w:tr w:rsidR="006664D4" w:rsidRPr="00096EDA" w14:paraId="6A8B7727" w14:textId="77777777" w:rsidTr="0030663E">
        <w:trPr>
          <w:trHeight w:val="383"/>
        </w:trPr>
        <w:tc>
          <w:tcPr>
            <w:tcW w:w="1649" w:type="dxa"/>
            <w:vMerge/>
            <w:tcBorders>
              <w:top w:val="single" w:sz="4" w:space="0" w:color="323E4F"/>
              <w:left w:val="single" w:sz="4" w:space="0" w:color="323E4F"/>
              <w:right w:val="single" w:sz="4" w:space="0" w:color="323E4F"/>
            </w:tcBorders>
          </w:tcPr>
          <w:p w14:paraId="495C476B"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742CBCC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Monitoring system to account for LDN developed.</w:t>
            </w:r>
          </w:p>
        </w:tc>
        <w:tc>
          <w:tcPr>
            <w:tcW w:w="1236" w:type="dxa"/>
            <w:gridSpan w:val="2"/>
            <w:tcBorders>
              <w:top w:val="single" w:sz="4" w:space="0" w:color="323E4F"/>
              <w:left w:val="single" w:sz="4" w:space="0" w:color="323E4F"/>
              <w:bottom w:val="single" w:sz="4" w:space="0" w:color="323E4F"/>
              <w:right w:val="single" w:sz="4" w:space="0" w:color="323E4F"/>
            </w:tcBorders>
          </w:tcPr>
          <w:p w14:paraId="7352B6CB"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local level LDN monitoring systems.</w:t>
            </w:r>
          </w:p>
        </w:tc>
        <w:tc>
          <w:tcPr>
            <w:tcW w:w="1373" w:type="dxa"/>
            <w:tcBorders>
              <w:top w:val="single" w:sz="4" w:space="0" w:color="323E4F"/>
              <w:left w:val="single" w:sz="4" w:space="0" w:color="323E4F"/>
              <w:bottom w:val="single" w:sz="4" w:space="0" w:color="323E4F"/>
              <w:right w:val="single" w:sz="4" w:space="0" w:color="323E4F"/>
            </w:tcBorders>
          </w:tcPr>
          <w:p w14:paraId="473B72DF" w14:textId="5675C47E" w:rsidR="006112AD" w:rsidRPr="00096EDA" w:rsidRDefault="006112AD">
            <w:pPr>
              <w:spacing w:line="240" w:lineRule="auto"/>
              <w:rPr>
                <w:rFonts w:ascii="Times New Roman" w:eastAsia="Times New Roman" w:hAnsi="Times New Roman" w:cs="Times New Roman"/>
                <w:color w:val="000000"/>
              </w:rPr>
            </w:pPr>
          </w:p>
        </w:tc>
        <w:tc>
          <w:tcPr>
            <w:tcW w:w="1236" w:type="dxa"/>
            <w:tcBorders>
              <w:top w:val="single" w:sz="4" w:space="0" w:color="323E4F"/>
              <w:left w:val="single" w:sz="4" w:space="0" w:color="323E4F"/>
              <w:bottom w:val="single" w:sz="4" w:space="0" w:color="323E4F"/>
              <w:right w:val="single" w:sz="4" w:space="0" w:color="323E4F"/>
            </w:tcBorders>
          </w:tcPr>
          <w:p w14:paraId="4EB2A8DB" w14:textId="319929CB" w:rsidR="006112AD" w:rsidRPr="00096EDA" w:rsidRDefault="00EF3250">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GIS based system developed.</w:t>
            </w:r>
          </w:p>
        </w:tc>
        <w:tc>
          <w:tcPr>
            <w:tcW w:w="1648" w:type="dxa"/>
            <w:tcBorders>
              <w:top w:val="single" w:sz="4" w:space="0" w:color="323E4F"/>
              <w:left w:val="single" w:sz="4" w:space="0" w:color="323E4F"/>
              <w:bottom w:val="single" w:sz="4" w:space="0" w:color="323E4F"/>
              <w:right w:val="single" w:sz="4" w:space="0" w:color="323E4F"/>
            </w:tcBorders>
          </w:tcPr>
          <w:p w14:paraId="3704BD3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Data report</w:t>
            </w:r>
          </w:p>
        </w:tc>
        <w:tc>
          <w:tcPr>
            <w:tcW w:w="2825" w:type="dxa"/>
            <w:vMerge/>
            <w:tcBorders>
              <w:top w:val="single" w:sz="4" w:space="0" w:color="323E4F"/>
              <w:left w:val="single" w:sz="4" w:space="0" w:color="323E4F"/>
              <w:right w:val="single" w:sz="4" w:space="0" w:color="323E4F"/>
            </w:tcBorders>
          </w:tcPr>
          <w:p w14:paraId="4BDBB0C9"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4619E5A3" w14:textId="7ED5D2BA" w:rsidR="006112AD" w:rsidRPr="00096EDA" w:rsidRDefault="00EF325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MoA, Committee of Forestry and Wildlife </w:t>
            </w:r>
          </w:p>
        </w:tc>
      </w:tr>
      <w:tr w:rsidR="006664D4" w:rsidRPr="00096EDA" w14:paraId="3B648791" w14:textId="77777777" w:rsidTr="0030663E">
        <w:trPr>
          <w:trHeight w:val="383"/>
        </w:trPr>
        <w:tc>
          <w:tcPr>
            <w:tcW w:w="1649" w:type="dxa"/>
            <w:vMerge w:val="restart"/>
            <w:tcBorders>
              <w:top w:val="single" w:sz="4" w:space="0" w:color="323E4F"/>
              <w:left w:val="single" w:sz="4" w:space="0" w:color="323E4F"/>
              <w:right w:val="single" w:sz="4" w:space="0" w:color="323E4F"/>
            </w:tcBorders>
            <w:shd w:val="clear" w:color="auto" w:fill="DBEEF3"/>
          </w:tcPr>
          <w:p w14:paraId="03670450"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u w:val="single"/>
              </w:rPr>
              <w:t>Outcome 3.2: Enhanced public and private investments in sustainable pasture infrastructure.</w:t>
            </w: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221D2F2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Percent of beneficiaries that see their income increased from adopting farmer-centric business models.</w:t>
            </w:r>
          </w:p>
          <w:p w14:paraId="54A7C170" w14:textId="77777777"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BEEF3"/>
          </w:tcPr>
          <w:p w14:paraId="42B4DBB3"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Investment in SLM and agriculture in general is low in-spite of opportunity and potential.</w:t>
            </w: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2F5D3F17" w14:textId="40EC2622" w:rsidR="006112AD" w:rsidRPr="00096EDA" w:rsidRDefault="001F55E2">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N/A</w:t>
            </w:r>
          </w:p>
        </w:tc>
        <w:tc>
          <w:tcPr>
            <w:tcW w:w="1236" w:type="dxa"/>
            <w:tcBorders>
              <w:top w:val="single" w:sz="4" w:space="0" w:color="323E4F"/>
              <w:left w:val="single" w:sz="4" w:space="0" w:color="323E4F"/>
              <w:bottom w:val="single" w:sz="4" w:space="0" w:color="323E4F"/>
              <w:right w:val="single" w:sz="4" w:space="0" w:color="323E4F"/>
            </w:tcBorders>
            <w:shd w:val="clear" w:color="auto" w:fill="DBEEF3"/>
          </w:tcPr>
          <w:p w14:paraId="274A1FC3" w14:textId="598133D8" w:rsidR="006112AD" w:rsidRPr="00096EDA" w:rsidRDefault="00B82D61">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50</w:t>
            </w:r>
          </w:p>
        </w:tc>
        <w:tc>
          <w:tcPr>
            <w:tcW w:w="1648" w:type="dxa"/>
            <w:tcBorders>
              <w:top w:val="single" w:sz="4" w:space="0" w:color="323E4F"/>
              <w:left w:val="single" w:sz="4" w:space="0" w:color="323E4F"/>
              <w:bottom w:val="single" w:sz="4" w:space="0" w:color="323E4F"/>
              <w:right w:val="single" w:sz="4" w:space="0" w:color="323E4F"/>
            </w:tcBorders>
            <w:shd w:val="clear" w:color="auto" w:fill="DBEEF3"/>
          </w:tcPr>
          <w:p w14:paraId="61B13D7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Technical report/surveys</w:t>
            </w:r>
          </w:p>
          <w:p w14:paraId="67904FA7" w14:textId="77777777" w:rsidR="006112AD" w:rsidRPr="00096EDA" w:rsidRDefault="006112AD">
            <w:pPr>
              <w:spacing w:line="240" w:lineRule="auto"/>
              <w:rPr>
                <w:rFonts w:ascii="Times New Roman" w:eastAsia="Times New Roman" w:hAnsi="Times New Roman" w:cs="Times New Roman"/>
                <w:color w:val="000000"/>
              </w:rPr>
            </w:pPr>
          </w:p>
        </w:tc>
        <w:tc>
          <w:tcPr>
            <w:tcW w:w="2825" w:type="dxa"/>
            <w:tcBorders>
              <w:top w:val="single" w:sz="4" w:space="0" w:color="323E4F"/>
              <w:left w:val="single" w:sz="4" w:space="0" w:color="323E4F"/>
              <w:bottom w:val="single" w:sz="4" w:space="0" w:color="323E4F"/>
              <w:right w:val="single" w:sz="4" w:space="0" w:color="323E4F"/>
            </w:tcBorders>
            <w:shd w:val="clear" w:color="auto" w:fill="DBEEF3"/>
          </w:tcPr>
          <w:p w14:paraId="264CADCF" w14:textId="77777777" w:rsidR="006112AD" w:rsidRPr="00096EDA" w:rsidRDefault="006112AD">
            <w:pPr>
              <w:spacing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BEEF3"/>
          </w:tcPr>
          <w:p w14:paraId="66B4A681"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OPIM, FAO project coordination, Government stakeholders</w:t>
            </w:r>
          </w:p>
        </w:tc>
      </w:tr>
      <w:tr w:rsidR="006664D4" w:rsidRPr="00096EDA" w14:paraId="062EB68F" w14:textId="77777777" w:rsidTr="0030663E">
        <w:trPr>
          <w:trHeight w:val="383"/>
        </w:trPr>
        <w:tc>
          <w:tcPr>
            <w:tcW w:w="1649" w:type="dxa"/>
            <w:vMerge/>
            <w:tcBorders>
              <w:top w:val="single" w:sz="4" w:space="0" w:color="323E4F"/>
              <w:left w:val="single" w:sz="4" w:space="0" w:color="323E4F"/>
              <w:right w:val="single" w:sz="4" w:space="0" w:color="323E4F"/>
            </w:tcBorders>
            <w:shd w:val="clear" w:color="auto" w:fill="DBEEF3"/>
          </w:tcPr>
          <w:p w14:paraId="1AB1A450"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2BF9545A" w14:textId="010080AE" w:rsidR="006112AD" w:rsidRPr="00096EDA" w:rsidRDefault="005C2244">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Incremental private </w:t>
            </w:r>
            <w:r w:rsidRPr="00096EDA">
              <w:rPr>
                <w:rFonts w:ascii="Times New Roman" w:eastAsia="Times New Roman" w:hAnsi="Times New Roman" w:cs="Times New Roman"/>
                <w:color w:val="000000"/>
              </w:rPr>
              <w:lastRenderedPageBreak/>
              <w:t xml:space="preserve">investment resulted in project investments (per </w:t>
            </w:r>
            <w:r w:rsidR="008455E9" w:rsidRPr="00096EDA">
              <w:rPr>
                <w:rFonts w:ascii="Times New Roman" w:eastAsia="Times New Roman" w:hAnsi="Times New Roman" w:cs="Times New Roman"/>
                <w:color w:val="000000"/>
              </w:rPr>
              <w:t>US$</w:t>
            </w:r>
            <w:r w:rsidRPr="00096EDA">
              <w:rPr>
                <w:rFonts w:ascii="Times New Roman" w:eastAsia="Times New Roman" w:hAnsi="Times New Roman" w:cs="Times New Roman"/>
                <w:color w:val="000000"/>
              </w:rPr>
              <w:t>1)</w:t>
            </w:r>
            <w:r w:rsidR="00E5615B" w:rsidRPr="00096EDA">
              <w:rPr>
                <w:rFonts w:ascii="Times New Roman" w:eastAsia="Times New Roman" w:hAnsi="Times New Roman" w:cs="Times New Roman"/>
                <w:color w:val="000000"/>
              </w:rPr>
              <w:t xml:space="preserve">. </w:t>
            </w: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BEEF3"/>
          </w:tcPr>
          <w:p w14:paraId="1725B885"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shd w:val="clear" w:color="auto" w:fill="DBEEF3"/>
          </w:tcPr>
          <w:p w14:paraId="1D248628" w14:textId="6CB8F81C" w:rsidR="006112AD" w:rsidRPr="00096EDA" w:rsidRDefault="008455E9">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US$</w:t>
            </w:r>
            <w:r w:rsidR="005C2244" w:rsidRPr="00096EDA">
              <w:rPr>
                <w:rFonts w:ascii="Times New Roman" w:eastAsia="Times New Roman" w:hAnsi="Times New Roman" w:cs="Times New Roman"/>
                <w:color w:val="000000"/>
              </w:rPr>
              <w:t xml:space="preserve"> 1</w:t>
            </w:r>
          </w:p>
        </w:tc>
        <w:tc>
          <w:tcPr>
            <w:tcW w:w="1236" w:type="dxa"/>
            <w:tcBorders>
              <w:top w:val="single" w:sz="4" w:space="0" w:color="323E4F"/>
              <w:left w:val="single" w:sz="4" w:space="0" w:color="323E4F"/>
              <w:bottom w:val="single" w:sz="4" w:space="0" w:color="323E4F"/>
              <w:right w:val="single" w:sz="4" w:space="0" w:color="323E4F"/>
            </w:tcBorders>
            <w:shd w:val="clear" w:color="auto" w:fill="DBEEF3"/>
          </w:tcPr>
          <w:p w14:paraId="1D3B7D15" w14:textId="6E47C297" w:rsidR="006112AD" w:rsidRPr="00096EDA" w:rsidRDefault="008455E9">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US$</w:t>
            </w:r>
            <w:r w:rsidR="005C2244" w:rsidRPr="00096EDA">
              <w:rPr>
                <w:rFonts w:ascii="Times New Roman" w:eastAsia="Times New Roman" w:hAnsi="Times New Roman" w:cs="Times New Roman"/>
                <w:color w:val="000000"/>
              </w:rPr>
              <w:t xml:space="preserve"> 3</w:t>
            </w:r>
          </w:p>
        </w:tc>
        <w:tc>
          <w:tcPr>
            <w:tcW w:w="1648" w:type="dxa"/>
            <w:tcBorders>
              <w:top w:val="single" w:sz="4" w:space="0" w:color="323E4F"/>
              <w:left w:val="single" w:sz="4" w:space="0" w:color="323E4F"/>
              <w:bottom w:val="single" w:sz="4" w:space="0" w:color="323E4F"/>
              <w:right w:val="single" w:sz="4" w:space="0" w:color="323E4F"/>
            </w:tcBorders>
            <w:shd w:val="clear" w:color="auto" w:fill="DBEEF3"/>
          </w:tcPr>
          <w:p w14:paraId="0E3A4C3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Technical report/surveys</w:t>
            </w:r>
          </w:p>
          <w:p w14:paraId="6D8AE605" w14:textId="77777777" w:rsidR="006112AD" w:rsidRPr="00096EDA" w:rsidRDefault="006112AD">
            <w:pPr>
              <w:spacing w:line="240" w:lineRule="auto"/>
              <w:rPr>
                <w:rFonts w:ascii="Times New Roman" w:eastAsia="Times New Roman" w:hAnsi="Times New Roman" w:cs="Times New Roman"/>
                <w:color w:val="000000"/>
              </w:rPr>
            </w:pPr>
          </w:p>
        </w:tc>
        <w:tc>
          <w:tcPr>
            <w:tcW w:w="2825" w:type="dxa"/>
            <w:tcBorders>
              <w:top w:val="single" w:sz="4" w:space="0" w:color="323E4F"/>
              <w:left w:val="single" w:sz="4" w:space="0" w:color="323E4F"/>
              <w:bottom w:val="single" w:sz="4" w:space="0" w:color="323E4F"/>
              <w:right w:val="single" w:sz="4" w:space="0" w:color="323E4F"/>
            </w:tcBorders>
            <w:shd w:val="clear" w:color="auto" w:fill="DBEEF3"/>
          </w:tcPr>
          <w:p w14:paraId="04A73A51" w14:textId="77777777" w:rsidR="006112AD" w:rsidRPr="00096EDA" w:rsidRDefault="006112AD">
            <w:pPr>
              <w:spacing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BEEF3"/>
          </w:tcPr>
          <w:p w14:paraId="1E74E981" w14:textId="77777777" w:rsidR="006112AD" w:rsidRPr="00096EDA" w:rsidRDefault="006112AD">
            <w:pPr>
              <w:spacing w:line="240" w:lineRule="auto"/>
              <w:rPr>
                <w:rFonts w:ascii="Times New Roman" w:eastAsia="Times New Roman" w:hAnsi="Times New Roman" w:cs="Times New Roman"/>
                <w:color w:val="000000"/>
              </w:rPr>
            </w:pPr>
          </w:p>
        </w:tc>
      </w:tr>
      <w:tr w:rsidR="006664D4" w:rsidRPr="00096EDA" w14:paraId="559F64F0" w14:textId="77777777" w:rsidTr="0030663E">
        <w:trPr>
          <w:trHeight w:val="383"/>
        </w:trPr>
        <w:tc>
          <w:tcPr>
            <w:tcW w:w="1649" w:type="dxa"/>
            <w:vMerge w:val="restart"/>
            <w:tcBorders>
              <w:top w:val="single" w:sz="4" w:space="0" w:color="323E4F"/>
              <w:left w:val="single" w:sz="4" w:space="0" w:color="323E4F"/>
              <w:right w:val="single" w:sz="4" w:space="0" w:color="323E4F"/>
            </w:tcBorders>
          </w:tcPr>
          <w:p w14:paraId="491E445F"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Output 3.2.1: Demonstration of climate smart agricultural practices.</w:t>
            </w:r>
          </w:p>
        </w:tc>
        <w:tc>
          <w:tcPr>
            <w:tcW w:w="1373" w:type="dxa"/>
            <w:tcBorders>
              <w:top w:val="single" w:sz="4" w:space="0" w:color="323E4F"/>
              <w:left w:val="single" w:sz="4" w:space="0" w:color="323E4F"/>
              <w:bottom w:val="single" w:sz="4" w:space="0" w:color="323E4F"/>
              <w:right w:val="single" w:sz="4" w:space="0" w:color="323E4F"/>
            </w:tcBorders>
          </w:tcPr>
          <w:p w14:paraId="2931C1B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production models (and area covered) established.</w:t>
            </w:r>
          </w:p>
          <w:p w14:paraId="74E21F3D" w14:textId="77777777"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tcPr>
          <w:p w14:paraId="21D54E1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business models to encourage investments in pastureland management to implement SLM and achieve LDN available and adapted to farmer-centric family farm models proposed by GoK.</w:t>
            </w:r>
          </w:p>
          <w:p w14:paraId="0F227831"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This is especially apparent for livelihoods based on communal resource management. </w:t>
            </w:r>
          </w:p>
        </w:tc>
        <w:tc>
          <w:tcPr>
            <w:tcW w:w="1373" w:type="dxa"/>
            <w:tcBorders>
              <w:top w:val="single" w:sz="4" w:space="0" w:color="323E4F"/>
              <w:left w:val="single" w:sz="4" w:space="0" w:color="323E4F"/>
              <w:bottom w:val="single" w:sz="4" w:space="0" w:color="323E4F"/>
              <w:right w:val="single" w:sz="4" w:space="0" w:color="323E4F"/>
            </w:tcBorders>
          </w:tcPr>
          <w:p w14:paraId="3869B87B" w14:textId="77777777" w:rsidR="006112AD" w:rsidRPr="00096EDA" w:rsidRDefault="00E5615B">
            <w:pPr>
              <w:tabs>
                <w:tab w:val="center" w:pos="721"/>
              </w:tabs>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Two draft agri-business models with climate-smart, SLM approaches are developed with local stakeholders, trailed and costed.</w:t>
            </w:r>
          </w:p>
        </w:tc>
        <w:tc>
          <w:tcPr>
            <w:tcW w:w="1236" w:type="dxa"/>
            <w:tcBorders>
              <w:top w:val="single" w:sz="4" w:space="0" w:color="323E4F"/>
              <w:left w:val="single" w:sz="4" w:space="0" w:color="323E4F"/>
              <w:bottom w:val="single" w:sz="4" w:space="0" w:color="323E4F"/>
              <w:right w:val="single" w:sz="4" w:space="0" w:color="323E4F"/>
            </w:tcBorders>
          </w:tcPr>
          <w:p w14:paraId="4AD727D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Two models are adapted based on lessons learnt and presented to national governmental and international financial institutions for funding.</w:t>
            </w:r>
          </w:p>
          <w:p w14:paraId="3B2139AE" w14:textId="0B55480A" w:rsidR="006112AD" w:rsidRPr="00096EDA" w:rsidRDefault="00E5615B" w:rsidP="00F05B6D">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t>
            </w:r>
            <w:r w:rsidR="00F05B6D" w:rsidRPr="00096EDA">
              <w:rPr>
                <w:rFonts w:ascii="Times New Roman" w:eastAsia="Times New Roman" w:hAnsi="Times New Roman" w:cs="Times New Roman"/>
                <w:color w:val="000000"/>
              </w:rPr>
              <w:t>8,000</w:t>
            </w:r>
            <w:r w:rsidR="008455E9"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ha.</w:t>
            </w:r>
          </w:p>
        </w:tc>
        <w:tc>
          <w:tcPr>
            <w:tcW w:w="1648" w:type="dxa"/>
            <w:tcBorders>
              <w:top w:val="single" w:sz="4" w:space="0" w:color="323E4F"/>
              <w:left w:val="single" w:sz="4" w:space="0" w:color="323E4F"/>
              <w:bottom w:val="single" w:sz="4" w:space="0" w:color="323E4F"/>
              <w:right w:val="single" w:sz="4" w:space="0" w:color="323E4F"/>
            </w:tcBorders>
          </w:tcPr>
          <w:p w14:paraId="04AE8D6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Technical reports on submission of business models to national governmental and international financial institutions.</w:t>
            </w:r>
          </w:p>
          <w:p w14:paraId="37724217" w14:textId="77777777" w:rsidR="006112AD" w:rsidRPr="00096EDA" w:rsidRDefault="006112AD">
            <w:pPr>
              <w:spacing w:line="240" w:lineRule="auto"/>
              <w:rPr>
                <w:rFonts w:ascii="Times New Roman" w:eastAsia="Times New Roman" w:hAnsi="Times New Roman" w:cs="Times New Roman"/>
                <w:color w:val="000000"/>
              </w:rPr>
            </w:pPr>
          </w:p>
        </w:tc>
        <w:tc>
          <w:tcPr>
            <w:tcW w:w="2825" w:type="dxa"/>
            <w:vMerge w:val="restart"/>
            <w:tcBorders>
              <w:top w:val="single" w:sz="4" w:space="0" w:color="323E4F"/>
              <w:left w:val="single" w:sz="4" w:space="0" w:color="323E4F"/>
              <w:right w:val="single" w:sz="4" w:space="0" w:color="323E4F"/>
            </w:tcBorders>
          </w:tcPr>
          <w:p w14:paraId="355E3842" w14:textId="736D4220"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farmer- centric model being promoted through the State Program of the Agro-Industrial Complex Development </w:t>
            </w:r>
            <w:r w:rsidR="00EF3250" w:rsidRPr="00096EDA">
              <w:rPr>
                <w:rFonts w:ascii="Times New Roman" w:eastAsia="Times New Roman" w:hAnsi="Times New Roman" w:cs="Times New Roman"/>
                <w:color w:val="000000"/>
              </w:rPr>
              <w:t>of Kazakhstan for 2017–2021. S</w:t>
            </w:r>
            <w:r w:rsidRPr="00096EDA">
              <w:rPr>
                <w:rFonts w:ascii="Times New Roman" w:eastAsia="Times New Roman" w:hAnsi="Times New Roman" w:cs="Times New Roman"/>
                <w:color w:val="000000"/>
              </w:rPr>
              <w:t>hould be the objective of the models.</w:t>
            </w:r>
          </w:p>
          <w:p w14:paraId="7AA115E3"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proposed models should also be a convergence point for VCs, SLM practices, agrosilvopasture models, cooperatives and other innovative business models.</w:t>
            </w:r>
          </w:p>
        </w:tc>
        <w:tc>
          <w:tcPr>
            <w:tcW w:w="1560" w:type="dxa"/>
            <w:tcBorders>
              <w:top w:val="single" w:sz="4" w:space="0" w:color="323E4F"/>
              <w:left w:val="single" w:sz="4" w:space="0" w:color="323E4F"/>
              <w:bottom w:val="single" w:sz="4" w:space="0" w:color="323E4F"/>
              <w:right w:val="single" w:sz="4" w:space="0" w:color="323E4F"/>
            </w:tcBorders>
          </w:tcPr>
          <w:p w14:paraId="10D1A479" w14:textId="77777777" w:rsidR="006112AD" w:rsidRPr="00096EDA" w:rsidRDefault="006112AD">
            <w:pPr>
              <w:spacing w:line="240" w:lineRule="auto"/>
              <w:rPr>
                <w:rFonts w:ascii="Times New Roman" w:eastAsia="Times New Roman" w:hAnsi="Times New Roman" w:cs="Times New Roman"/>
                <w:color w:val="000000"/>
              </w:rPr>
            </w:pPr>
          </w:p>
        </w:tc>
      </w:tr>
      <w:tr w:rsidR="006664D4" w:rsidRPr="00096EDA" w14:paraId="1915D758" w14:textId="77777777" w:rsidTr="0030663E">
        <w:trPr>
          <w:trHeight w:val="383"/>
        </w:trPr>
        <w:tc>
          <w:tcPr>
            <w:tcW w:w="1649" w:type="dxa"/>
            <w:vMerge/>
            <w:tcBorders>
              <w:top w:val="single" w:sz="4" w:space="0" w:color="323E4F"/>
              <w:left w:val="single" w:sz="4" w:space="0" w:color="323E4F"/>
              <w:right w:val="single" w:sz="4" w:space="0" w:color="323E4F"/>
            </w:tcBorders>
          </w:tcPr>
          <w:p w14:paraId="0EFBE9DF"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7147B83F" w14:textId="61B95D48" w:rsidR="006112AD" w:rsidRPr="00096EDA" w:rsidRDefault="00E5615B" w:rsidP="008455E9">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Increase in </w:t>
            </w:r>
            <w:r w:rsidR="008455E9" w:rsidRPr="00096EDA">
              <w:rPr>
                <w:rFonts w:ascii="Times New Roman" w:eastAsia="Times New Roman" w:hAnsi="Times New Roman" w:cs="Times New Roman"/>
                <w:color w:val="000000"/>
              </w:rPr>
              <w:t xml:space="preserve">climate-smart </w:t>
            </w:r>
            <w:r w:rsidRPr="00096EDA">
              <w:rPr>
                <w:rFonts w:ascii="Times New Roman" w:eastAsia="Times New Roman" w:hAnsi="Times New Roman" w:cs="Times New Roman"/>
                <w:color w:val="000000"/>
              </w:rPr>
              <w:t>investment</w:t>
            </w:r>
            <w:r w:rsidR="008455E9" w:rsidRPr="00096EDA">
              <w:rPr>
                <w:rFonts w:ascii="Times New Roman" w:eastAsia="Times New Roman" w:hAnsi="Times New Roman" w:cs="Times New Roman"/>
                <w:color w:val="000000"/>
              </w:rPr>
              <w:t>s</w:t>
            </w:r>
            <w:r w:rsidRPr="00096EDA">
              <w:rPr>
                <w:rFonts w:ascii="Times New Roman" w:eastAsia="Times New Roman" w:hAnsi="Times New Roman" w:cs="Times New Roman"/>
                <w:color w:val="000000"/>
              </w:rPr>
              <w:t xml:space="preserve"> over baseline in project landscapes.</w:t>
            </w:r>
          </w:p>
        </w:tc>
        <w:tc>
          <w:tcPr>
            <w:tcW w:w="1236" w:type="dxa"/>
            <w:gridSpan w:val="2"/>
            <w:tcBorders>
              <w:top w:val="single" w:sz="4" w:space="0" w:color="323E4F"/>
              <w:left w:val="single" w:sz="4" w:space="0" w:color="323E4F"/>
              <w:bottom w:val="single" w:sz="4" w:space="0" w:color="323E4F"/>
              <w:right w:val="single" w:sz="4" w:space="0" w:color="323E4F"/>
            </w:tcBorders>
          </w:tcPr>
          <w:p w14:paraId="6774377B"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7081476B" w14:textId="496C7CE4" w:rsidR="006112AD" w:rsidRPr="00096EDA" w:rsidRDefault="00E5615B" w:rsidP="008455E9">
            <w:pPr>
              <w:tabs>
                <w:tab w:val="center" w:pos="721"/>
              </w:tabs>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US$ </w:t>
            </w:r>
            <w:r w:rsidR="00F034B8" w:rsidRPr="00096EDA">
              <w:rPr>
                <w:rFonts w:ascii="Times New Roman" w:eastAsia="Times New Roman" w:hAnsi="Times New Roman" w:cs="Times New Roman"/>
                <w:color w:val="000000"/>
              </w:rPr>
              <w:t>5</w:t>
            </w:r>
            <w:r w:rsidR="008455E9" w:rsidRPr="00096EDA">
              <w:rPr>
                <w:rFonts w:ascii="Times New Roman" w:eastAsia="Times New Roman" w:hAnsi="Times New Roman" w:cs="Times New Roman"/>
                <w:color w:val="000000"/>
              </w:rPr>
              <w:t>0,000</w:t>
            </w:r>
            <w:r w:rsidR="00172274" w:rsidRPr="00096EDA">
              <w:rPr>
                <w:rStyle w:val="FootnoteReference"/>
                <w:rFonts w:ascii="Times New Roman" w:eastAsia="Times New Roman" w:hAnsi="Times New Roman" w:cs="Times New Roman"/>
                <w:color w:val="000000"/>
              </w:rPr>
              <w:footnoteReference w:id="67"/>
            </w:r>
          </w:p>
        </w:tc>
        <w:tc>
          <w:tcPr>
            <w:tcW w:w="1236" w:type="dxa"/>
            <w:tcBorders>
              <w:top w:val="single" w:sz="4" w:space="0" w:color="323E4F"/>
              <w:left w:val="single" w:sz="4" w:space="0" w:color="323E4F"/>
              <w:bottom w:val="single" w:sz="4" w:space="0" w:color="323E4F"/>
              <w:right w:val="single" w:sz="4" w:space="0" w:color="323E4F"/>
            </w:tcBorders>
          </w:tcPr>
          <w:p w14:paraId="2A9DB6A1" w14:textId="29FC6935" w:rsidR="006112AD" w:rsidRPr="00096EDA" w:rsidRDefault="00E5615B" w:rsidP="008455E9">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US$ </w:t>
            </w:r>
            <w:r w:rsidR="00F034B8" w:rsidRPr="00096EDA">
              <w:rPr>
                <w:rFonts w:ascii="Times New Roman" w:eastAsia="Times New Roman" w:hAnsi="Times New Roman" w:cs="Times New Roman"/>
                <w:color w:val="000000"/>
              </w:rPr>
              <w:t>8</w:t>
            </w:r>
            <w:r w:rsidR="008455E9" w:rsidRPr="00096EDA">
              <w:rPr>
                <w:rFonts w:ascii="Times New Roman" w:eastAsia="Times New Roman" w:hAnsi="Times New Roman" w:cs="Times New Roman"/>
                <w:color w:val="000000"/>
              </w:rPr>
              <w:t>00,000</w:t>
            </w:r>
            <w:r w:rsidR="00172274" w:rsidRPr="00096EDA">
              <w:rPr>
                <w:rStyle w:val="FootnoteReference"/>
                <w:rFonts w:ascii="Times New Roman" w:eastAsia="Times New Roman" w:hAnsi="Times New Roman" w:cs="Times New Roman"/>
                <w:color w:val="000000"/>
              </w:rPr>
              <w:footnoteReference w:id="68"/>
            </w:r>
          </w:p>
        </w:tc>
        <w:tc>
          <w:tcPr>
            <w:tcW w:w="1648" w:type="dxa"/>
            <w:tcBorders>
              <w:top w:val="single" w:sz="4" w:space="0" w:color="323E4F"/>
              <w:left w:val="single" w:sz="4" w:space="0" w:color="323E4F"/>
              <w:bottom w:val="single" w:sz="4" w:space="0" w:color="323E4F"/>
              <w:right w:val="single" w:sz="4" w:space="0" w:color="323E4F"/>
            </w:tcBorders>
          </w:tcPr>
          <w:p w14:paraId="7F74018C" w14:textId="77777777" w:rsidR="006112AD" w:rsidRPr="00096EDA" w:rsidRDefault="006112AD">
            <w:pPr>
              <w:spacing w:line="240" w:lineRule="auto"/>
              <w:rPr>
                <w:rFonts w:ascii="Times New Roman" w:eastAsia="Times New Roman" w:hAnsi="Times New Roman" w:cs="Times New Roman"/>
                <w:color w:val="000000"/>
              </w:rPr>
            </w:pPr>
          </w:p>
        </w:tc>
        <w:tc>
          <w:tcPr>
            <w:tcW w:w="2825" w:type="dxa"/>
            <w:vMerge/>
            <w:tcBorders>
              <w:top w:val="single" w:sz="4" w:space="0" w:color="323E4F"/>
              <w:left w:val="single" w:sz="4" w:space="0" w:color="323E4F"/>
              <w:right w:val="single" w:sz="4" w:space="0" w:color="323E4F"/>
            </w:tcBorders>
          </w:tcPr>
          <w:p w14:paraId="206C4781"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74FFEC36" w14:textId="77777777" w:rsidR="006112AD" w:rsidRPr="00096EDA" w:rsidRDefault="006112AD">
            <w:pPr>
              <w:spacing w:line="240" w:lineRule="auto"/>
              <w:rPr>
                <w:rFonts w:ascii="Times New Roman" w:eastAsia="Times New Roman" w:hAnsi="Times New Roman" w:cs="Times New Roman"/>
                <w:color w:val="000000"/>
              </w:rPr>
            </w:pPr>
          </w:p>
        </w:tc>
      </w:tr>
      <w:tr w:rsidR="006664D4" w:rsidRPr="00096EDA" w14:paraId="59522868" w14:textId="77777777" w:rsidTr="0030663E">
        <w:trPr>
          <w:trHeight w:val="383"/>
        </w:trPr>
        <w:tc>
          <w:tcPr>
            <w:tcW w:w="1649" w:type="dxa"/>
            <w:vMerge/>
            <w:tcBorders>
              <w:top w:val="single" w:sz="4" w:space="0" w:color="323E4F"/>
              <w:left w:val="single" w:sz="4" w:space="0" w:color="323E4F"/>
              <w:right w:val="single" w:sz="4" w:space="0" w:color="323E4F"/>
            </w:tcBorders>
          </w:tcPr>
          <w:p w14:paraId="75F30B08"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07FB175D"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best practice articles published.</w:t>
            </w:r>
          </w:p>
        </w:tc>
        <w:tc>
          <w:tcPr>
            <w:tcW w:w="1236" w:type="dxa"/>
            <w:gridSpan w:val="2"/>
            <w:tcBorders>
              <w:top w:val="single" w:sz="4" w:space="0" w:color="323E4F"/>
              <w:left w:val="single" w:sz="4" w:space="0" w:color="323E4F"/>
              <w:bottom w:val="single" w:sz="4" w:space="0" w:color="323E4F"/>
              <w:right w:val="single" w:sz="4" w:space="0" w:color="323E4F"/>
            </w:tcBorders>
          </w:tcPr>
          <w:p w14:paraId="46BBFC2A" w14:textId="77777777" w:rsidR="006112AD" w:rsidRPr="00096EDA" w:rsidRDefault="006112AD">
            <w:pPr>
              <w:spacing w:line="240" w:lineRule="auto"/>
              <w:rPr>
                <w:rFonts w:ascii="Times New Roman" w:eastAsia="Times New Roman" w:hAnsi="Times New Roman" w:cs="Times New Roman"/>
                <w:color w:val="000000"/>
              </w:rPr>
            </w:pPr>
          </w:p>
        </w:tc>
        <w:tc>
          <w:tcPr>
            <w:tcW w:w="1373" w:type="dxa"/>
            <w:tcBorders>
              <w:top w:val="single" w:sz="4" w:space="0" w:color="323E4F"/>
              <w:left w:val="single" w:sz="4" w:space="0" w:color="323E4F"/>
              <w:bottom w:val="single" w:sz="4" w:space="0" w:color="323E4F"/>
              <w:right w:val="single" w:sz="4" w:space="0" w:color="323E4F"/>
            </w:tcBorders>
          </w:tcPr>
          <w:p w14:paraId="34C5A5A2" w14:textId="7B059C47" w:rsidR="006112AD" w:rsidRPr="00096EDA" w:rsidRDefault="006060BB">
            <w:pPr>
              <w:tabs>
                <w:tab w:val="center" w:pos="721"/>
              </w:tabs>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TBC</w:t>
            </w:r>
          </w:p>
        </w:tc>
        <w:tc>
          <w:tcPr>
            <w:tcW w:w="1236" w:type="dxa"/>
            <w:tcBorders>
              <w:top w:val="single" w:sz="4" w:space="0" w:color="323E4F"/>
              <w:left w:val="single" w:sz="4" w:space="0" w:color="323E4F"/>
              <w:bottom w:val="single" w:sz="4" w:space="0" w:color="323E4F"/>
              <w:right w:val="single" w:sz="4" w:space="0" w:color="323E4F"/>
            </w:tcBorders>
          </w:tcPr>
          <w:p w14:paraId="1D70118B" w14:textId="33E13622" w:rsidR="006112AD" w:rsidRPr="00096EDA" w:rsidRDefault="006060B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TBC</w:t>
            </w:r>
          </w:p>
        </w:tc>
        <w:tc>
          <w:tcPr>
            <w:tcW w:w="1648" w:type="dxa"/>
            <w:tcBorders>
              <w:top w:val="single" w:sz="4" w:space="0" w:color="323E4F"/>
              <w:left w:val="single" w:sz="4" w:space="0" w:color="323E4F"/>
              <w:bottom w:val="single" w:sz="4" w:space="0" w:color="323E4F"/>
              <w:right w:val="single" w:sz="4" w:space="0" w:color="323E4F"/>
            </w:tcBorders>
          </w:tcPr>
          <w:p w14:paraId="6F5DC53B"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WOCAT articles and other knowledge products produced.</w:t>
            </w:r>
          </w:p>
        </w:tc>
        <w:tc>
          <w:tcPr>
            <w:tcW w:w="2825" w:type="dxa"/>
            <w:vMerge/>
            <w:tcBorders>
              <w:top w:val="single" w:sz="4" w:space="0" w:color="323E4F"/>
              <w:left w:val="single" w:sz="4" w:space="0" w:color="323E4F"/>
              <w:right w:val="single" w:sz="4" w:space="0" w:color="323E4F"/>
            </w:tcBorders>
          </w:tcPr>
          <w:p w14:paraId="7B644A10"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tcPr>
          <w:p w14:paraId="517A3BBA" w14:textId="77777777" w:rsidR="006112AD" w:rsidRPr="00096EDA" w:rsidRDefault="006112AD">
            <w:pPr>
              <w:spacing w:line="240" w:lineRule="auto"/>
              <w:rPr>
                <w:rFonts w:ascii="Times New Roman" w:eastAsia="Times New Roman" w:hAnsi="Times New Roman" w:cs="Times New Roman"/>
                <w:color w:val="000000"/>
              </w:rPr>
            </w:pPr>
          </w:p>
        </w:tc>
      </w:tr>
      <w:tr w:rsidR="006664D4" w:rsidRPr="00096EDA" w14:paraId="031D42CA" w14:textId="77777777" w:rsidTr="0030663E">
        <w:trPr>
          <w:trHeight w:val="383"/>
        </w:trPr>
        <w:tc>
          <w:tcPr>
            <w:tcW w:w="1649" w:type="dxa"/>
            <w:tcBorders>
              <w:top w:val="single" w:sz="4" w:space="0" w:color="323E4F"/>
              <w:left w:val="single" w:sz="4" w:space="0" w:color="323E4F"/>
              <w:bottom w:val="single" w:sz="4" w:space="0" w:color="323E4F"/>
              <w:right w:val="single" w:sz="4" w:space="0" w:color="323E4F"/>
            </w:tcBorders>
            <w:shd w:val="clear" w:color="auto" w:fill="DEEAF6"/>
          </w:tcPr>
          <w:p w14:paraId="3FE515D1" w14:textId="77777777" w:rsidR="006112AD" w:rsidRPr="00096EDA" w:rsidRDefault="00E5615B">
            <w:pPr>
              <w:rPr>
                <w:rFonts w:ascii="Times New Roman" w:eastAsia="Times New Roman" w:hAnsi="Times New Roman" w:cs="Times New Roman"/>
                <w:u w:val="single"/>
              </w:rPr>
            </w:pPr>
            <w:r w:rsidRPr="00096EDA">
              <w:rPr>
                <w:rFonts w:ascii="Times New Roman" w:eastAsia="Times New Roman" w:hAnsi="Times New Roman" w:cs="Times New Roman"/>
                <w:u w:val="single"/>
              </w:rPr>
              <w:t xml:space="preserve">Outcome 3.3: Participation of the GoK in the international carbon trading system. </w:t>
            </w:r>
          </w:p>
        </w:tc>
        <w:tc>
          <w:tcPr>
            <w:tcW w:w="1373" w:type="dxa"/>
            <w:tcBorders>
              <w:top w:val="single" w:sz="4" w:space="0" w:color="323E4F"/>
              <w:left w:val="single" w:sz="4" w:space="0" w:color="323E4F"/>
              <w:bottom w:val="single" w:sz="4" w:space="0" w:color="323E4F"/>
              <w:right w:val="single" w:sz="4" w:space="0" w:color="323E4F"/>
            </w:tcBorders>
            <w:shd w:val="clear" w:color="auto" w:fill="DEEAF6"/>
          </w:tcPr>
          <w:p w14:paraId="04767A4A" w14:textId="4F1555FD"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Number of </w:t>
            </w:r>
            <w:r w:rsidR="005938A7" w:rsidRPr="00096EDA">
              <w:rPr>
                <w:rFonts w:ascii="Times New Roman" w:eastAsia="Times New Roman" w:hAnsi="Times New Roman" w:cs="Times New Roman"/>
                <w:color w:val="000000"/>
              </w:rPr>
              <w:t xml:space="preserve">policy documents prepared in carbon trading. </w:t>
            </w:r>
          </w:p>
          <w:p w14:paraId="503E2A5F" w14:textId="77777777" w:rsidR="006112AD" w:rsidRPr="00096EDA" w:rsidRDefault="006112AD">
            <w:pPr>
              <w:spacing w:line="240" w:lineRule="auto"/>
              <w:rPr>
                <w:rFonts w:ascii="Times New Roman" w:eastAsia="Times New Roman" w:hAnsi="Times New Roman" w:cs="Times New Roman"/>
                <w:color w:val="000000"/>
              </w:rPr>
            </w:pPr>
          </w:p>
          <w:p w14:paraId="7BEC4EE8" w14:textId="77777777" w:rsidR="006112AD" w:rsidRPr="00096EDA" w:rsidRDefault="006112AD">
            <w:pPr>
              <w:spacing w:line="240" w:lineRule="auto"/>
              <w:rPr>
                <w:rFonts w:ascii="Times New Roman" w:eastAsia="Times New Roman" w:hAnsi="Times New Roman" w:cs="Times New Roman"/>
                <w:color w:val="000000"/>
              </w:rPr>
            </w:pPr>
          </w:p>
          <w:p w14:paraId="339C16AA" w14:textId="77777777" w:rsidR="006112AD" w:rsidRPr="00096EDA" w:rsidRDefault="006112AD">
            <w:pPr>
              <w:spacing w:line="240" w:lineRule="auto"/>
              <w:rPr>
                <w:rFonts w:ascii="Times New Roman" w:eastAsia="Times New Roman" w:hAnsi="Times New Roman" w:cs="Times New Roman"/>
                <w:color w:val="000000"/>
              </w:rPr>
            </w:pPr>
          </w:p>
          <w:p w14:paraId="061E3F51" w14:textId="77777777"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shd w:val="clear" w:color="auto" w:fill="DEEAF6"/>
          </w:tcPr>
          <w:p w14:paraId="516FCBCF" w14:textId="77777777" w:rsidR="006112AD" w:rsidRPr="00096EDA" w:rsidRDefault="00E5615B">
            <w:pPr>
              <w:spacing w:line="240" w:lineRule="auto"/>
              <w:rPr>
                <w:rFonts w:ascii="Times New Roman" w:eastAsia="Times New Roman" w:hAnsi="Times New Roman" w:cs="Times New Roman"/>
              </w:rPr>
            </w:pPr>
            <w:r w:rsidRPr="00096EDA">
              <w:rPr>
                <w:rFonts w:ascii="Times New Roman" w:eastAsia="Times New Roman" w:hAnsi="Times New Roman" w:cs="Times New Roman"/>
                <w:color w:val="000000"/>
              </w:rPr>
              <w:t xml:space="preserve">Emission trading commenced in 2013 and after suspensions (2016-2017) and admendments, the Environmental Code’ in 2017 introduced benchmarking. 2019 saw a return to trading of allowances though until now there has been limited access for the </w:t>
            </w:r>
            <w:r w:rsidRPr="00096EDA">
              <w:rPr>
                <w:rFonts w:ascii="Times New Roman" w:eastAsia="Times New Roman" w:hAnsi="Times New Roman" w:cs="Times New Roman"/>
                <w:color w:val="000000"/>
              </w:rPr>
              <w:lastRenderedPageBreak/>
              <w:t xml:space="preserve">agricultural sector. </w:t>
            </w:r>
          </w:p>
        </w:tc>
        <w:tc>
          <w:tcPr>
            <w:tcW w:w="1373" w:type="dxa"/>
            <w:tcBorders>
              <w:top w:val="single" w:sz="4" w:space="0" w:color="323E4F"/>
              <w:left w:val="single" w:sz="4" w:space="0" w:color="323E4F"/>
              <w:bottom w:val="single" w:sz="4" w:space="0" w:color="323E4F"/>
              <w:right w:val="single" w:sz="4" w:space="0" w:color="323E4F"/>
            </w:tcBorders>
            <w:shd w:val="clear" w:color="auto" w:fill="DEEAF6"/>
          </w:tcPr>
          <w:p w14:paraId="48EAA5A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Draft document produced and peer reviewed.</w:t>
            </w:r>
          </w:p>
          <w:p w14:paraId="583C3592" w14:textId="77777777" w:rsidR="006112AD" w:rsidRPr="00096EDA" w:rsidRDefault="006112AD" w:rsidP="00F157DB">
            <w:pPr>
              <w:spacing w:line="240" w:lineRule="auto"/>
              <w:rPr>
                <w:rFonts w:ascii="Times New Roman" w:eastAsia="Times New Roman" w:hAnsi="Times New Roman" w:cs="Times New Roman"/>
                <w:color w:val="000000"/>
              </w:rPr>
            </w:pPr>
          </w:p>
        </w:tc>
        <w:tc>
          <w:tcPr>
            <w:tcW w:w="1236" w:type="dxa"/>
            <w:tcBorders>
              <w:top w:val="single" w:sz="4" w:space="0" w:color="323E4F"/>
              <w:left w:val="single" w:sz="4" w:space="0" w:color="323E4F"/>
              <w:bottom w:val="single" w:sz="4" w:space="0" w:color="323E4F"/>
              <w:right w:val="single" w:sz="4" w:space="0" w:color="323E4F"/>
            </w:tcBorders>
            <w:shd w:val="clear" w:color="auto" w:fill="DEEAF6"/>
          </w:tcPr>
          <w:p w14:paraId="18E0168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Finalised policy review presented to relevant government entities and representatives.</w:t>
            </w:r>
          </w:p>
          <w:p w14:paraId="6670AE9C" w14:textId="5EB3EA8E"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t>
            </w:r>
          </w:p>
        </w:tc>
        <w:tc>
          <w:tcPr>
            <w:tcW w:w="1648" w:type="dxa"/>
            <w:tcBorders>
              <w:top w:val="single" w:sz="4" w:space="0" w:color="323E4F"/>
              <w:left w:val="single" w:sz="4" w:space="0" w:color="323E4F"/>
              <w:bottom w:val="single" w:sz="4" w:space="0" w:color="323E4F"/>
              <w:right w:val="single" w:sz="4" w:space="0" w:color="323E4F"/>
            </w:tcBorders>
            <w:shd w:val="clear" w:color="auto" w:fill="DEEAF6"/>
          </w:tcPr>
          <w:p w14:paraId="0BE7772F"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Agendas, curriculum and support materials produced</w:t>
            </w:r>
          </w:p>
          <w:p w14:paraId="49D3F7C0"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Event reports and minutes</w:t>
            </w:r>
          </w:p>
          <w:p w14:paraId="63D46AFF"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PIRs, PPRs</w:t>
            </w:r>
          </w:p>
          <w:p w14:paraId="6719A834" w14:textId="2BD4D6F9"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Midterm </w:t>
            </w:r>
            <w:r w:rsidR="00F6309B" w:rsidRPr="00096EDA">
              <w:rPr>
                <w:rFonts w:ascii="Times New Roman" w:eastAsia="Times New Roman" w:hAnsi="Times New Roman" w:cs="Times New Roman"/>
                <w:color w:val="000000"/>
              </w:rPr>
              <w:t>r</w:t>
            </w:r>
            <w:r w:rsidRPr="00096EDA">
              <w:rPr>
                <w:rFonts w:ascii="Times New Roman" w:eastAsia="Times New Roman" w:hAnsi="Times New Roman" w:cs="Times New Roman"/>
                <w:color w:val="000000"/>
              </w:rPr>
              <w:t>eview  Final evaluation</w:t>
            </w:r>
          </w:p>
        </w:tc>
        <w:tc>
          <w:tcPr>
            <w:tcW w:w="2825" w:type="dxa"/>
            <w:tcBorders>
              <w:top w:val="single" w:sz="4" w:space="0" w:color="323E4F"/>
              <w:left w:val="single" w:sz="4" w:space="0" w:color="323E4F"/>
              <w:bottom w:val="single" w:sz="4" w:space="0" w:color="323E4F"/>
              <w:right w:val="single" w:sz="4" w:space="0" w:color="323E4F"/>
            </w:tcBorders>
            <w:shd w:val="clear" w:color="auto" w:fill="DEEAF6"/>
          </w:tcPr>
          <w:p w14:paraId="5E56BE7C" w14:textId="77777777" w:rsidR="006112AD" w:rsidRPr="00096EDA" w:rsidRDefault="006112AD">
            <w:pPr>
              <w:spacing w:line="240" w:lineRule="auto"/>
              <w:rPr>
                <w:rFonts w:ascii="Times New Roman" w:eastAsia="Times New Roman" w:hAnsi="Times New Roman" w:cs="Times New Roman"/>
                <w:color w:val="000000"/>
              </w:rPr>
            </w:pPr>
          </w:p>
        </w:tc>
        <w:tc>
          <w:tcPr>
            <w:tcW w:w="1560" w:type="dxa"/>
            <w:tcBorders>
              <w:top w:val="single" w:sz="4" w:space="0" w:color="323E4F"/>
              <w:left w:val="single" w:sz="4" w:space="0" w:color="323E4F"/>
              <w:bottom w:val="single" w:sz="4" w:space="0" w:color="323E4F"/>
              <w:right w:val="single" w:sz="4" w:space="0" w:color="323E4F"/>
            </w:tcBorders>
            <w:shd w:val="clear" w:color="auto" w:fill="DEEAF6"/>
          </w:tcPr>
          <w:p w14:paraId="40D694F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OPIM, FAO project coordination</w:t>
            </w:r>
          </w:p>
        </w:tc>
      </w:tr>
      <w:tr w:rsidR="006664D4" w:rsidRPr="00096EDA" w14:paraId="34092467" w14:textId="77777777" w:rsidTr="0030663E">
        <w:trPr>
          <w:trHeight w:val="2655"/>
        </w:trPr>
        <w:tc>
          <w:tcPr>
            <w:tcW w:w="1649" w:type="dxa"/>
            <w:tcBorders>
              <w:top w:val="single" w:sz="4" w:space="0" w:color="323E4F"/>
              <w:left w:val="single" w:sz="4" w:space="0" w:color="323E4F"/>
              <w:bottom w:val="single" w:sz="4" w:space="0" w:color="323E4F"/>
              <w:right w:val="single" w:sz="4" w:space="0" w:color="323E4F"/>
            </w:tcBorders>
          </w:tcPr>
          <w:p w14:paraId="1497F350" w14:textId="77777777" w:rsidR="006112AD" w:rsidRPr="00096EDA" w:rsidRDefault="00E5615B">
            <w:pPr>
              <w:rPr>
                <w:rFonts w:ascii="Times New Roman" w:eastAsia="Times New Roman" w:hAnsi="Times New Roman" w:cs="Times New Roman"/>
                <w:u w:val="single"/>
              </w:rPr>
            </w:pPr>
            <w:r w:rsidRPr="00096EDA">
              <w:rPr>
                <w:rFonts w:ascii="Times New Roman" w:eastAsia="Times New Roman" w:hAnsi="Times New Roman" w:cs="Times New Roman"/>
                <w:u w:val="single"/>
              </w:rPr>
              <w:t>Output.3.3.1: Economic assessment of investments in carbon sequestering projects in the agriculture sector.</w:t>
            </w:r>
          </w:p>
        </w:tc>
        <w:tc>
          <w:tcPr>
            <w:tcW w:w="1373" w:type="dxa"/>
            <w:tcBorders>
              <w:top w:val="single" w:sz="4" w:space="0" w:color="323E4F"/>
              <w:left w:val="single" w:sz="4" w:space="0" w:color="323E4F"/>
              <w:bottom w:val="single" w:sz="4" w:space="0" w:color="323E4F"/>
              <w:right w:val="single" w:sz="4" w:space="0" w:color="323E4F"/>
            </w:tcBorders>
          </w:tcPr>
          <w:p w14:paraId="245DF2D2" w14:textId="4E7346FE"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Number of </w:t>
            </w:r>
            <w:r w:rsidR="005938A7" w:rsidRPr="00096EDA">
              <w:rPr>
                <w:rFonts w:ascii="Times New Roman" w:eastAsia="Times New Roman" w:hAnsi="Times New Roman" w:cs="Times New Roman"/>
                <w:color w:val="000000"/>
              </w:rPr>
              <w:t>beneficiaries trained</w:t>
            </w:r>
            <w:r w:rsidRPr="00096EDA">
              <w:rPr>
                <w:rFonts w:ascii="Times New Roman" w:eastAsia="Times New Roman" w:hAnsi="Times New Roman" w:cs="Times New Roman"/>
                <w:color w:val="000000"/>
              </w:rPr>
              <w:t xml:space="preserve">. </w:t>
            </w:r>
          </w:p>
          <w:p w14:paraId="62CE20F4" w14:textId="592FD826"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tcPr>
          <w:p w14:paraId="18D31A5E"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Emissions trading has focused on the energy sector, as well as suffering from various suspensions of trading and regulatory amendments. </w:t>
            </w:r>
          </w:p>
        </w:tc>
        <w:tc>
          <w:tcPr>
            <w:tcW w:w="1373" w:type="dxa"/>
            <w:tcBorders>
              <w:top w:val="single" w:sz="4" w:space="0" w:color="323E4F"/>
              <w:left w:val="single" w:sz="4" w:space="0" w:color="323E4F"/>
              <w:bottom w:val="single" w:sz="4" w:space="0" w:color="323E4F"/>
              <w:right w:val="single" w:sz="4" w:space="0" w:color="323E4F"/>
            </w:tcBorders>
          </w:tcPr>
          <w:p w14:paraId="6CA2CE05" w14:textId="336FB866" w:rsidR="006112AD" w:rsidRPr="00096EDA" w:rsidRDefault="006112AD">
            <w:pPr>
              <w:spacing w:line="240" w:lineRule="auto"/>
              <w:rPr>
                <w:rFonts w:ascii="Times New Roman" w:eastAsia="Times New Roman" w:hAnsi="Times New Roman" w:cs="Times New Roman"/>
                <w:color w:val="000000"/>
              </w:rPr>
            </w:pPr>
          </w:p>
          <w:p w14:paraId="75A746EF" w14:textId="5CAD0B94" w:rsidR="00A806F1" w:rsidRPr="00096EDA" w:rsidRDefault="00A806F1">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15 people trained in land-based carbon measurements and monitoring and global carbon trading.</w:t>
            </w:r>
          </w:p>
        </w:tc>
        <w:tc>
          <w:tcPr>
            <w:tcW w:w="1236" w:type="dxa"/>
            <w:tcBorders>
              <w:top w:val="single" w:sz="4" w:space="0" w:color="323E4F"/>
              <w:left w:val="single" w:sz="4" w:space="0" w:color="323E4F"/>
              <w:bottom w:val="single" w:sz="4" w:space="0" w:color="323E4F"/>
              <w:right w:val="single" w:sz="4" w:space="0" w:color="323E4F"/>
            </w:tcBorders>
          </w:tcPr>
          <w:p w14:paraId="2D59474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Finalised results presented to relevant government representatives</w:t>
            </w:r>
          </w:p>
          <w:p w14:paraId="550FF310"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50 participants from diverse organisations attend final seminar presenting Outcome 3.3  results and conclusions, with strong land-based carbon Monitoring and LDN component.</w:t>
            </w:r>
          </w:p>
        </w:tc>
        <w:tc>
          <w:tcPr>
            <w:tcW w:w="1648" w:type="dxa"/>
            <w:tcBorders>
              <w:top w:val="single" w:sz="4" w:space="0" w:color="323E4F"/>
              <w:left w:val="single" w:sz="4" w:space="0" w:color="323E4F"/>
              <w:bottom w:val="single" w:sz="4" w:space="0" w:color="323E4F"/>
              <w:right w:val="single" w:sz="4" w:space="0" w:color="323E4F"/>
            </w:tcBorders>
          </w:tcPr>
          <w:p w14:paraId="5FEC9436"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Publications and communications campaigns</w:t>
            </w:r>
          </w:p>
          <w:p w14:paraId="11FECEEF"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Event reports and financial statements</w:t>
            </w:r>
          </w:p>
          <w:p w14:paraId="77556F34"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PIRs, PPRs</w:t>
            </w:r>
          </w:p>
          <w:p w14:paraId="23980991"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Midterm review Final evaluation</w:t>
            </w:r>
          </w:p>
        </w:tc>
        <w:tc>
          <w:tcPr>
            <w:tcW w:w="2825" w:type="dxa"/>
            <w:tcBorders>
              <w:top w:val="single" w:sz="4" w:space="0" w:color="323E4F"/>
              <w:left w:val="single" w:sz="4" w:space="0" w:color="323E4F"/>
              <w:bottom w:val="single" w:sz="4" w:space="0" w:color="323E4F"/>
              <w:right w:val="single" w:sz="4" w:space="0" w:color="323E4F"/>
            </w:tcBorders>
          </w:tcPr>
          <w:p w14:paraId="1AB3B3E7"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There is an expressed interest to evaluate and monetise actual and potential contributions of the Kazakhstan agricultural sector to global Carbon cycles </w:t>
            </w:r>
          </w:p>
        </w:tc>
        <w:tc>
          <w:tcPr>
            <w:tcW w:w="1560" w:type="dxa"/>
            <w:tcBorders>
              <w:top w:val="single" w:sz="4" w:space="0" w:color="323E4F"/>
              <w:left w:val="single" w:sz="4" w:space="0" w:color="323E4F"/>
              <w:bottom w:val="single" w:sz="4" w:space="0" w:color="323E4F"/>
              <w:right w:val="single" w:sz="4" w:space="0" w:color="323E4F"/>
            </w:tcBorders>
          </w:tcPr>
          <w:p w14:paraId="7B096F8B"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rPr>
              <w:t>OPIM, FAO project coordination, Government stakeholders</w:t>
            </w:r>
          </w:p>
        </w:tc>
      </w:tr>
      <w:tr w:rsidR="006664D4" w:rsidRPr="00096EDA" w14:paraId="5B1DA51F" w14:textId="77777777" w:rsidTr="0030663E">
        <w:trPr>
          <w:trHeight w:val="1954"/>
        </w:trPr>
        <w:tc>
          <w:tcPr>
            <w:tcW w:w="1649" w:type="dxa"/>
            <w:tcBorders>
              <w:top w:val="single" w:sz="4" w:space="0" w:color="323E4F"/>
              <w:left w:val="single" w:sz="4" w:space="0" w:color="323E4F"/>
              <w:bottom w:val="single" w:sz="4" w:space="0" w:color="323E4F"/>
              <w:right w:val="single" w:sz="4" w:space="0" w:color="323E4F"/>
            </w:tcBorders>
          </w:tcPr>
          <w:p w14:paraId="5DC65577" w14:textId="77777777" w:rsidR="006112AD" w:rsidRPr="00096EDA" w:rsidRDefault="00E5615B">
            <w:pPr>
              <w:rPr>
                <w:rFonts w:ascii="Times New Roman" w:eastAsia="Times New Roman" w:hAnsi="Times New Roman" w:cs="Times New Roman"/>
                <w:u w:val="single"/>
              </w:rPr>
            </w:pPr>
            <w:r w:rsidRPr="00096EDA">
              <w:rPr>
                <w:rFonts w:ascii="Times New Roman" w:eastAsia="Times New Roman" w:hAnsi="Times New Roman" w:cs="Times New Roman"/>
                <w:u w:val="single"/>
              </w:rPr>
              <w:t>Output.3.3.2: Training on the international carbon trading system.</w:t>
            </w:r>
          </w:p>
        </w:tc>
        <w:tc>
          <w:tcPr>
            <w:tcW w:w="1373" w:type="dxa"/>
            <w:tcBorders>
              <w:top w:val="single" w:sz="4" w:space="0" w:color="323E4F"/>
              <w:left w:val="single" w:sz="4" w:space="0" w:color="323E4F"/>
              <w:bottom w:val="single" w:sz="4" w:space="0" w:color="323E4F"/>
              <w:right w:val="single" w:sz="4" w:space="0" w:color="323E4F"/>
            </w:tcBorders>
          </w:tcPr>
          <w:p w14:paraId="1CC98C1A" w14:textId="5774C449"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Number of beneficiaries</w:t>
            </w:r>
            <w:r w:rsidR="005938A7" w:rsidRPr="00096EDA">
              <w:rPr>
                <w:rFonts w:ascii="Times New Roman" w:eastAsia="Times New Roman" w:hAnsi="Times New Roman" w:cs="Times New Roman"/>
                <w:color w:val="000000"/>
              </w:rPr>
              <w:t xml:space="preserve"> trained</w:t>
            </w:r>
            <w:r w:rsidRPr="00096EDA">
              <w:rPr>
                <w:rFonts w:ascii="Times New Roman" w:eastAsia="Times New Roman" w:hAnsi="Times New Roman" w:cs="Times New Roman"/>
                <w:color w:val="000000"/>
              </w:rPr>
              <w:t>.</w:t>
            </w:r>
          </w:p>
          <w:p w14:paraId="15CD94D7" w14:textId="7FF5265D" w:rsidR="006112AD" w:rsidRPr="00096EDA" w:rsidRDefault="006112AD">
            <w:pPr>
              <w:spacing w:line="240" w:lineRule="auto"/>
              <w:rPr>
                <w:rFonts w:ascii="Times New Roman" w:eastAsia="Times New Roman" w:hAnsi="Times New Roman" w:cs="Times New Roman"/>
                <w:color w:val="000000"/>
              </w:rPr>
            </w:pPr>
          </w:p>
        </w:tc>
        <w:tc>
          <w:tcPr>
            <w:tcW w:w="1236" w:type="dxa"/>
            <w:gridSpan w:val="2"/>
            <w:tcBorders>
              <w:top w:val="single" w:sz="4" w:space="0" w:color="323E4F"/>
              <w:left w:val="single" w:sz="4" w:space="0" w:color="323E4F"/>
              <w:bottom w:val="single" w:sz="4" w:space="0" w:color="323E4F"/>
              <w:right w:val="single" w:sz="4" w:space="0" w:color="323E4F"/>
            </w:tcBorders>
          </w:tcPr>
          <w:p w14:paraId="0AD3B3A2" w14:textId="07F16FCD"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Measurement methodology and global trading issues are complex. The courses will </w:t>
            </w:r>
            <w:r w:rsidRPr="00096EDA">
              <w:rPr>
                <w:rFonts w:ascii="Times New Roman" w:eastAsia="Times New Roman" w:hAnsi="Times New Roman" w:cs="Times New Roman"/>
                <w:color w:val="000000"/>
              </w:rPr>
              <w:lastRenderedPageBreak/>
              <w:t xml:space="preserve">examine the current national </w:t>
            </w:r>
            <w:r w:rsidR="004B0240" w:rsidRPr="00096EDA">
              <w:rPr>
                <w:rFonts w:ascii="Times New Roman" w:eastAsia="Times New Roman" w:hAnsi="Times New Roman" w:cs="Times New Roman"/>
                <w:color w:val="000000"/>
              </w:rPr>
              <w:t>situation</w:t>
            </w:r>
            <w:r w:rsidRPr="00096EDA">
              <w:rPr>
                <w:rFonts w:ascii="Times New Roman" w:eastAsia="Times New Roman" w:hAnsi="Times New Roman" w:cs="Times New Roman"/>
                <w:color w:val="000000"/>
              </w:rPr>
              <w:t xml:space="preserve"> and explore international standards and benchmarks.</w:t>
            </w:r>
          </w:p>
        </w:tc>
        <w:tc>
          <w:tcPr>
            <w:tcW w:w="1373" w:type="dxa"/>
            <w:tcBorders>
              <w:top w:val="single" w:sz="4" w:space="0" w:color="323E4F"/>
              <w:left w:val="single" w:sz="4" w:space="0" w:color="323E4F"/>
              <w:bottom w:val="single" w:sz="4" w:space="0" w:color="323E4F"/>
              <w:right w:val="single" w:sz="4" w:space="0" w:color="323E4F"/>
            </w:tcBorders>
          </w:tcPr>
          <w:p w14:paraId="769EF1D0" w14:textId="7ACDBFA2" w:rsidR="006112AD" w:rsidRPr="00096EDA" w:rsidRDefault="00A806F1">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1</w:t>
            </w:r>
            <w:r w:rsidR="00E5615B" w:rsidRPr="00096EDA">
              <w:rPr>
                <w:rFonts w:ascii="Times New Roman" w:eastAsia="Times New Roman" w:hAnsi="Times New Roman" w:cs="Times New Roman"/>
                <w:color w:val="000000"/>
              </w:rPr>
              <w:t>5 people from diverse stakeholder organisations complete training.</w:t>
            </w:r>
          </w:p>
        </w:tc>
        <w:tc>
          <w:tcPr>
            <w:tcW w:w="1236" w:type="dxa"/>
            <w:tcBorders>
              <w:top w:val="single" w:sz="4" w:space="0" w:color="323E4F"/>
              <w:left w:val="single" w:sz="4" w:space="0" w:color="323E4F"/>
              <w:bottom w:val="single" w:sz="4" w:space="0" w:color="323E4F"/>
              <w:right w:val="single" w:sz="4" w:space="0" w:color="323E4F"/>
            </w:tcBorders>
          </w:tcPr>
          <w:p w14:paraId="4AAFBFF5"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50 people from diverse stakeholder organisations complete training</w:t>
            </w:r>
          </w:p>
        </w:tc>
        <w:tc>
          <w:tcPr>
            <w:tcW w:w="1648" w:type="dxa"/>
            <w:tcBorders>
              <w:top w:val="single" w:sz="4" w:space="0" w:color="323E4F"/>
              <w:left w:val="single" w:sz="4" w:space="0" w:color="323E4F"/>
              <w:bottom w:val="single" w:sz="4" w:space="0" w:color="323E4F"/>
              <w:right w:val="single" w:sz="4" w:space="0" w:color="323E4F"/>
            </w:tcBorders>
          </w:tcPr>
          <w:p w14:paraId="5363FC89"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Training agenda, training materials, minutes of the workshops, list of participants.</w:t>
            </w:r>
          </w:p>
          <w:p w14:paraId="3DDBE824"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PIRs, PPRs</w:t>
            </w:r>
          </w:p>
          <w:p w14:paraId="386574C9"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Midterm review Final evaluation</w:t>
            </w:r>
          </w:p>
        </w:tc>
        <w:tc>
          <w:tcPr>
            <w:tcW w:w="2825" w:type="dxa"/>
            <w:tcBorders>
              <w:top w:val="single" w:sz="4" w:space="0" w:color="323E4F"/>
              <w:left w:val="single" w:sz="4" w:space="0" w:color="323E4F"/>
              <w:bottom w:val="single" w:sz="4" w:space="0" w:color="323E4F"/>
              <w:right w:val="single" w:sz="4" w:space="0" w:color="323E4F"/>
            </w:tcBorders>
          </w:tcPr>
          <w:p w14:paraId="273E1657" w14:textId="364B59BF"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 xml:space="preserve">As a technical course, possible beneficiaries will be those interested in SOC and other land-based carbon cycles. It is </w:t>
            </w:r>
            <w:r w:rsidR="004B0240" w:rsidRPr="00096EDA">
              <w:rPr>
                <w:rFonts w:ascii="Times New Roman" w:eastAsia="Times New Roman" w:hAnsi="Times New Roman" w:cs="Times New Roman"/>
                <w:color w:val="000000"/>
              </w:rPr>
              <w:t>intended</w:t>
            </w:r>
            <w:r w:rsidRPr="00096EDA">
              <w:rPr>
                <w:rFonts w:ascii="Times New Roman" w:eastAsia="Times New Roman" w:hAnsi="Times New Roman" w:cs="Times New Roman"/>
                <w:color w:val="000000"/>
              </w:rPr>
              <w:t xml:space="preserve"> for the Land Resources Management Committee, NGOs and other stakeholders. </w:t>
            </w:r>
          </w:p>
        </w:tc>
        <w:tc>
          <w:tcPr>
            <w:tcW w:w="1560" w:type="dxa"/>
            <w:tcBorders>
              <w:top w:val="single" w:sz="4" w:space="0" w:color="323E4F"/>
              <w:left w:val="single" w:sz="4" w:space="0" w:color="323E4F"/>
              <w:bottom w:val="single" w:sz="4" w:space="0" w:color="323E4F"/>
              <w:right w:val="single" w:sz="4" w:space="0" w:color="323E4F"/>
            </w:tcBorders>
          </w:tcPr>
          <w:p w14:paraId="13EBE0D9" w14:textId="77777777" w:rsidR="006112AD" w:rsidRPr="00096EDA" w:rsidRDefault="00E5615B">
            <w:pPr>
              <w:spacing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OPIM, FAO project coordination, Government stakeholders</w:t>
            </w:r>
          </w:p>
        </w:tc>
      </w:tr>
      <w:tr w:rsidR="006112AD" w:rsidRPr="00096EDA" w14:paraId="107D3135" w14:textId="77777777" w:rsidTr="0030663E">
        <w:trPr>
          <w:trHeight w:val="150"/>
        </w:trPr>
        <w:tc>
          <w:tcPr>
            <w:tcW w:w="12900" w:type="dxa"/>
            <w:gridSpan w:val="9"/>
            <w:tcBorders>
              <w:top w:val="single" w:sz="4" w:space="0" w:color="323E4F"/>
              <w:left w:val="single" w:sz="4" w:space="0" w:color="323E4F"/>
              <w:bottom w:val="single" w:sz="4" w:space="0" w:color="323E4F"/>
              <w:right w:val="single" w:sz="4" w:space="0" w:color="323E4F"/>
            </w:tcBorders>
            <w:shd w:val="clear" w:color="auto" w:fill="ACB9CA"/>
          </w:tcPr>
          <w:p w14:paraId="1B546A42" w14:textId="77777777" w:rsidR="006112AD" w:rsidRPr="00096EDA" w:rsidRDefault="00E5615B">
            <w:pPr>
              <w:spacing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Component 4: </w:t>
            </w:r>
            <w:r w:rsidRPr="00096EDA">
              <w:rPr>
                <w:rFonts w:ascii="Times New Roman" w:eastAsia="Times New Roman" w:hAnsi="Times New Roman" w:cs="Times New Roman"/>
                <w:b/>
              </w:rPr>
              <w:t>Effective Knowledge Management through RBM, monitoring and evaluation</w:t>
            </w:r>
          </w:p>
        </w:tc>
      </w:tr>
      <w:tr w:rsidR="006112AD" w:rsidRPr="00096EDA" w14:paraId="695E7272" w14:textId="77777777" w:rsidTr="0030663E">
        <w:trPr>
          <w:trHeight w:val="383"/>
        </w:trPr>
        <w:tc>
          <w:tcPr>
            <w:tcW w:w="3282" w:type="dxa"/>
            <w:gridSpan w:val="3"/>
            <w:tcBorders>
              <w:top w:val="single" w:sz="4" w:space="0" w:color="323E4F"/>
              <w:left w:val="single" w:sz="4" w:space="0" w:color="323E4F"/>
              <w:bottom w:val="single" w:sz="4" w:space="0" w:color="323E4F"/>
              <w:right w:val="single" w:sz="4" w:space="0" w:color="323E4F"/>
            </w:tcBorders>
            <w:shd w:val="clear" w:color="auto" w:fill="DEEAF6"/>
          </w:tcPr>
          <w:p w14:paraId="2DD57FD1"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Outcome 4.1: </w:t>
            </w:r>
          </w:p>
        </w:tc>
        <w:tc>
          <w:tcPr>
            <w:tcW w:w="9618" w:type="dxa"/>
            <w:gridSpan w:val="6"/>
            <w:vMerge w:val="restart"/>
            <w:tcBorders>
              <w:top w:val="single" w:sz="4" w:space="0" w:color="323E4F"/>
              <w:left w:val="single" w:sz="4" w:space="0" w:color="323E4F"/>
              <w:bottom w:val="single" w:sz="4" w:space="0" w:color="323E4F"/>
              <w:right w:val="single" w:sz="4" w:space="0" w:color="323E4F"/>
            </w:tcBorders>
            <w:shd w:val="clear" w:color="auto" w:fill="FFC000"/>
          </w:tcPr>
          <w:p w14:paraId="72954C4A" w14:textId="77777777" w:rsidR="006112AD" w:rsidRPr="00096EDA" w:rsidRDefault="006112AD">
            <w:pPr>
              <w:spacing w:line="240" w:lineRule="auto"/>
              <w:jc w:val="center"/>
              <w:rPr>
                <w:rFonts w:ascii="Times New Roman" w:eastAsia="Times New Roman" w:hAnsi="Times New Roman" w:cs="Times New Roman"/>
                <w:color w:val="000000"/>
              </w:rPr>
            </w:pPr>
          </w:p>
          <w:p w14:paraId="649CAB24" w14:textId="77777777" w:rsidR="006112AD" w:rsidRPr="00096EDA" w:rsidRDefault="00E5615B">
            <w:pPr>
              <w:spacing w:line="240" w:lineRule="auto"/>
              <w:jc w:val="center"/>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Led by the World Bank</w:t>
            </w:r>
          </w:p>
        </w:tc>
      </w:tr>
      <w:tr w:rsidR="006112AD" w:rsidRPr="00096EDA" w14:paraId="12C380C0" w14:textId="77777777" w:rsidTr="0030663E">
        <w:trPr>
          <w:trHeight w:val="383"/>
        </w:trPr>
        <w:tc>
          <w:tcPr>
            <w:tcW w:w="3282" w:type="dxa"/>
            <w:gridSpan w:val="3"/>
            <w:tcBorders>
              <w:top w:val="single" w:sz="4" w:space="0" w:color="323E4F"/>
              <w:left w:val="single" w:sz="4" w:space="0" w:color="323E4F"/>
              <w:bottom w:val="single" w:sz="4" w:space="0" w:color="323E4F"/>
              <w:right w:val="single" w:sz="4" w:space="0" w:color="323E4F"/>
            </w:tcBorders>
          </w:tcPr>
          <w:p w14:paraId="67596E9B" w14:textId="77777777" w:rsidR="006112AD" w:rsidRPr="00096EDA" w:rsidRDefault="00E5615B">
            <w:pPr>
              <w:spacing w:line="240" w:lineRule="auto"/>
              <w:rPr>
                <w:rFonts w:ascii="Times New Roman" w:eastAsia="Times New Roman" w:hAnsi="Times New Roman" w:cs="Times New Roman"/>
                <w:color w:val="000000"/>
                <w:u w:val="single"/>
              </w:rPr>
            </w:pPr>
            <w:r w:rsidRPr="00096EDA">
              <w:rPr>
                <w:rFonts w:ascii="Times New Roman" w:eastAsia="Times New Roman" w:hAnsi="Times New Roman" w:cs="Times New Roman"/>
                <w:color w:val="000000"/>
                <w:u w:val="single"/>
              </w:rPr>
              <w:t xml:space="preserve">Output 4.1.1: </w:t>
            </w:r>
          </w:p>
        </w:tc>
        <w:tc>
          <w:tcPr>
            <w:tcW w:w="9618" w:type="dxa"/>
            <w:gridSpan w:val="6"/>
            <w:vMerge/>
            <w:tcBorders>
              <w:top w:val="single" w:sz="4" w:space="0" w:color="323E4F"/>
              <w:left w:val="single" w:sz="4" w:space="0" w:color="323E4F"/>
              <w:bottom w:val="single" w:sz="4" w:space="0" w:color="323E4F"/>
              <w:right w:val="single" w:sz="4" w:space="0" w:color="323E4F"/>
            </w:tcBorders>
            <w:shd w:val="clear" w:color="auto" w:fill="FFC000"/>
          </w:tcPr>
          <w:p w14:paraId="6CF51F6D" w14:textId="77777777" w:rsidR="006112AD" w:rsidRPr="00096EDA" w:rsidRDefault="006112AD">
            <w:pPr>
              <w:widowControl w:val="0"/>
              <w:pBdr>
                <w:top w:val="nil"/>
                <w:left w:val="nil"/>
                <w:bottom w:val="nil"/>
                <w:right w:val="nil"/>
                <w:between w:val="nil"/>
              </w:pBdr>
              <w:spacing w:after="0"/>
              <w:rPr>
                <w:rFonts w:ascii="Times New Roman" w:eastAsia="Times New Roman" w:hAnsi="Times New Roman" w:cs="Times New Roman"/>
                <w:color w:val="000000"/>
                <w:u w:val="single"/>
              </w:rPr>
            </w:pPr>
          </w:p>
        </w:tc>
      </w:tr>
    </w:tbl>
    <w:p w14:paraId="712F0BCE" w14:textId="23871FC8" w:rsidR="006112AD" w:rsidRPr="00096EDA" w:rsidRDefault="00E5615B" w:rsidP="0030663E">
      <w:pPr>
        <w:spacing w:after="0" w:line="240" w:lineRule="auto"/>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Notes: FAO = Food a</w:t>
      </w:r>
      <w:r w:rsidR="001D2220" w:rsidRPr="00096EDA">
        <w:rPr>
          <w:rFonts w:ascii="Times New Roman" w:eastAsia="Times New Roman" w:hAnsi="Times New Roman" w:cs="Times New Roman"/>
          <w:b/>
          <w:color w:val="000000"/>
          <w:sz w:val="18"/>
          <w:szCs w:val="18"/>
        </w:rPr>
        <w:t>nd Agriculture Organization; FFS</w:t>
      </w:r>
      <w:r w:rsidRPr="00096EDA">
        <w:rPr>
          <w:rFonts w:ascii="Times New Roman" w:eastAsia="Times New Roman" w:hAnsi="Times New Roman" w:cs="Times New Roman"/>
          <w:b/>
          <w:color w:val="000000"/>
          <w:sz w:val="18"/>
          <w:szCs w:val="18"/>
        </w:rPr>
        <w:t xml:space="preserve"> = farmer field school; GIS = ge</w:t>
      </w:r>
      <w:r w:rsidR="00A43D71" w:rsidRPr="00096EDA">
        <w:rPr>
          <w:rFonts w:ascii="Times New Roman" w:eastAsia="Times New Roman" w:hAnsi="Times New Roman" w:cs="Times New Roman"/>
          <w:b/>
          <w:color w:val="000000"/>
          <w:sz w:val="18"/>
          <w:szCs w:val="18"/>
        </w:rPr>
        <w:t>ographic information system; GoK</w:t>
      </w:r>
      <w:r w:rsidRPr="00096EDA">
        <w:rPr>
          <w:rFonts w:ascii="Times New Roman" w:eastAsia="Times New Roman" w:hAnsi="Times New Roman" w:cs="Times New Roman"/>
          <w:b/>
          <w:color w:val="000000"/>
          <w:sz w:val="18"/>
          <w:szCs w:val="18"/>
        </w:rPr>
        <w:t xml:space="preserve"> = Government of </w:t>
      </w:r>
      <w:r w:rsidR="004B0240" w:rsidRPr="00096EDA">
        <w:rPr>
          <w:rFonts w:ascii="Times New Roman" w:eastAsia="Times New Roman" w:hAnsi="Times New Roman" w:cs="Times New Roman"/>
          <w:b/>
          <w:color w:val="000000"/>
          <w:sz w:val="18"/>
          <w:szCs w:val="18"/>
        </w:rPr>
        <w:t>Kazakhstan</w:t>
      </w:r>
      <w:r w:rsidRPr="00096EDA">
        <w:rPr>
          <w:rFonts w:ascii="Times New Roman" w:eastAsia="Times New Roman" w:hAnsi="Times New Roman" w:cs="Times New Roman"/>
          <w:b/>
          <w:color w:val="000000"/>
          <w:sz w:val="18"/>
          <w:szCs w:val="18"/>
        </w:rPr>
        <w:t xml:space="preserve">; ha = hectares; LDN = land degradation </w:t>
      </w:r>
      <w:r w:rsidR="00211367" w:rsidRPr="00096EDA">
        <w:rPr>
          <w:rFonts w:ascii="Times New Roman" w:eastAsia="Times New Roman" w:hAnsi="Times New Roman" w:cs="Times New Roman"/>
          <w:b/>
          <w:color w:val="000000"/>
          <w:sz w:val="18"/>
          <w:szCs w:val="18"/>
        </w:rPr>
        <w:t>neutrality; LOA = Letter of Agreement</w:t>
      </w:r>
      <w:r w:rsidRPr="00096EDA">
        <w:rPr>
          <w:rFonts w:ascii="Times New Roman" w:eastAsia="Times New Roman" w:hAnsi="Times New Roman" w:cs="Times New Roman"/>
          <w:b/>
          <w:color w:val="000000"/>
          <w:sz w:val="18"/>
          <w:szCs w:val="18"/>
        </w:rPr>
        <w:t xml:space="preserve">; MoA = Ministry of Agriculture; OPIM = </w:t>
      </w:r>
      <w:r w:rsidR="00A43D71" w:rsidRPr="00096EDA">
        <w:rPr>
          <w:rFonts w:ascii="Times New Roman" w:eastAsia="Times New Roman" w:hAnsi="Times New Roman" w:cs="Times New Roman"/>
          <w:b/>
          <w:color w:val="000000"/>
          <w:sz w:val="18"/>
          <w:szCs w:val="18"/>
        </w:rPr>
        <w:t>Operational Partner Implementation Modality</w:t>
      </w:r>
      <w:r w:rsidRPr="00096EDA">
        <w:rPr>
          <w:rFonts w:ascii="Times New Roman" w:eastAsia="Times New Roman" w:hAnsi="Times New Roman" w:cs="Times New Roman"/>
          <w:b/>
          <w:color w:val="000000"/>
          <w:sz w:val="18"/>
          <w:szCs w:val="18"/>
        </w:rPr>
        <w:t>;  = pasture management plan; PIR = pr</w:t>
      </w:r>
      <w:r w:rsidR="00E15C15" w:rsidRPr="00096EDA">
        <w:rPr>
          <w:rFonts w:ascii="Times New Roman" w:eastAsia="Times New Roman" w:hAnsi="Times New Roman" w:cs="Times New Roman"/>
          <w:b/>
          <w:color w:val="000000"/>
          <w:sz w:val="18"/>
          <w:szCs w:val="18"/>
        </w:rPr>
        <w:t>oject implementation review; PPR</w:t>
      </w:r>
      <w:r w:rsidRPr="00096EDA">
        <w:rPr>
          <w:rFonts w:ascii="Times New Roman" w:eastAsia="Times New Roman" w:hAnsi="Times New Roman" w:cs="Times New Roman"/>
          <w:b/>
          <w:color w:val="000000"/>
          <w:sz w:val="18"/>
          <w:szCs w:val="18"/>
        </w:rPr>
        <w:t xml:space="preserve"> = project progress report; PMU = </w:t>
      </w:r>
      <w:r w:rsidR="00A43D71" w:rsidRPr="00096EDA">
        <w:rPr>
          <w:rFonts w:ascii="Times New Roman" w:eastAsia="Times New Roman" w:hAnsi="Times New Roman" w:cs="Times New Roman"/>
          <w:b/>
          <w:color w:val="000000"/>
          <w:sz w:val="18"/>
          <w:szCs w:val="18"/>
        </w:rPr>
        <w:t>P</w:t>
      </w:r>
      <w:r w:rsidRPr="00096EDA">
        <w:rPr>
          <w:rFonts w:ascii="Times New Roman" w:eastAsia="Times New Roman" w:hAnsi="Times New Roman" w:cs="Times New Roman"/>
          <w:b/>
          <w:color w:val="000000"/>
          <w:sz w:val="18"/>
          <w:szCs w:val="18"/>
        </w:rPr>
        <w:t xml:space="preserve">roject </w:t>
      </w:r>
      <w:r w:rsidR="00A43D71" w:rsidRPr="00096EDA">
        <w:rPr>
          <w:rFonts w:ascii="Times New Roman" w:eastAsia="Times New Roman" w:hAnsi="Times New Roman" w:cs="Times New Roman"/>
          <w:b/>
          <w:color w:val="000000"/>
          <w:sz w:val="18"/>
          <w:szCs w:val="18"/>
        </w:rPr>
        <w:t>M</w:t>
      </w:r>
      <w:r w:rsidRPr="00096EDA">
        <w:rPr>
          <w:rFonts w:ascii="Times New Roman" w:eastAsia="Times New Roman" w:hAnsi="Times New Roman" w:cs="Times New Roman"/>
          <w:b/>
          <w:color w:val="000000"/>
          <w:sz w:val="18"/>
          <w:szCs w:val="18"/>
        </w:rPr>
        <w:t xml:space="preserve">anagement </w:t>
      </w:r>
      <w:r w:rsidR="00A43D71" w:rsidRPr="00096EDA">
        <w:rPr>
          <w:rFonts w:ascii="Times New Roman" w:eastAsia="Times New Roman" w:hAnsi="Times New Roman" w:cs="Times New Roman"/>
          <w:b/>
          <w:color w:val="000000"/>
          <w:sz w:val="18"/>
          <w:szCs w:val="18"/>
        </w:rPr>
        <w:t>Unit; SOC = Soil Organic C</w:t>
      </w:r>
      <w:r w:rsidRPr="00096EDA">
        <w:rPr>
          <w:rFonts w:ascii="Times New Roman" w:eastAsia="Times New Roman" w:hAnsi="Times New Roman" w:cs="Times New Roman"/>
          <w:b/>
          <w:color w:val="000000"/>
          <w:sz w:val="18"/>
          <w:szCs w:val="18"/>
        </w:rPr>
        <w:t xml:space="preserve">arbon; SPM = sustainable pasture management; VC = value chain; WOCAT = </w:t>
      </w:r>
      <w:r w:rsidR="00BA596D" w:rsidRPr="00096EDA">
        <w:rPr>
          <w:rFonts w:ascii="Times New Roman" w:eastAsia="Times New Roman" w:hAnsi="Times New Roman" w:cs="Times New Roman"/>
          <w:b/>
          <w:color w:val="000000"/>
          <w:sz w:val="18"/>
          <w:szCs w:val="18"/>
        </w:rPr>
        <w:t>World Overview of Conservation Approaches and Technologies.</w:t>
      </w:r>
    </w:p>
    <w:p w14:paraId="34E4D7AC" w14:textId="77777777" w:rsidR="006112AD" w:rsidRPr="00096EDA" w:rsidRDefault="006112AD">
      <w:pPr>
        <w:pStyle w:val="Heading2"/>
        <w:rPr>
          <w:rFonts w:cs="Times New Roman"/>
          <w:sz w:val="20"/>
          <w:szCs w:val="20"/>
        </w:rPr>
      </w:pPr>
      <w:bookmarkStart w:id="69" w:name="_heading=h.2lwamvv" w:colFirst="0" w:colLast="0"/>
      <w:bookmarkEnd w:id="69"/>
    </w:p>
    <w:p w14:paraId="4A32A272" w14:textId="77777777" w:rsidR="006664D4" w:rsidRPr="00096EDA" w:rsidRDefault="006664D4" w:rsidP="006664D4">
      <w:pPr>
        <w:spacing w:after="0" w:line="240" w:lineRule="auto"/>
        <w:rPr>
          <w:rFonts w:ascii="Times New Roman" w:hAnsi="Times New Roman" w:cs="Times New Roman"/>
          <w:lang w:val="en-US"/>
        </w:rPr>
      </w:pPr>
    </w:p>
    <w:p w14:paraId="138EDBC3" w14:textId="77777777" w:rsidR="006664D4" w:rsidRPr="00096EDA" w:rsidRDefault="006664D4" w:rsidP="006664D4">
      <w:pPr>
        <w:spacing w:after="0" w:line="240" w:lineRule="auto"/>
        <w:rPr>
          <w:rFonts w:ascii="Times New Roman" w:hAnsi="Times New Roman" w:cs="Times New Roman"/>
          <w:lang w:val="en-US"/>
        </w:rPr>
      </w:pPr>
    </w:p>
    <w:p w14:paraId="6A919457" w14:textId="77777777" w:rsidR="006112AD" w:rsidRPr="00096EDA" w:rsidRDefault="00E5615B" w:rsidP="006664D4">
      <w:pPr>
        <w:spacing w:after="0" w:line="240" w:lineRule="auto"/>
        <w:rPr>
          <w:rFonts w:ascii="Times New Roman" w:eastAsia="Times New Roman" w:hAnsi="Times New Roman" w:cs="Times New Roman"/>
          <w:b/>
        </w:rPr>
      </w:pPr>
      <w:r w:rsidRPr="00096EDA">
        <w:rPr>
          <w:rFonts w:ascii="Times New Roman" w:hAnsi="Times New Roman" w:cs="Times New Roman"/>
          <w:b/>
        </w:rPr>
        <w:t>Annex A2: Project Budget</w:t>
      </w:r>
    </w:p>
    <w:p w14:paraId="6DF4B8E6" w14:textId="77777777" w:rsidR="006112AD" w:rsidRPr="00096EDA" w:rsidRDefault="006112AD">
      <w:pPr>
        <w:spacing w:after="0" w:line="240" w:lineRule="auto"/>
        <w:rPr>
          <w:rFonts w:ascii="Times New Roman" w:eastAsia="Times New Roman" w:hAnsi="Times New Roman" w:cs="Times New Roman"/>
          <w:b/>
          <w:color w:val="000000"/>
        </w:rPr>
      </w:pPr>
    </w:p>
    <w:p w14:paraId="606653F4" w14:textId="238E8F0B" w:rsidR="006112AD" w:rsidRPr="00096EDA" w:rsidRDefault="00E5615B" w:rsidP="007A33EA">
      <w:pPr>
        <w:rPr>
          <w:rFonts w:ascii="Times New Roman" w:eastAsia="Times New Roman" w:hAnsi="Times New Roman" w:cs="Times New Roman"/>
          <w:i/>
        </w:rPr>
      </w:pPr>
      <w:r w:rsidRPr="00096EDA">
        <w:rPr>
          <w:rFonts w:ascii="Times New Roman" w:eastAsia="Times New Roman" w:hAnsi="Times New Roman" w:cs="Times New Roman"/>
        </w:rPr>
        <w:t>The attached Excel file contains</w:t>
      </w:r>
      <w:r w:rsidR="00416C31" w:rsidRPr="00096EDA">
        <w:rPr>
          <w:rFonts w:ascii="Times New Roman" w:eastAsia="Times New Roman" w:hAnsi="Times New Roman" w:cs="Times New Roman"/>
        </w:rPr>
        <w:t xml:space="preserve"> the Project Budget. </w:t>
      </w:r>
      <w:r w:rsidR="00416C31" w:rsidRPr="00096EDA">
        <w:rPr>
          <w:rFonts w:ascii="Times New Roman" w:eastAsia="Times New Roman" w:hAnsi="Times New Roman" w:cs="Times New Roman"/>
          <w:i/>
        </w:rPr>
        <w:t>It should be noted that the identified Operational Partner, results that will be implemented by the OP and budget to be transferred are non-binding and potentially subject to change due to FAO internal partnership and agreement procedures which have not yet been concluded at the time of submission.</w:t>
      </w:r>
    </w:p>
    <w:p w14:paraId="225A4FA3" w14:textId="77777777" w:rsidR="006112AD" w:rsidRPr="00096EDA" w:rsidRDefault="006112AD">
      <w:pPr>
        <w:spacing w:after="0" w:line="240" w:lineRule="auto"/>
        <w:rPr>
          <w:rFonts w:ascii="Times New Roman" w:eastAsia="Times New Roman" w:hAnsi="Times New Roman" w:cs="Times New Roman"/>
          <w:b/>
          <w:color w:val="000000"/>
        </w:rPr>
      </w:pPr>
    </w:p>
    <w:p w14:paraId="7DADE705" w14:textId="77777777" w:rsidR="006112AD" w:rsidRPr="00096EDA" w:rsidRDefault="006112AD">
      <w:pPr>
        <w:spacing w:after="0" w:line="240" w:lineRule="auto"/>
        <w:rPr>
          <w:rFonts w:ascii="Times New Roman" w:eastAsia="Times New Roman" w:hAnsi="Times New Roman" w:cs="Times New Roman"/>
          <w:b/>
          <w:color w:val="000000"/>
        </w:rPr>
      </w:pPr>
    </w:p>
    <w:p w14:paraId="0AE04551" w14:textId="2719AEB5" w:rsidR="0030663E" w:rsidRPr="00096EDA" w:rsidRDefault="006E14A6">
      <w:pPr>
        <w:spacing w:after="0" w:line="240" w:lineRule="auto"/>
        <w:rPr>
          <w:rFonts w:ascii="Times New Roman" w:eastAsia="Times New Roman" w:hAnsi="Times New Roman" w:cs="Times New Roman"/>
          <w:b/>
          <w:color w:val="000000"/>
          <w:lang w:val="ru-RU"/>
        </w:rPr>
        <w:sectPr w:rsidR="0030663E" w:rsidRPr="00096EDA" w:rsidSect="0030663E">
          <w:pgSz w:w="16838" w:h="11906" w:orient="landscape"/>
          <w:pgMar w:top="1440" w:right="720" w:bottom="720" w:left="900" w:header="720" w:footer="720" w:gutter="0"/>
          <w:cols w:space="720" w:equalWidth="0">
            <w:col w:w="9360"/>
          </w:cols>
          <w:docGrid w:linePitch="272"/>
        </w:sectPr>
      </w:pPr>
      <w:r w:rsidRPr="00096EDA">
        <w:rPr>
          <w:rFonts w:ascii="Times New Roman" w:hAnsi="Times New Roman" w:cs="Times New Roman"/>
          <w:noProof/>
        </w:rPr>
        <w:object w:dxaOrig="1508" w:dyaOrig="983" w14:anchorId="493FED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6.3pt;height:49.2pt;mso-width-percent:0;mso-height-percent:0;mso-width-percent:0;mso-height-percent:0" o:ole="">
            <v:imagedata r:id="rId27" o:title=""/>
          </v:shape>
          <o:OLEObject Type="Embed" ProgID="Excel.Sheet.12" ShapeID="_x0000_i1025" DrawAspect="Icon" ObjectID="_1673723456" r:id="rId28"/>
        </w:object>
      </w:r>
      <w:hyperlink r:id="rId29"/>
    </w:p>
    <w:p w14:paraId="24D27017" w14:textId="0697DC9B" w:rsidR="006112AD" w:rsidRPr="00096EDA" w:rsidRDefault="00E5615B" w:rsidP="006664D4">
      <w:pPr>
        <w:pStyle w:val="Heading2"/>
        <w:ind w:firstLine="720"/>
        <w:rPr>
          <w:rFonts w:cs="Times New Roman"/>
          <w:b w:val="0"/>
          <w:color w:val="000000"/>
          <w:sz w:val="20"/>
          <w:szCs w:val="20"/>
          <w:lang w:val="en-US"/>
        </w:rPr>
      </w:pPr>
      <w:bookmarkStart w:id="70" w:name="_heading=h.111kx3o" w:colFirst="0" w:colLast="0"/>
      <w:bookmarkStart w:id="71" w:name="_Toc62686239"/>
      <w:bookmarkEnd w:id="70"/>
      <w:r w:rsidRPr="00096EDA">
        <w:rPr>
          <w:rFonts w:cs="Times New Roman"/>
          <w:sz w:val="20"/>
          <w:szCs w:val="20"/>
        </w:rPr>
        <w:lastRenderedPageBreak/>
        <w:t>Annex B: Response to Project Reviews</w:t>
      </w:r>
      <w:bookmarkEnd w:id="71"/>
      <w:r w:rsidRPr="00096EDA">
        <w:rPr>
          <w:rFonts w:cs="Times New Roman"/>
          <w:b w:val="0"/>
          <w:color w:val="000000"/>
          <w:sz w:val="20"/>
          <w:szCs w:val="20"/>
        </w:rPr>
        <w:t xml:space="preserve"> </w:t>
      </w:r>
    </w:p>
    <w:p w14:paraId="3822D695" w14:textId="77777777" w:rsidR="006112AD" w:rsidRPr="00096EDA" w:rsidRDefault="00E5615B" w:rsidP="007A33EA">
      <w:pPr>
        <w:spacing w:after="0" w:line="240" w:lineRule="auto"/>
        <w:ind w:left="720"/>
        <w:rPr>
          <w:rFonts w:ascii="Times New Roman" w:eastAsia="Times New Roman" w:hAnsi="Times New Roman" w:cs="Times New Roman"/>
          <w:color w:val="000000"/>
        </w:rPr>
      </w:pPr>
      <w:r w:rsidRPr="00096EDA">
        <w:rPr>
          <w:rFonts w:ascii="Times New Roman" w:eastAsia="Times New Roman" w:hAnsi="Times New Roman" w:cs="Times New Roman"/>
          <w:b/>
          <w:color w:val="000000"/>
        </w:rPr>
        <w:t>(</w:t>
      </w:r>
      <w:r w:rsidRPr="00096EDA">
        <w:rPr>
          <w:rFonts w:ascii="Times New Roman" w:eastAsia="Times New Roman" w:hAnsi="Times New Roman" w:cs="Times New Roman"/>
          <w:color w:val="000000"/>
        </w:rPr>
        <w:t>from GEF Secretariat and GEF Agencies, and Responses to Comments from Council at work program inclusion, and responses to comments from the Convention Secretariat and STAP at PIF).</w:t>
      </w:r>
    </w:p>
    <w:p w14:paraId="2B8EDCC2"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color w:val="000000"/>
        </w:rPr>
        <w:t>     </w:t>
      </w:r>
    </w:p>
    <w:p w14:paraId="22B7D505" w14:textId="77777777" w:rsidR="006112AD" w:rsidRPr="00096EDA" w:rsidRDefault="006112AD">
      <w:pPr>
        <w:spacing w:after="0" w:line="240" w:lineRule="auto"/>
        <w:rPr>
          <w:rFonts w:ascii="Times New Roman" w:eastAsia="Times New Roman" w:hAnsi="Times New Roman" w:cs="Times New Roman"/>
          <w:b/>
          <w:color w:val="000000"/>
        </w:rPr>
      </w:pPr>
    </w:p>
    <w:p w14:paraId="0173F2CB" w14:textId="41B16F8E" w:rsidR="006112AD" w:rsidRPr="00096EDA" w:rsidRDefault="00E5615B" w:rsidP="006664D4">
      <w:pPr>
        <w:pStyle w:val="Heading2"/>
        <w:ind w:firstLine="720"/>
        <w:rPr>
          <w:rFonts w:cs="Times New Roman"/>
          <w:smallCaps/>
          <w:sz w:val="20"/>
          <w:szCs w:val="20"/>
        </w:rPr>
      </w:pPr>
      <w:bookmarkStart w:id="72" w:name="_heading=h.3l18frh" w:colFirst="0" w:colLast="0"/>
      <w:bookmarkStart w:id="73" w:name="_Toc62686240"/>
      <w:bookmarkEnd w:id="72"/>
      <w:r w:rsidRPr="00096EDA">
        <w:rPr>
          <w:rFonts w:cs="Times New Roman"/>
          <w:sz w:val="20"/>
          <w:szCs w:val="20"/>
        </w:rPr>
        <w:t>Annex C: Status of Utilization of Project Preparation Grant (PPG)</w:t>
      </w:r>
      <w:bookmarkEnd w:id="73"/>
      <w:r w:rsidRPr="00096EDA">
        <w:rPr>
          <w:rFonts w:cs="Times New Roman"/>
          <w:smallCaps/>
          <w:sz w:val="20"/>
          <w:szCs w:val="20"/>
        </w:rPr>
        <w:t xml:space="preserve"> </w:t>
      </w:r>
    </w:p>
    <w:p w14:paraId="5835FE48" w14:textId="77777777" w:rsidR="006112AD" w:rsidRPr="00096EDA" w:rsidRDefault="00E5615B" w:rsidP="007A33EA">
      <w:pPr>
        <w:spacing w:after="0" w:line="240" w:lineRule="auto"/>
        <w:ind w:firstLine="720"/>
        <w:rPr>
          <w:rFonts w:ascii="Times New Roman" w:eastAsia="Times New Roman" w:hAnsi="Times New Roman" w:cs="Times New Roman"/>
        </w:rPr>
      </w:pPr>
      <w:r w:rsidRPr="00096EDA">
        <w:rPr>
          <w:rFonts w:ascii="Times New Roman" w:eastAsia="Times New Roman" w:hAnsi="Times New Roman" w:cs="Times New Roman"/>
          <w:smallCaps/>
          <w:color w:val="000000"/>
        </w:rPr>
        <w:t>(</w:t>
      </w:r>
      <w:r w:rsidRPr="00096EDA">
        <w:rPr>
          <w:rFonts w:ascii="Times New Roman" w:eastAsia="Times New Roman" w:hAnsi="Times New Roman" w:cs="Times New Roman"/>
          <w:color w:val="000000"/>
        </w:rPr>
        <w:t>Provide detailed funding amount of the PPG activities financing status in the table below</w:t>
      </w:r>
      <w:r w:rsidRPr="00096EDA">
        <w:rPr>
          <w:rFonts w:ascii="Times New Roman" w:eastAsia="Times New Roman" w:hAnsi="Times New Roman" w:cs="Times New Roman"/>
          <w:smallCaps/>
          <w:color w:val="000000"/>
        </w:rPr>
        <w:t>:</w:t>
      </w:r>
      <w:r w:rsidRPr="00096EDA">
        <w:rPr>
          <w:rFonts w:ascii="Times New Roman" w:eastAsia="Times New Roman" w:hAnsi="Times New Roman" w:cs="Times New Roman"/>
          <w:smallCaps/>
          <w:color w:val="000000"/>
        </w:rPr>
        <w:br/>
      </w:r>
    </w:p>
    <w:p w14:paraId="2A68F443" w14:textId="77777777" w:rsidR="006112AD" w:rsidRPr="00096EDA" w:rsidRDefault="00E5615B" w:rsidP="007A33EA">
      <w:pPr>
        <w:spacing w:after="0" w:line="240" w:lineRule="auto"/>
        <w:ind w:firstLine="720"/>
        <w:rPr>
          <w:rFonts w:ascii="Times New Roman" w:eastAsia="Times New Roman" w:hAnsi="Times New Roman" w:cs="Times New Roman"/>
          <w:lang w:val="en-US"/>
        </w:rPr>
      </w:pPr>
      <w:r w:rsidRPr="00096EDA">
        <w:rPr>
          <w:rFonts w:ascii="Times New Roman" w:eastAsia="Times New Roman" w:hAnsi="Times New Roman" w:cs="Times New Roman"/>
        </w:rPr>
        <w:t>No PPG resources have been made available to develop Component 3.</w:t>
      </w:r>
    </w:p>
    <w:p w14:paraId="176F870F" w14:textId="77777777" w:rsidR="007A33EA" w:rsidRPr="00096EDA" w:rsidRDefault="007A33EA" w:rsidP="007A33EA">
      <w:pPr>
        <w:spacing w:after="0" w:line="240" w:lineRule="auto"/>
        <w:ind w:firstLine="720"/>
        <w:rPr>
          <w:rFonts w:ascii="Times New Roman" w:eastAsia="Times New Roman" w:hAnsi="Times New Roman" w:cs="Times New Roman"/>
          <w:lang w:val="en-US"/>
        </w:rPr>
      </w:pPr>
    </w:p>
    <w:p w14:paraId="2C9D0053" w14:textId="77777777" w:rsidR="006112AD" w:rsidRPr="00096EDA" w:rsidRDefault="006112AD">
      <w:pPr>
        <w:spacing w:after="0" w:line="240" w:lineRule="auto"/>
        <w:rPr>
          <w:rFonts w:ascii="Times New Roman" w:eastAsia="Times New Roman" w:hAnsi="Times New Roman" w:cs="Times New Roman"/>
        </w:rPr>
      </w:pPr>
    </w:p>
    <w:p w14:paraId="1E223AA2" w14:textId="6794466F" w:rsidR="006112AD" w:rsidRPr="00096EDA" w:rsidRDefault="00E5615B" w:rsidP="006664D4">
      <w:pPr>
        <w:pStyle w:val="Heading2"/>
        <w:ind w:firstLine="720"/>
        <w:rPr>
          <w:rFonts w:cs="Times New Roman"/>
          <w:sz w:val="20"/>
          <w:szCs w:val="20"/>
        </w:rPr>
      </w:pPr>
      <w:bookmarkStart w:id="74" w:name="_heading=h.206ipza" w:colFirst="0" w:colLast="0"/>
      <w:bookmarkStart w:id="75" w:name="_Toc62686241"/>
      <w:bookmarkEnd w:id="74"/>
      <w:r w:rsidRPr="00096EDA">
        <w:rPr>
          <w:rFonts w:cs="Times New Roman"/>
          <w:sz w:val="20"/>
          <w:szCs w:val="20"/>
        </w:rPr>
        <w:t>Annex D: Calendar of Expected Reflows (if non-grant instrument is used)</w:t>
      </w:r>
      <w:bookmarkEnd w:id="75"/>
    </w:p>
    <w:p w14:paraId="22302176" w14:textId="77777777" w:rsidR="006112AD" w:rsidRPr="00096EDA" w:rsidRDefault="00E5615B" w:rsidP="007A33EA">
      <w:pPr>
        <w:spacing w:after="0" w:line="240" w:lineRule="auto"/>
        <w:ind w:left="720"/>
        <w:rPr>
          <w:rFonts w:ascii="Times New Roman" w:eastAsia="Times New Roman" w:hAnsi="Times New Roman" w:cs="Times New Roman"/>
          <w:color w:val="000000"/>
        </w:rPr>
      </w:pPr>
      <w:r w:rsidRPr="00096EDA">
        <w:rPr>
          <w:rFonts w:ascii="Times New Roman" w:eastAsia="Times New Roman" w:hAnsi="Times New Roman" w:cs="Times New Roman"/>
          <w:color w:val="000000"/>
        </w:rPr>
        <w:t>Provide a calendar of expected reflows to the GEF/LDCF/SCCF Trust Funds or to your Agency (and/or revolving fund that will be set up)</w:t>
      </w:r>
    </w:p>
    <w:p w14:paraId="2B805FB8" w14:textId="77777777" w:rsidR="006112AD" w:rsidRPr="00096EDA" w:rsidRDefault="00E5615B">
      <w:pPr>
        <w:spacing w:after="0" w:line="240" w:lineRule="auto"/>
        <w:rPr>
          <w:rFonts w:ascii="Times New Roman" w:eastAsia="Times New Roman" w:hAnsi="Times New Roman" w:cs="Times New Roman"/>
          <w:color w:val="000000"/>
          <w:lang w:val="en-US"/>
        </w:rPr>
        <w:sectPr w:rsidR="006112AD" w:rsidRPr="00096EDA">
          <w:pgSz w:w="11906" w:h="16838"/>
          <w:pgMar w:top="720" w:right="900" w:bottom="1440" w:left="720" w:header="720" w:footer="720" w:gutter="0"/>
          <w:cols w:space="720" w:equalWidth="0">
            <w:col w:w="9360"/>
          </w:cols>
        </w:sectPr>
      </w:pPr>
      <w:r w:rsidRPr="00096EDA">
        <w:rPr>
          <w:rFonts w:ascii="Times New Roman" w:eastAsia="Times New Roman" w:hAnsi="Times New Roman" w:cs="Times New Roman"/>
          <w:color w:val="000000"/>
        </w:rPr>
        <w:t>     </w:t>
      </w:r>
    </w:p>
    <w:p w14:paraId="76E4E3FE" w14:textId="370A180C" w:rsidR="006112AD" w:rsidRPr="00096EDA" w:rsidRDefault="00E5615B" w:rsidP="00BB1ED5">
      <w:pPr>
        <w:pStyle w:val="Heading2"/>
        <w:ind w:left="-284" w:right="-46"/>
        <w:rPr>
          <w:rFonts w:cs="Times New Roman"/>
          <w:sz w:val="20"/>
          <w:szCs w:val="20"/>
          <w:lang w:val="en-US"/>
        </w:rPr>
      </w:pPr>
      <w:bookmarkStart w:id="76" w:name="_heading=h.4k668n3" w:colFirst="0" w:colLast="0"/>
      <w:bookmarkStart w:id="77" w:name="_Toc62686242"/>
      <w:bookmarkEnd w:id="76"/>
      <w:r w:rsidRPr="00096EDA">
        <w:rPr>
          <w:rFonts w:cs="Times New Roman"/>
          <w:sz w:val="20"/>
          <w:szCs w:val="20"/>
        </w:rPr>
        <w:lastRenderedPageBreak/>
        <w:t>Annex E: Project Map(s) and Coordinates</w:t>
      </w:r>
      <w:bookmarkEnd w:id="77"/>
    </w:p>
    <w:p w14:paraId="460B726C" w14:textId="77777777" w:rsidR="007A33EA" w:rsidRPr="00096EDA" w:rsidRDefault="007A33EA" w:rsidP="00BB1ED5">
      <w:pPr>
        <w:spacing w:after="0" w:line="240" w:lineRule="auto"/>
        <w:ind w:left="-284" w:right="-46"/>
        <w:rPr>
          <w:rFonts w:ascii="Times New Roman" w:hAnsi="Times New Roman" w:cs="Times New Roman"/>
          <w:lang w:val="en-US"/>
        </w:rPr>
      </w:pPr>
    </w:p>
    <w:p w14:paraId="4031697C" w14:textId="77777777" w:rsidR="006112AD" w:rsidRPr="00096EDA" w:rsidRDefault="00E5615B" w:rsidP="00BB1ED5">
      <w:pPr>
        <w:spacing w:after="0" w:line="240" w:lineRule="auto"/>
        <w:ind w:left="-284" w:right="-46"/>
        <w:rPr>
          <w:rFonts w:ascii="Times New Roman" w:eastAsia="Times New Roman" w:hAnsi="Times New Roman" w:cs="Times New Roman"/>
          <w:color w:val="000000"/>
        </w:rPr>
      </w:pPr>
      <w:r w:rsidRPr="00096EDA">
        <w:rPr>
          <w:rFonts w:ascii="Times New Roman" w:eastAsia="Times New Roman" w:hAnsi="Times New Roman" w:cs="Times New Roman"/>
          <w:color w:val="000000"/>
        </w:rPr>
        <w:t>Please attach any additional maps, if needed, to complement those already provided in Part II, Section 1b of this project document.</w:t>
      </w:r>
    </w:p>
    <w:p w14:paraId="42A88221" w14:textId="77777777" w:rsidR="006112AD" w:rsidRPr="00096EDA" w:rsidRDefault="006112AD">
      <w:pPr>
        <w:spacing w:after="0" w:line="240" w:lineRule="auto"/>
        <w:rPr>
          <w:rFonts w:ascii="Times New Roman" w:eastAsia="Times New Roman" w:hAnsi="Times New Roman" w:cs="Times New Roman"/>
          <w:b/>
          <w:color w:val="000000"/>
        </w:rPr>
      </w:pPr>
    </w:p>
    <w:p w14:paraId="5594FBC9" w14:textId="77777777" w:rsidR="006112AD" w:rsidRPr="00096EDA" w:rsidRDefault="006112AD">
      <w:pPr>
        <w:jc w:val="center"/>
        <w:rPr>
          <w:rFonts w:ascii="Times New Roman" w:eastAsia="Times New Roman" w:hAnsi="Times New Roman" w:cs="Times New Roman"/>
          <w:b/>
        </w:rPr>
      </w:pPr>
    </w:p>
    <w:p w14:paraId="4F8C3904"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b/>
        </w:rPr>
        <w:t>Kazakhstan Resilient Agroforestry and Rangeland Project</w:t>
      </w:r>
    </w:p>
    <w:p w14:paraId="517436FA"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noProof/>
        </w:rPr>
        <w:drawing>
          <wp:inline distT="0" distB="0" distL="0" distR="0" wp14:anchorId="3715C417" wp14:editId="59108031">
            <wp:extent cx="5731510" cy="2384425"/>
            <wp:effectExtent l="0" t="0" r="0" b="0"/>
            <wp:docPr id="2136404429"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30"/>
                    <a:srcRect t="21622" b="19524"/>
                    <a:stretch>
                      <a:fillRect/>
                    </a:stretch>
                  </pic:blipFill>
                  <pic:spPr>
                    <a:xfrm>
                      <a:off x="0" y="0"/>
                      <a:ext cx="5731510" cy="2384425"/>
                    </a:xfrm>
                    <a:prstGeom prst="rect">
                      <a:avLst/>
                    </a:prstGeom>
                    <a:ln/>
                  </pic:spPr>
                </pic:pic>
              </a:graphicData>
            </a:graphic>
          </wp:inline>
        </w:drawing>
      </w:r>
    </w:p>
    <w:p w14:paraId="726DFD91" w14:textId="77777777" w:rsidR="006112AD" w:rsidRPr="00096EDA" w:rsidRDefault="006112AD">
      <w:pPr>
        <w:rPr>
          <w:rFonts w:ascii="Times New Roman" w:eastAsia="Times New Roman" w:hAnsi="Times New Roman" w:cs="Times New Roman"/>
        </w:rPr>
      </w:pPr>
    </w:p>
    <w:p w14:paraId="00A5A156" w14:textId="77777777" w:rsidR="006112AD" w:rsidRPr="00096EDA" w:rsidRDefault="00E5615B">
      <w:pPr>
        <w:jc w:val="center"/>
        <w:rPr>
          <w:rFonts w:ascii="Times New Roman" w:eastAsia="Times New Roman" w:hAnsi="Times New Roman" w:cs="Times New Roman"/>
          <w:b/>
        </w:rPr>
      </w:pPr>
      <w:r w:rsidRPr="00096EDA">
        <w:rPr>
          <w:rFonts w:ascii="Times New Roman" w:eastAsia="Times New Roman" w:hAnsi="Times New Roman" w:cs="Times New Roman"/>
          <w:b/>
        </w:rPr>
        <w:t>Preliminary analysis of Land Degradation and Trends ahead of Project Site Selection</w:t>
      </w:r>
    </w:p>
    <w:p w14:paraId="6D2B04E1" w14:textId="77777777" w:rsidR="006112AD" w:rsidRPr="00096EDA" w:rsidRDefault="006112AD">
      <w:pPr>
        <w:jc w:val="center"/>
        <w:rPr>
          <w:rFonts w:ascii="Times New Roman" w:eastAsia="Times New Roman" w:hAnsi="Times New Roman" w:cs="Times New Roman"/>
          <w:b/>
        </w:rPr>
      </w:pPr>
    </w:p>
    <w:p w14:paraId="26672520" w14:textId="77777777" w:rsidR="006112AD" w:rsidRPr="00096EDA" w:rsidRDefault="00E5615B" w:rsidP="007A33EA">
      <w:pPr>
        <w:ind w:left="-567"/>
        <w:jc w:val="center"/>
        <w:rPr>
          <w:rFonts w:ascii="Times New Roman" w:eastAsia="Times New Roman" w:hAnsi="Times New Roman" w:cs="Times New Roman"/>
        </w:rPr>
      </w:pPr>
      <w:r w:rsidRPr="00096EDA">
        <w:rPr>
          <w:rFonts w:ascii="Times New Roman" w:eastAsia="Times New Roman" w:hAnsi="Times New Roman" w:cs="Times New Roman"/>
        </w:rPr>
        <w:t>MAY 2020</w:t>
      </w:r>
    </w:p>
    <w:p w14:paraId="5E080587" w14:textId="77777777" w:rsidR="006112AD" w:rsidRPr="00096EDA" w:rsidRDefault="00E5615B" w:rsidP="0030663E">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Th</w:t>
      </w:r>
      <w:r w:rsidR="007A33EA" w:rsidRPr="00096EDA">
        <w:rPr>
          <w:rFonts w:ascii="Times New Roman" w:eastAsia="Times New Roman" w:hAnsi="Times New Roman" w:cs="Times New Roman"/>
          <w:lang w:val="en-US"/>
        </w:rPr>
        <w:t>i</w:t>
      </w:r>
      <w:r w:rsidRPr="00096EDA">
        <w:rPr>
          <w:rFonts w:ascii="Times New Roman" w:eastAsia="Times New Roman" w:hAnsi="Times New Roman" w:cs="Times New Roman"/>
        </w:rPr>
        <w:t>s annex presents the series of preliminary maps and analysis that were prepared during the design phase of the Kazakhstan Resilient Agroforestry and Rangeland Project as part of the Stakeholder Engagement Plan and in accordance with the project objectives to support the Republic of Kazakhstan in reaching its voluntary Land Degradation Neutrality (LDN) targets currently being developed by the LDN Target Setting Programme (LDN TSP), a partnership initiative implemented by the Secretariat and the Global Mechanism of the Unite Nations Convention to Combat Desertification (UNCCD).</w:t>
      </w:r>
    </w:p>
    <w:p w14:paraId="74C90221" w14:textId="77777777" w:rsidR="006112AD" w:rsidRPr="00096EDA" w:rsidRDefault="00E5615B" w:rsidP="0030663E">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maps, figures and tables </w:t>
      </w:r>
      <w:sdt>
        <w:sdtPr>
          <w:rPr>
            <w:rFonts w:ascii="Times New Roman" w:hAnsi="Times New Roman" w:cs="Times New Roman"/>
          </w:rPr>
          <w:tag w:val="goog_rdk_555"/>
          <w:id w:val="-1084068609"/>
        </w:sdtPr>
        <w:sdtEndPr/>
        <w:sdtContent/>
      </w:sdt>
      <w:r w:rsidRPr="00096EDA">
        <w:rPr>
          <w:rFonts w:ascii="Times New Roman" w:eastAsia="Times New Roman" w:hAnsi="Times New Roman" w:cs="Times New Roman"/>
        </w:rPr>
        <w:t xml:space="preserve">were shared with stakeholder groups and used to aid their decisions on key project activities from LDN and national perspectives. This included the selection of the oblasts where Component 3: Sustainable Pasture Management of the project activities would take place. </w:t>
      </w:r>
    </w:p>
    <w:p w14:paraId="5E639004" w14:textId="77777777" w:rsidR="006112AD" w:rsidRPr="00096EDA" w:rsidRDefault="00E5615B" w:rsidP="0030663E">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document leads with a brief introduction on the map creation process and selection of indicators, before providing analysis of the results and discussions on the suitability of the oblasts finally chosen through the </w:t>
      </w:r>
      <w:sdt>
        <w:sdtPr>
          <w:rPr>
            <w:rFonts w:ascii="Times New Roman" w:hAnsi="Times New Roman" w:cs="Times New Roman"/>
          </w:rPr>
          <w:tag w:val="goog_rdk_556"/>
          <w:id w:val="-1865437908"/>
        </w:sdtPr>
        <w:sdtEndPr/>
        <w:sdtContent/>
      </w:sdt>
      <w:r w:rsidRPr="00096EDA">
        <w:rPr>
          <w:rFonts w:ascii="Times New Roman" w:eastAsia="Times New Roman" w:hAnsi="Times New Roman" w:cs="Times New Roman"/>
        </w:rPr>
        <w:t xml:space="preserve">stakeholder engagement processes for work on the pastureland component of the project. </w:t>
      </w:r>
    </w:p>
    <w:p w14:paraId="2C98D62D" w14:textId="77777777" w:rsidR="006112AD" w:rsidRPr="00096EDA" w:rsidRDefault="009A6622" w:rsidP="0030663E">
      <w:pPr>
        <w:ind w:left="-567" w:right="379" w:firstLine="1287"/>
        <w:jc w:val="both"/>
        <w:rPr>
          <w:rFonts w:ascii="Times New Roman" w:eastAsia="Times New Roman" w:hAnsi="Times New Roman" w:cs="Times New Roman"/>
          <w:b/>
        </w:rPr>
      </w:pPr>
      <w:sdt>
        <w:sdtPr>
          <w:rPr>
            <w:rFonts w:ascii="Times New Roman" w:hAnsi="Times New Roman" w:cs="Times New Roman"/>
          </w:rPr>
          <w:tag w:val="goog_rdk_557"/>
          <w:id w:val="247391525"/>
          <w:showingPlcHdr/>
        </w:sdtPr>
        <w:sdtEndPr/>
        <w:sdtContent>
          <w:r w:rsidR="007A33EA" w:rsidRPr="00096EDA">
            <w:rPr>
              <w:rFonts w:ascii="Times New Roman" w:hAnsi="Times New Roman" w:cs="Times New Roman"/>
            </w:rPr>
            <w:t xml:space="preserve">     </w:t>
          </w:r>
        </w:sdtContent>
      </w:sdt>
      <w:r w:rsidR="00E5615B" w:rsidRPr="00096EDA">
        <w:rPr>
          <w:rFonts w:ascii="Times New Roman" w:eastAsia="Times New Roman" w:hAnsi="Times New Roman" w:cs="Times New Roman"/>
          <w:b/>
        </w:rPr>
        <w:t>General overview of the country: climate, biomes and ecoregions</w:t>
      </w:r>
    </w:p>
    <w:p w14:paraId="7E5D4553" w14:textId="77777777" w:rsidR="006112AD" w:rsidRPr="00096EDA" w:rsidRDefault="00E5615B" w:rsidP="0030663E">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The location of the country in the Central Asia region produces a continental climate with marked thermal inversions, not only at the annual level with contrasting winters and summer temperatures but also during the day with the contrast between day and night. Nur-Sultan (formerly Astana), the capital city, is the second coldest capital of the world. Figure 1 shows images from the WorldClim database (v1, Hijsmans et al 2005) which shows the distribution of basic climatic variables.</w:t>
      </w:r>
    </w:p>
    <w:p w14:paraId="5B397E35" w14:textId="77777777" w:rsidR="006112AD" w:rsidRPr="00096EDA" w:rsidRDefault="00E5615B">
      <w:pPr>
        <w:jc w:val="both"/>
        <w:rPr>
          <w:rFonts w:ascii="Times New Roman" w:eastAsia="Times New Roman" w:hAnsi="Times New Roman" w:cs="Times New Roman"/>
          <w:u w:val="single"/>
        </w:rPr>
      </w:pPr>
      <w:r w:rsidRPr="00096EDA">
        <w:rPr>
          <w:rFonts w:ascii="Times New Roman" w:hAnsi="Times New Roman" w:cs="Times New Roman"/>
          <w:noProof/>
        </w:rPr>
        <w:lastRenderedPageBreak/>
        <w:drawing>
          <wp:inline distT="0" distB="0" distL="0" distR="0" wp14:anchorId="6912CFD5" wp14:editId="11BC1E23">
            <wp:extent cx="5724524" cy="4181475"/>
            <wp:effectExtent l="0" t="0" r="0" b="0"/>
            <wp:docPr id="2136404430"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31"/>
                    <a:srcRect/>
                    <a:stretch>
                      <a:fillRect/>
                    </a:stretch>
                  </pic:blipFill>
                  <pic:spPr>
                    <a:xfrm>
                      <a:off x="0" y="0"/>
                      <a:ext cx="5724524" cy="4181475"/>
                    </a:xfrm>
                    <a:prstGeom prst="rect">
                      <a:avLst/>
                    </a:prstGeom>
                    <a:ln/>
                  </pic:spPr>
                </pic:pic>
              </a:graphicData>
            </a:graphic>
          </wp:inline>
        </w:drawing>
      </w:r>
    </w:p>
    <w:p w14:paraId="47AB973D"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Figure 1: Mean annual Temperature and Average Precipitation for Kazakhstan</w:t>
      </w:r>
    </w:p>
    <w:p w14:paraId="1CD5CCCA" w14:textId="77777777" w:rsidR="006112AD" w:rsidRPr="00096EDA" w:rsidRDefault="00E5615B" w:rsidP="006C104A">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This climatic situation in combination with the type of dominant vegetation produce a series of habitats that are characterized into biomes and ecoregions. From Figure 2 from the Resolve 2017 Biomes classification (Dinerstein et al 2017), it is clear that the temperature and precipitation pattern produce mostly grasslands and shrublands with arid to semiarid characteristics for most of the country.</w:t>
      </w:r>
    </w:p>
    <w:p w14:paraId="511E1BC0" w14:textId="77777777" w:rsidR="006112AD" w:rsidRPr="00096EDA" w:rsidRDefault="00E5615B">
      <w:pPr>
        <w:jc w:val="both"/>
        <w:rPr>
          <w:rFonts w:ascii="Times New Roman" w:eastAsia="Times New Roman" w:hAnsi="Times New Roman" w:cs="Times New Roman"/>
          <w:u w:val="single"/>
        </w:rPr>
      </w:pPr>
      <w:r w:rsidRPr="00096EDA">
        <w:rPr>
          <w:rFonts w:ascii="Times New Roman" w:eastAsia="Times New Roman" w:hAnsi="Times New Roman" w:cs="Times New Roman"/>
          <w:noProof/>
        </w:rPr>
        <w:drawing>
          <wp:inline distT="0" distB="0" distL="0" distR="0" wp14:anchorId="78DCCC93" wp14:editId="49A11585">
            <wp:extent cx="5731510" cy="2435860"/>
            <wp:effectExtent l="0" t="0" r="0" b="0"/>
            <wp:docPr id="2136404431"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32"/>
                    <a:srcRect b="39764"/>
                    <a:stretch>
                      <a:fillRect/>
                    </a:stretch>
                  </pic:blipFill>
                  <pic:spPr>
                    <a:xfrm>
                      <a:off x="0" y="0"/>
                      <a:ext cx="5731510" cy="2435860"/>
                    </a:xfrm>
                    <a:prstGeom prst="rect">
                      <a:avLst/>
                    </a:prstGeom>
                    <a:ln/>
                  </pic:spPr>
                </pic:pic>
              </a:graphicData>
            </a:graphic>
          </wp:inline>
        </w:drawing>
      </w:r>
    </w:p>
    <w:p w14:paraId="0B1B81B3"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 xml:space="preserve">Figure 2: Biomes of Kazakhstan </w:t>
      </w:r>
    </w:p>
    <w:p w14:paraId="394B678D" w14:textId="77777777" w:rsidR="006112AD" w:rsidRPr="00096EDA" w:rsidRDefault="00E5615B" w:rsidP="006C104A">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biomes are subsequently divided into ecoregions that define more specific types of bioclimatic dynamics. More desert ecoregions are located to the south of the country, with the appearance of semi-deserts and steppes while moving to the north, as can be observed in Figure 3 (RESOLVE, Dinerstein et al 2017).  </w:t>
      </w:r>
    </w:p>
    <w:p w14:paraId="1CD0568E" w14:textId="77777777" w:rsidR="006112AD" w:rsidRPr="00096EDA" w:rsidRDefault="00E5615B">
      <w:pPr>
        <w:jc w:val="both"/>
        <w:rPr>
          <w:rFonts w:ascii="Times New Roman" w:eastAsia="Times New Roman" w:hAnsi="Times New Roman" w:cs="Times New Roman"/>
          <w:u w:val="single"/>
        </w:rPr>
      </w:pPr>
      <w:r w:rsidRPr="00096EDA">
        <w:rPr>
          <w:rFonts w:ascii="Times New Roman" w:eastAsia="Times New Roman" w:hAnsi="Times New Roman" w:cs="Times New Roman"/>
          <w:noProof/>
        </w:rPr>
        <w:lastRenderedPageBreak/>
        <w:drawing>
          <wp:inline distT="0" distB="0" distL="0" distR="0" wp14:anchorId="43C35B5E" wp14:editId="052B7CF4">
            <wp:extent cx="5732585" cy="2696308"/>
            <wp:effectExtent l="0" t="0" r="1905" b="8890"/>
            <wp:docPr id="213640440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1"/>
                    <a:srcRect b="33884"/>
                    <a:stretch>
                      <a:fillRect/>
                    </a:stretch>
                  </pic:blipFill>
                  <pic:spPr>
                    <a:xfrm>
                      <a:off x="0" y="0"/>
                      <a:ext cx="5751056" cy="2704996"/>
                    </a:xfrm>
                    <a:prstGeom prst="rect">
                      <a:avLst/>
                    </a:prstGeom>
                    <a:ln/>
                  </pic:spPr>
                </pic:pic>
              </a:graphicData>
            </a:graphic>
          </wp:inline>
        </w:drawing>
      </w:r>
    </w:p>
    <w:p w14:paraId="7F954040"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 xml:space="preserve">Figure 3: Ecoregions of Kazakhstan </w:t>
      </w:r>
    </w:p>
    <w:p w14:paraId="1BCEE012" w14:textId="19DE6163" w:rsidR="006112AD" w:rsidRPr="00096EDA" w:rsidRDefault="00E5615B" w:rsidP="007A33EA">
      <w:pPr>
        <w:ind w:left="-567" w:firstLine="1287"/>
        <w:jc w:val="both"/>
        <w:rPr>
          <w:rFonts w:ascii="Times New Roman" w:eastAsia="Times New Roman" w:hAnsi="Times New Roman" w:cs="Times New Roman"/>
          <w:b/>
        </w:rPr>
      </w:pPr>
      <w:r w:rsidRPr="00096EDA">
        <w:rPr>
          <w:rFonts w:ascii="Times New Roman" w:eastAsia="Times New Roman" w:hAnsi="Times New Roman" w:cs="Times New Roman"/>
          <w:b/>
        </w:rPr>
        <w:t xml:space="preserve">Map indicator </w:t>
      </w:r>
      <w:r w:rsidR="004B0240" w:rsidRPr="00096EDA">
        <w:rPr>
          <w:rFonts w:ascii="Times New Roman" w:eastAsia="Times New Roman" w:hAnsi="Times New Roman" w:cs="Times New Roman"/>
          <w:b/>
        </w:rPr>
        <w:t>selection</w:t>
      </w:r>
      <w:r w:rsidRPr="00096EDA">
        <w:rPr>
          <w:rFonts w:ascii="Times New Roman" w:eastAsia="Times New Roman" w:hAnsi="Times New Roman" w:cs="Times New Roman"/>
          <w:b/>
        </w:rPr>
        <w:t xml:space="preserve"> for analysis</w:t>
      </w:r>
    </w:p>
    <w:p w14:paraId="6A76E016" w14:textId="60094D35"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maps below were produced through a variety of remote sensing (RS) approaches and methodologies which are briefly explained for each map and indicator set.  They have been created with the intention of aiding decision-making among experts and stakeholder groups regarding project objectives and the selection of target oblasts. They have been shared with key project stakeholders for feedback and validation, as part of the Stakeholder Engagement Plan detailed in Annex </w:t>
      </w:r>
      <w:r w:rsidR="00FF2934" w:rsidRPr="00096EDA">
        <w:rPr>
          <w:rFonts w:ascii="Times New Roman" w:eastAsia="Times New Roman" w:hAnsi="Times New Roman" w:cs="Times New Roman"/>
        </w:rPr>
        <w:t>K</w:t>
      </w:r>
      <w:r w:rsidRPr="00096EDA">
        <w:rPr>
          <w:rFonts w:ascii="Times New Roman" w:eastAsia="Times New Roman" w:hAnsi="Times New Roman" w:cs="Times New Roman"/>
        </w:rPr>
        <w:t xml:space="preserve">. </w:t>
      </w:r>
    </w:p>
    <w:p w14:paraId="6D7FAC1E" w14:textId="45B3489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indicators selected for mapping fall into three broad groups: land cover, land productivity and climate, with an additional </w:t>
      </w:r>
      <w:r w:rsidR="00A84840" w:rsidRPr="00096EDA">
        <w:rPr>
          <w:rFonts w:ascii="Times New Roman" w:eastAsia="Times New Roman" w:hAnsi="Times New Roman" w:cs="Times New Roman"/>
        </w:rPr>
        <w:t>section on</w:t>
      </w:r>
      <w:r w:rsidRPr="00096EDA">
        <w:rPr>
          <w:rFonts w:ascii="Times New Roman" w:eastAsia="Times New Roman" w:hAnsi="Times New Roman" w:cs="Times New Roman"/>
        </w:rPr>
        <w:t xml:space="preserve"> Land Degradation (LD) and current climate trends. </w:t>
      </w:r>
      <w:r w:rsidR="00A84840" w:rsidRPr="00096EDA">
        <w:rPr>
          <w:rFonts w:ascii="Times New Roman" w:eastAsia="Times New Roman" w:hAnsi="Times New Roman" w:cs="Times New Roman"/>
        </w:rPr>
        <w:t>Sustainable</w:t>
      </w:r>
      <w:r w:rsidRPr="00096EDA">
        <w:rPr>
          <w:rFonts w:ascii="Times New Roman" w:eastAsia="Times New Roman" w:hAnsi="Times New Roman" w:cs="Times New Roman"/>
        </w:rPr>
        <w:t xml:space="preserve"> development goal (SDG) 15.3.1 Guidelines (Sims et al. 2019) and their relation to the </w:t>
      </w:r>
      <w:r w:rsidR="00A84840" w:rsidRPr="00096EDA">
        <w:rPr>
          <w:rFonts w:ascii="Times New Roman" w:eastAsia="Times New Roman" w:hAnsi="Times New Roman" w:cs="Times New Roman"/>
        </w:rPr>
        <w:t>LDN framework</w:t>
      </w:r>
      <w:r w:rsidRPr="00096EDA">
        <w:rPr>
          <w:rFonts w:ascii="Times New Roman" w:eastAsia="Times New Roman" w:hAnsi="Times New Roman" w:cs="Times New Roman"/>
        </w:rPr>
        <w:t xml:space="preserve"> (Cowie et al. 2018) played a central role in the selection of indicator types and their analysis. </w:t>
      </w:r>
    </w:p>
    <w:p w14:paraId="55FAEBF7" w14:textId="7777777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As with all RS technologies, a certain caution must be applied when viewing the results as false positives are common and data should be ground-truthed and calibrated accordingly before being accepted as a basis for decision-making (Teich et al. 2019). However, where different models coincide on results, more weight can be given to their results. </w:t>
      </w:r>
    </w:p>
    <w:p w14:paraId="163B4052" w14:textId="77777777" w:rsidR="006112AD" w:rsidRPr="00096EDA" w:rsidRDefault="00E5615B" w:rsidP="0064787C">
      <w:pPr>
        <w:tabs>
          <w:tab w:val="left" w:pos="720"/>
          <w:tab w:val="left" w:pos="1440"/>
          <w:tab w:val="left" w:pos="5155"/>
        </w:tabs>
        <w:ind w:left="-567" w:right="379"/>
        <w:jc w:val="both"/>
        <w:rPr>
          <w:rFonts w:ascii="Times New Roman" w:eastAsia="Times New Roman" w:hAnsi="Times New Roman" w:cs="Times New Roman"/>
          <w:b/>
        </w:rPr>
      </w:pPr>
      <w:r w:rsidRPr="00096EDA">
        <w:rPr>
          <w:rFonts w:ascii="Times New Roman" w:eastAsia="Times New Roman" w:hAnsi="Times New Roman" w:cs="Times New Roman"/>
          <w:b/>
        </w:rPr>
        <w:tab/>
        <w:t>Land Cover</w:t>
      </w:r>
      <w:r w:rsidR="007A33EA" w:rsidRPr="00096EDA">
        <w:rPr>
          <w:rFonts w:ascii="Times New Roman" w:eastAsia="Times New Roman" w:hAnsi="Times New Roman" w:cs="Times New Roman"/>
          <w:b/>
        </w:rPr>
        <w:tab/>
      </w:r>
    </w:p>
    <w:p w14:paraId="7A1F383E" w14:textId="77777777" w:rsidR="006112AD" w:rsidRPr="00096EDA" w:rsidRDefault="00E5615B" w:rsidP="0064787C">
      <w:pPr>
        <w:pBdr>
          <w:top w:val="nil"/>
          <w:left w:val="nil"/>
          <w:bottom w:val="nil"/>
          <w:right w:val="nil"/>
          <w:between w:val="nil"/>
        </w:pBdr>
        <w:shd w:val="clear" w:color="auto" w:fill="FFFFFF"/>
        <w:spacing w:after="0" w:line="240" w:lineRule="auto"/>
        <w:ind w:left="-567" w:right="379"/>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Pastures are officially classified by whether they have been improved by seeding, fertilisation and irrigation capacity improved, or whether they have water supply capacity, either through natural or infrastructure supply. Other pastures that fall outside of these categories are referred to as ‘Natural Pastures’. The extent of these pasture types at national level and for selected oblasts is in Table 1. </w:t>
      </w:r>
    </w:p>
    <w:p w14:paraId="1ABD940B" w14:textId="77777777" w:rsidR="006112AD" w:rsidRPr="00096EDA" w:rsidRDefault="006112AD" w:rsidP="0064787C">
      <w:pPr>
        <w:pBdr>
          <w:top w:val="nil"/>
          <w:left w:val="nil"/>
          <w:bottom w:val="nil"/>
          <w:right w:val="nil"/>
          <w:between w:val="nil"/>
        </w:pBdr>
        <w:shd w:val="clear" w:color="auto" w:fill="FFFFFF"/>
        <w:spacing w:after="0" w:line="240" w:lineRule="auto"/>
        <w:ind w:right="379"/>
        <w:jc w:val="both"/>
        <w:rPr>
          <w:rFonts w:ascii="Times New Roman" w:eastAsia="Times New Roman" w:hAnsi="Times New Roman" w:cs="Times New Roman"/>
          <w:color w:val="000000"/>
        </w:rPr>
      </w:pPr>
    </w:p>
    <w:p w14:paraId="75E524A9" w14:textId="77777777" w:rsidR="006112AD" w:rsidRPr="00096EDA" w:rsidRDefault="00E5615B" w:rsidP="0064787C">
      <w:pPr>
        <w:ind w:right="379"/>
        <w:jc w:val="both"/>
        <w:rPr>
          <w:rFonts w:ascii="Times New Roman" w:eastAsia="Times New Roman" w:hAnsi="Times New Roman" w:cs="Times New Roman"/>
          <w:b/>
        </w:rPr>
      </w:pPr>
      <w:r w:rsidRPr="00096EDA">
        <w:rPr>
          <w:rFonts w:ascii="Times New Roman" w:eastAsia="Times New Roman" w:hAnsi="Times New Roman" w:cs="Times New Roman"/>
          <w:b/>
        </w:rPr>
        <w:t>Table 1: Pasture type classifications recognised by GoK and their share in the total Pastureland area.</w:t>
      </w:r>
    </w:p>
    <w:tbl>
      <w:tblPr>
        <w:tblStyle w:val="aff0"/>
        <w:tblW w:w="64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5"/>
        <w:gridCol w:w="1709"/>
        <w:gridCol w:w="2238"/>
      </w:tblGrid>
      <w:tr w:rsidR="006112AD" w:rsidRPr="00096EDA" w14:paraId="20933B57" w14:textId="77777777">
        <w:trPr>
          <w:trHeight w:val="212"/>
          <w:jc w:val="center"/>
        </w:trPr>
        <w:tc>
          <w:tcPr>
            <w:tcW w:w="2545" w:type="dxa"/>
            <w:shd w:val="clear" w:color="auto" w:fill="DEEAF6"/>
            <w:vAlign w:val="center"/>
          </w:tcPr>
          <w:p w14:paraId="72BC7036"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Pasture class</w:t>
            </w:r>
          </w:p>
        </w:tc>
        <w:tc>
          <w:tcPr>
            <w:tcW w:w="1709" w:type="dxa"/>
            <w:shd w:val="clear" w:color="auto" w:fill="DEEAF6"/>
            <w:vAlign w:val="center"/>
          </w:tcPr>
          <w:p w14:paraId="4229BB88" w14:textId="77777777" w:rsidR="006112AD" w:rsidRPr="00096EDA" w:rsidRDefault="00E5615B">
            <w:pPr>
              <w:widowControl w:val="0"/>
              <w:tabs>
                <w:tab w:val="center" w:pos="4320"/>
                <w:tab w:val="right" w:pos="8640"/>
              </w:tabs>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Share in total</w:t>
            </w:r>
          </w:p>
          <w:p w14:paraId="560C2A3F" w14:textId="77777777" w:rsidR="006112AD" w:rsidRPr="00096EDA" w:rsidRDefault="00E5615B">
            <w:pPr>
              <w:widowControl w:val="0"/>
              <w:tabs>
                <w:tab w:val="center" w:pos="4320"/>
                <w:tab w:val="right" w:pos="8640"/>
              </w:tabs>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w:t>
            </w:r>
          </w:p>
        </w:tc>
        <w:tc>
          <w:tcPr>
            <w:tcW w:w="2238" w:type="dxa"/>
            <w:shd w:val="clear" w:color="auto" w:fill="DEEAF6"/>
          </w:tcPr>
          <w:p w14:paraId="2BBD848F" w14:textId="77777777" w:rsidR="006112AD" w:rsidRPr="00096EDA" w:rsidRDefault="00E5615B">
            <w:pPr>
              <w:widowControl w:val="0"/>
              <w:tabs>
                <w:tab w:val="center" w:pos="4320"/>
                <w:tab w:val="right" w:pos="8640"/>
              </w:tabs>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Ha.</w:t>
            </w:r>
          </w:p>
        </w:tc>
      </w:tr>
      <w:tr w:rsidR="006112AD" w:rsidRPr="00096EDA" w14:paraId="14A22522" w14:textId="77777777">
        <w:trPr>
          <w:trHeight w:val="212"/>
          <w:jc w:val="center"/>
        </w:trPr>
        <w:tc>
          <w:tcPr>
            <w:tcW w:w="6492" w:type="dxa"/>
            <w:gridSpan w:val="3"/>
            <w:shd w:val="clear" w:color="auto" w:fill="auto"/>
          </w:tcPr>
          <w:p w14:paraId="4B5846D5"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National Scale</w:t>
            </w:r>
          </w:p>
        </w:tc>
      </w:tr>
      <w:tr w:rsidR="006112AD" w:rsidRPr="00096EDA" w14:paraId="203D7E0C" w14:textId="77777777">
        <w:trPr>
          <w:trHeight w:val="212"/>
          <w:jc w:val="center"/>
        </w:trPr>
        <w:tc>
          <w:tcPr>
            <w:tcW w:w="2545" w:type="dxa"/>
            <w:shd w:val="clear" w:color="auto" w:fill="auto"/>
          </w:tcPr>
          <w:p w14:paraId="2B775555"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 xml:space="preserve">Improved pastures </w:t>
            </w:r>
          </w:p>
        </w:tc>
        <w:tc>
          <w:tcPr>
            <w:tcW w:w="1709" w:type="dxa"/>
            <w:shd w:val="clear" w:color="auto" w:fill="auto"/>
          </w:tcPr>
          <w:p w14:paraId="1C115867"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3.1%</w:t>
            </w:r>
          </w:p>
        </w:tc>
        <w:tc>
          <w:tcPr>
            <w:tcW w:w="2238" w:type="dxa"/>
          </w:tcPr>
          <w:p w14:paraId="60791592"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5,766,900</w:t>
            </w:r>
          </w:p>
        </w:tc>
      </w:tr>
      <w:tr w:rsidR="006112AD" w:rsidRPr="00096EDA" w14:paraId="75865885" w14:textId="77777777">
        <w:trPr>
          <w:trHeight w:val="212"/>
          <w:jc w:val="center"/>
        </w:trPr>
        <w:tc>
          <w:tcPr>
            <w:tcW w:w="2545" w:type="dxa"/>
            <w:shd w:val="clear" w:color="auto" w:fill="auto"/>
          </w:tcPr>
          <w:p w14:paraId="72195D6F"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Water-point pastures</w:t>
            </w:r>
          </w:p>
        </w:tc>
        <w:tc>
          <w:tcPr>
            <w:tcW w:w="1709" w:type="dxa"/>
            <w:shd w:val="clear" w:color="auto" w:fill="auto"/>
          </w:tcPr>
          <w:p w14:paraId="52226BAD"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56.2%</w:t>
            </w:r>
          </w:p>
        </w:tc>
        <w:tc>
          <w:tcPr>
            <w:tcW w:w="2238" w:type="dxa"/>
          </w:tcPr>
          <w:p w14:paraId="0D89AB89"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103,795,800</w:t>
            </w:r>
          </w:p>
        </w:tc>
      </w:tr>
      <w:tr w:rsidR="006112AD" w:rsidRPr="00096EDA" w14:paraId="468665AF" w14:textId="77777777">
        <w:trPr>
          <w:trHeight w:val="212"/>
          <w:jc w:val="center"/>
        </w:trPr>
        <w:tc>
          <w:tcPr>
            <w:tcW w:w="2545" w:type="dxa"/>
            <w:shd w:val="clear" w:color="auto" w:fill="auto"/>
          </w:tcPr>
          <w:p w14:paraId="3DFED789"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 xml:space="preserve">Natural pastures </w:t>
            </w:r>
          </w:p>
        </w:tc>
        <w:tc>
          <w:tcPr>
            <w:tcW w:w="1709" w:type="dxa"/>
            <w:shd w:val="clear" w:color="auto" w:fill="auto"/>
          </w:tcPr>
          <w:p w14:paraId="749F67ED"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40.7%</w:t>
            </w:r>
          </w:p>
        </w:tc>
        <w:tc>
          <w:tcPr>
            <w:tcW w:w="2238" w:type="dxa"/>
          </w:tcPr>
          <w:p w14:paraId="2262E20A"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74,868,300</w:t>
            </w:r>
          </w:p>
        </w:tc>
      </w:tr>
      <w:tr w:rsidR="006112AD" w:rsidRPr="00096EDA" w14:paraId="3A506FFF" w14:textId="77777777">
        <w:trPr>
          <w:trHeight w:val="212"/>
          <w:jc w:val="center"/>
        </w:trPr>
        <w:tc>
          <w:tcPr>
            <w:tcW w:w="6492" w:type="dxa"/>
            <w:gridSpan w:val="3"/>
            <w:shd w:val="clear" w:color="auto" w:fill="auto"/>
          </w:tcPr>
          <w:p w14:paraId="2CF7D26D"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Aktobe Oblast</w:t>
            </w:r>
          </w:p>
        </w:tc>
      </w:tr>
      <w:tr w:rsidR="006112AD" w:rsidRPr="00096EDA" w14:paraId="3FB982A4" w14:textId="77777777">
        <w:trPr>
          <w:trHeight w:val="212"/>
          <w:jc w:val="center"/>
        </w:trPr>
        <w:tc>
          <w:tcPr>
            <w:tcW w:w="2545" w:type="dxa"/>
            <w:shd w:val="clear" w:color="auto" w:fill="auto"/>
          </w:tcPr>
          <w:p w14:paraId="3AE55FA8"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lastRenderedPageBreak/>
              <w:t>Improved pastures</w:t>
            </w:r>
          </w:p>
        </w:tc>
        <w:tc>
          <w:tcPr>
            <w:tcW w:w="1709" w:type="dxa"/>
            <w:shd w:val="clear" w:color="auto" w:fill="auto"/>
          </w:tcPr>
          <w:p w14:paraId="0C937797"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0%</w:t>
            </w:r>
          </w:p>
        </w:tc>
        <w:tc>
          <w:tcPr>
            <w:tcW w:w="2238" w:type="dxa"/>
          </w:tcPr>
          <w:p w14:paraId="105FA13E"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0</w:t>
            </w:r>
          </w:p>
        </w:tc>
      </w:tr>
      <w:tr w:rsidR="006112AD" w:rsidRPr="00096EDA" w14:paraId="4B548956" w14:textId="77777777">
        <w:trPr>
          <w:trHeight w:val="212"/>
          <w:jc w:val="center"/>
        </w:trPr>
        <w:tc>
          <w:tcPr>
            <w:tcW w:w="2545" w:type="dxa"/>
            <w:shd w:val="clear" w:color="auto" w:fill="auto"/>
          </w:tcPr>
          <w:p w14:paraId="4AD5B37B"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Waterlogged pastures</w:t>
            </w:r>
          </w:p>
        </w:tc>
        <w:tc>
          <w:tcPr>
            <w:tcW w:w="1709" w:type="dxa"/>
            <w:shd w:val="clear" w:color="auto" w:fill="auto"/>
          </w:tcPr>
          <w:p w14:paraId="035350BA"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37.5%</w:t>
            </w:r>
          </w:p>
        </w:tc>
        <w:tc>
          <w:tcPr>
            <w:tcW w:w="2238" w:type="dxa"/>
          </w:tcPr>
          <w:p w14:paraId="2E4C9749"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9,488,800</w:t>
            </w:r>
          </w:p>
        </w:tc>
      </w:tr>
      <w:tr w:rsidR="006112AD" w:rsidRPr="00096EDA" w14:paraId="6E00DD0D" w14:textId="77777777">
        <w:trPr>
          <w:trHeight w:val="212"/>
          <w:jc w:val="center"/>
        </w:trPr>
        <w:tc>
          <w:tcPr>
            <w:tcW w:w="2545" w:type="dxa"/>
            <w:shd w:val="clear" w:color="auto" w:fill="auto"/>
          </w:tcPr>
          <w:p w14:paraId="05259378"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Natural pastures</w:t>
            </w:r>
          </w:p>
        </w:tc>
        <w:tc>
          <w:tcPr>
            <w:tcW w:w="1709" w:type="dxa"/>
            <w:shd w:val="clear" w:color="auto" w:fill="auto"/>
          </w:tcPr>
          <w:p w14:paraId="0D97134D"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42.5%</w:t>
            </w:r>
          </w:p>
        </w:tc>
        <w:tc>
          <w:tcPr>
            <w:tcW w:w="2238" w:type="dxa"/>
          </w:tcPr>
          <w:p w14:paraId="77CC26FE"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15,805,300</w:t>
            </w:r>
          </w:p>
        </w:tc>
      </w:tr>
      <w:tr w:rsidR="006112AD" w:rsidRPr="00096EDA" w14:paraId="088F70D2" w14:textId="77777777">
        <w:trPr>
          <w:trHeight w:val="212"/>
          <w:jc w:val="center"/>
        </w:trPr>
        <w:tc>
          <w:tcPr>
            <w:tcW w:w="6492" w:type="dxa"/>
            <w:gridSpan w:val="3"/>
            <w:shd w:val="clear" w:color="auto" w:fill="auto"/>
          </w:tcPr>
          <w:p w14:paraId="322D2273" w14:textId="77777777" w:rsidR="006112AD" w:rsidRPr="00096EDA" w:rsidRDefault="00E5615B">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Pavlodar Oblast</w:t>
            </w:r>
          </w:p>
        </w:tc>
      </w:tr>
      <w:tr w:rsidR="006112AD" w:rsidRPr="00096EDA" w14:paraId="50248D99" w14:textId="77777777">
        <w:trPr>
          <w:trHeight w:val="212"/>
          <w:jc w:val="center"/>
        </w:trPr>
        <w:tc>
          <w:tcPr>
            <w:tcW w:w="2545" w:type="dxa"/>
            <w:shd w:val="clear" w:color="auto" w:fill="auto"/>
          </w:tcPr>
          <w:p w14:paraId="01E7D001"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Improved pastures</w:t>
            </w:r>
          </w:p>
        </w:tc>
        <w:tc>
          <w:tcPr>
            <w:tcW w:w="1709" w:type="dxa"/>
            <w:shd w:val="clear" w:color="auto" w:fill="auto"/>
          </w:tcPr>
          <w:p w14:paraId="3523742E"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67.9%</w:t>
            </w:r>
          </w:p>
        </w:tc>
        <w:tc>
          <w:tcPr>
            <w:tcW w:w="2238" w:type="dxa"/>
          </w:tcPr>
          <w:p w14:paraId="2C2CDCEF"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5,624,700</w:t>
            </w:r>
          </w:p>
        </w:tc>
      </w:tr>
      <w:tr w:rsidR="006112AD" w:rsidRPr="00096EDA" w14:paraId="3F0BE9D7" w14:textId="77777777">
        <w:trPr>
          <w:trHeight w:val="212"/>
          <w:jc w:val="center"/>
        </w:trPr>
        <w:tc>
          <w:tcPr>
            <w:tcW w:w="2545" w:type="dxa"/>
            <w:shd w:val="clear" w:color="auto" w:fill="auto"/>
          </w:tcPr>
          <w:p w14:paraId="2558F914"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Waterlogged pastures</w:t>
            </w:r>
          </w:p>
        </w:tc>
        <w:tc>
          <w:tcPr>
            <w:tcW w:w="1709" w:type="dxa"/>
            <w:shd w:val="clear" w:color="auto" w:fill="auto"/>
          </w:tcPr>
          <w:p w14:paraId="61584D94"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11.8%</w:t>
            </w:r>
          </w:p>
        </w:tc>
        <w:tc>
          <w:tcPr>
            <w:tcW w:w="2238" w:type="dxa"/>
          </w:tcPr>
          <w:p w14:paraId="13A51464"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981,400</w:t>
            </w:r>
          </w:p>
        </w:tc>
      </w:tr>
      <w:tr w:rsidR="006112AD" w:rsidRPr="00096EDA" w14:paraId="275E57CE" w14:textId="77777777">
        <w:trPr>
          <w:trHeight w:val="212"/>
          <w:jc w:val="center"/>
        </w:trPr>
        <w:tc>
          <w:tcPr>
            <w:tcW w:w="2545" w:type="dxa"/>
            <w:shd w:val="clear" w:color="auto" w:fill="auto"/>
          </w:tcPr>
          <w:p w14:paraId="4716A8B5" w14:textId="77777777" w:rsidR="006112AD" w:rsidRPr="00096EDA" w:rsidRDefault="00E5615B">
            <w:pPr>
              <w:widowControl w:val="0"/>
              <w:tabs>
                <w:tab w:val="center" w:pos="4320"/>
                <w:tab w:val="right" w:pos="8640"/>
              </w:tabs>
              <w:jc w:val="center"/>
              <w:rPr>
                <w:rFonts w:ascii="Times New Roman" w:eastAsia="Times New Roman" w:hAnsi="Times New Roman" w:cs="Times New Roman"/>
                <w:b/>
              </w:rPr>
            </w:pPr>
            <w:r w:rsidRPr="00096EDA">
              <w:rPr>
                <w:rFonts w:ascii="Times New Roman" w:eastAsia="Times New Roman" w:hAnsi="Times New Roman" w:cs="Times New Roman"/>
                <w:b/>
              </w:rPr>
              <w:t>Natural pastures</w:t>
            </w:r>
          </w:p>
        </w:tc>
        <w:tc>
          <w:tcPr>
            <w:tcW w:w="1709" w:type="dxa"/>
            <w:shd w:val="clear" w:color="auto" w:fill="auto"/>
          </w:tcPr>
          <w:p w14:paraId="4B530C28"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20.3%</w:t>
            </w:r>
          </w:p>
        </w:tc>
        <w:tc>
          <w:tcPr>
            <w:tcW w:w="2238" w:type="dxa"/>
          </w:tcPr>
          <w:p w14:paraId="4C0643A8" w14:textId="77777777" w:rsidR="006112AD" w:rsidRPr="00096EDA" w:rsidRDefault="00E5615B">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1,682,800</w:t>
            </w:r>
          </w:p>
        </w:tc>
      </w:tr>
    </w:tbl>
    <w:p w14:paraId="695B3028" w14:textId="77777777" w:rsidR="006112AD" w:rsidRPr="00096EDA" w:rsidRDefault="006112AD">
      <w:pPr>
        <w:jc w:val="both"/>
        <w:rPr>
          <w:rFonts w:ascii="Times New Roman" w:eastAsia="Times New Roman" w:hAnsi="Times New Roman" w:cs="Times New Roman"/>
        </w:rPr>
      </w:pPr>
    </w:p>
    <w:p w14:paraId="6A5362D1" w14:textId="4EF3792A" w:rsidR="006112AD" w:rsidRPr="00096EDA" w:rsidRDefault="00E5615B" w:rsidP="00A0632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Understanding how these official or administrative delineations interact with land cover classes is an important element to consider when applying LDN accounting and target </w:t>
      </w:r>
      <w:r w:rsidR="00A84840" w:rsidRPr="00096EDA">
        <w:rPr>
          <w:rFonts w:ascii="Times New Roman" w:eastAsia="Times New Roman" w:hAnsi="Times New Roman" w:cs="Times New Roman"/>
        </w:rPr>
        <w:t>setting and</w:t>
      </w:r>
      <w:r w:rsidRPr="00096EDA">
        <w:rPr>
          <w:rFonts w:ascii="Times New Roman" w:eastAsia="Times New Roman" w:hAnsi="Times New Roman" w:cs="Times New Roman"/>
        </w:rPr>
        <w:t xml:space="preserve"> will be approached through the project described here.</w:t>
      </w:r>
    </w:p>
    <w:p w14:paraId="1C02E889" w14:textId="77777777" w:rsidR="006112AD" w:rsidRPr="00096EDA" w:rsidRDefault="00E5615B" w:rsidP="00A0632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Figure 4 shows the ESA Global Thematic Land Cover Classes for the year 2018. This map series was produced annually between 1992 and 2018 using data from 5 different satellite missions at a resolution of 300m (ESA, 2017). The product shows a wide range of land cover classes that clearly shows the thresholds between the different climate zones of Kazakhstan and the effects that latitude plays in determining climate and subsequent land cover type. </w:t>
      </w:r>
    </w:p>
    <w:p w14:paraId="369F85DE" w14:textId="77777777" w:rsidR="006112AD" w:rsidRPr="00096EDA" w:rsidRDefault="00E5615B" w:rsidP="00A0632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The 37 ESA categories can be recategorized using the standard IPCC and UNCCD reclassification criteria (Trends.Earth) to produce a map of the main land cover categories (Figure 5). This reclassified map makes clear how changing definitions of ???? can alter mapping results. From a pastoral perspective, the map now shows the areas of perennial shrubland in the south of the country as under the Grassland class. Large areas of Desert classifications also now fall under the Grassland category and only very bare areas are in the Other land category. Deep-rooting perennial shrubs can often provide valuable, continuous fodder resources in semi-arid to arid environments and desert environs have low total biomass production but highly nutritious pastures as long as water can be supplied. This should be considered when developing management and investment options. This information is lost between the different systems.</w:t>
      </w:r>
    </w:p>
    <w:p w14:paraId="20DF7509" w14:textId="77777777" w:rsidR="006112AD" w:rsidRPr="00096EDA" w:rsidRDefault="00E5615B">
      <w:pPr>
        <w:ind w:left="-180"/>
        <w:jc w:val="center"/>
        <w:rPr>
          <w:rFonts w:ascii="Times New Roman" w:eastAsia="Times New Roman" w:hAnsi="Times New Roman" w:cs="Times New Roman"/>
        </w:rPr>
      </w:pPr>
      <w:r w:rsidRPr="00096EDA">
        <w:rPr>
          <w:rFonts w:ascii="Times New Roman" w:eastAsia="Times New Roman" w:hAnsi="Times New Roman" w:cs="Times New Roman"/>
          <w:noProof/>
        </w:rPr>
        <w:lastRenderedPageBreak/>
        <w:drawing>
          <wp:inline distT="0" distB="0" distL="0" distR="0" wp14:anchorId="49208966" wp14:editId="0043E414">
            <wp:extent cx="5579110" cy="4062095"/>
            <wp:effectExtent l="9525" t="9525" r="9525" b="9525"/>
            <wp:docPr id="2136404408"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33"/>
                    <a:srcRect l="20647"/>
                    <a:stretch>
                      <a:fillRect/>
                    </a:stretch>
                  </pic:blipFill>
                  <pic:spPr>
                    <a:xfrm>
                      <a:off x="0" y="0"/>
                      <a:ext cx="5579110" cy="4062095"/>
                    </a:xfrm>
                    <a:prstGeom prst="rect">
                      <a:avLst/>
                    </a:prstGeom>
                    <a:ln w="9525">
                      <a:solidFill>
                        <a:srgbClr val="000000"/>
                      </a:solidFill>
                      <a:prstDash val="solid"/>
                    </a:ln>
                  </pic:spPr>
                </pic:pic>
              </a:graphicData>
            </a:graphic>
          </wp:inline>
        </w:drawing>
      </w:r>
    </w:p>
    <w:p w14:paraId="37999683"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Figure 4: Land Cover as according to ESA data sources.</w:t>
      </w:r>
    </w:p>
    <w:p w14:paraId="1A2FFAEE" w14:textId="77777777" w:rsidR="006112AD" w:rsidRPr="00096EDA" w:rsidRDefault="006112AD">
      <w:pPr>
        <w:jc w:val="both"/>
        <w:rPr>
          <w:rFonts w:ascii="Times New Roman" w:eastAsia="Times New Roman" w:hAnsi="Times New Roman" w:cs="Times New Roman"/>
        </w:rPr>
      </w:pPr>
    </w:p>
    <w:p w14:paraId="3DBA400C" w14:textId="77777777" w:rsidR="006112AD" w:rsidRPr="00096EDA" w:rsidRDefault="00E5615B">
      <w:pPr>
        <w:ind w:left="-851"/>
        <w:jc w:val="center"/>
        <w:rPr>
          <w:rFonts w:ascii="Times New Roman" w:eastAsia="Times New Roman" w:hAnsi="Times New Roman" w:cs="Times New Roman"/>
        </w:rPr>
      </w:pPr>
      <w:r w:rsidRPr="00096EDA">
        <w:rPr>
          <w:rFonts w:ascii="Times New Roman" w:eastAsia="Times New Roman" w:hAnsi="Times New Roman" w:cs="Times New Roman"/>
          <w:noProof/>
        </w:rPr>
        <w:drawing>
          <wp:inline distT="0" distB="0" distL="0" distR="0" wp14:anchorId="47917475" wp14:editId="322D9841">
            <wp:extent cx="5160010" cy="2092960"/>
            <wp:effectExtent l="0" t="0" r="0" b="0"/>
            <wp:docPr id="2136404409" name="image34.png" descr="A close up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4.png" descr="A close up of a map&#10;&#10;Description automatically generated"/>
                    <pic:cNvPicPr preferRelativeResize="0"/>
                  </pic:nvPicPr>
                  <pic:blipFill>
                    <a:blip r:embed="rId34"/>
                    <a:srcRect b="48351"/>
                    <a:stretch>
                      <a:fillRect/>
                    </a:stretch>
                  </pic:blipFill>
                  <pic:spPr>
                    <a:xfrm>
                      <a:off x="0" y="0"/>
                      <a:ext cx="5160010" cy="2092960"/>
                    </a:xfrm>
                    <a:prstGeom prst="rect">
                      <a:avLst/>
                    </a:prstGeom>
                    <a:ln/>
                  </pic:spPr>
                </pic:pic>
              </a:graphicData>
            </a:graphic>
          </wp:inline>
        </w:drawing>
      </w:r>
    </w:p>
    <w:p w14:paraId="2D37E00E"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Figure 5: Land Cover classes following definitions from UNCCD.</w:t>
      </w:r>
    </w:p>
    <w:p w14:paraId="539B4ECE" w14:textId="5FE3D22E"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To better understand the distribution of land classes in each oblast see Table . The oblasts of Aktobe and Pavlodar are high-lighted in yellow as these were the oblasts chosen through the Stakeholder Engagement Plan (Annex </w:t>
      </w:r>
      <w:r w:rsidR="00FF2934" w:rsidRPr="00096EDA">
        <w:rPr>
          <w:rFonts w:ascii="Times New Roman" w:eastAsia="Times New Roman" w:hAnsi="Times New Roman" w:cs="Times New Roman"/>
        </w:rPr>
        <w:t>K</w:t>
      </w:r>
      <w:r w:rsidRPr="00096EDA">
        <w:rPr>
          <w:rFonts w:ascii="Times New Roman" w:eastAsia="Times New Roman" w:hAnsi="Times New Roman" w:cs="Times New Roman"/>
        </w:rPr>
        <w:t>). A clear difference is seen between these two oblasts, with Aktobe mostly covered by Grasslands and Other Lands (bare desert), while Pavlodar shows a higher presence of Cropland, especially in the north (Figure 6).</w:t>
      </w:r>
    </w:p>
    <w:p w14:paraId="082B06E3" w14:textId="77777777" w:rsidR="006112AD" w:rsidRPr="00096EDA" w:rsidRDefault="006112AD">
      <w:pPr>
        <w:jc w:val="both"/>
        <w:rPr>
          <w:rFonts w:ascii="Times New Roman" w:eastAsia="Times New Roman" w:hAnsi="Times New Roman" w:cs="Times New Roman"/>
        </w:rPr>
      </w:pPr>
    </w:p>
    <w:p w14:paraId="75B3E1F7" w14:textId="77777777" w:rsidR="006112AD" w:rsidRPr="00096EDA" w:rsidRDefault="006112AD">
      <w:pPr>
        <w:jc w:val="both"/>
        <w:rPr>
          <w:rFonts w:ascii="Times New Roman" w:eastAsia="Times New Roman" w:hAnsi="Times New Roman" w:cs="Times New Roman"/>
        </w:rPr>
      </w:pPr>
    </w:p>
    <w:p w14:paraId="10F0C715"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lastRenderedPageBreak/>
        <w:t>Table 2: Land Cover Classes and their distribution in the Oblasts of the Republic of Kazakhstan</w:t>
      </w:r>
      <w:r w:rsidRPr="00096EDA">
        <w:rPr>
          <w:rFonts w:ascii="Times New Roman" w:eastAsia="Times New Roman" w:hAnsi="Times New Roman" w:cs="Times New Roman"/>
          <w:b/>
        </w:rPr>
        <w:tab/>
      </w:r>
    </w:p>
    <w:p w14:paraId="001217F8" w14:textId="77777777" w:rsidR="006112AD" w:rsidRPr="00096EDA" w:rsidRDefault="00E5615B">
      <w:pPr>
        <w:ind w:left="-851"/>
        <w:jc w:val="center"/>
        <w:rPr>
          <w:rFonts w:ascii="Times New Roman" w:eastAsia="Times New Roman" w:hAnsi="Times New Roman" w:cs="Times New Roman"/>
        </w:rPr>
      </w:pPr>
      <w:r w:rsidRPr="00096EDA">
        <w:rPr>
          <w:rFonts w:ascii="Times New Roman" w:eastAsia="Times New Roman" w:hAnsi="Times New Roman" w:cs="Times New Roman"/>
          <w:noProof/>
        </w:rPr>
        <w:drawing>
          <wp:inline distT="0" distB="0" distL="0" distR="0" wp14:anchorId="1A36BF1F" wp14:editId="414EC301">
            <wp:extent cx="5731510" cy="3361055"/>
            <wp:effectExtent l="9525" t="9525" r="9525" b="9525"/>
            <wp:docPr id="213640441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rcRect/>
                    <a:stretch>
                      <a:fillRect/>
                    </a:stretch>
                  </pic:blipFill>
                  <pic:spPr>
                    <a:xfrm>
                      <a:off x="0" y="0"/>
                      <a:ext cx="5731510" cy="3361055"/>
                    </a:xfrm>
                    <a:prstGeom prst="rect">
                      <a:avLst/>
                    </a:prstGeom>
                    <a:ln w="9525">
                      <a:solidFill>
                        <a:srgbClr val="000000"/>
                      </a:solidFill>
                      <a:prstDash val="solid"/>
                    </a:ln>
                  </pic:spPr>
                </pic:pic>
              </a:graphicData>
            </a:graphic>
          </wp:inline>
        </w:drawing>
      </w:r>
    </w:p>
    <w:p w14:paraId="512E466E" w14:textId="77777777" w:rsidR="006112AD" w:rsidRPr="00096EDA" w:rsidRDefault="00E5615B">
      <w:pPr>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059BE6CB" wp14:editId="48F19CAA">
            <wp:extent cx="3495675" cy="1790700"/>
            <wp:effectExtent l="0" t="0" r="0" b="0"/>
            <wp:docPr id="213640441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6"/>
                    <a:srcRect/>
                    <a:stretch>
                      <a:fillRect/>
                    </a:stretch>
                  </pic:blipFill>
                  <pic:spPr>
                    <a:xfrm>
                      <a:off x="0" y="0"/>
                      <a:ext cx="3495675" cy="1790700"/>
                    </a:xfrm>
                    <a:prstGeom prst="rect">
                      <a:avLst/>
                    </a:prstGeom>
                    <a:ln/>
                  </pic:spPr>
                </pic:pic>
              </a:graphicData>
            </a:graphic>
          </wp:inline>
        </w:drawing>
      </w:r>
    </w:p>
    <w:p w14:paraId="7750D2C9" w14:textId="77777777" w:rsidR="006112AD" w:rsidRPr="00096EDA" w:rsidRDefault="00E5615B">
      <w:pPr>
        <w:jc w:val="center"/>
        <w:rPr>
          <w:rFonts w:ascii="Times New Roman" w:eastAsia="Times New Roman" w:hAnsi="Times New Roman" w:cs="Times New Roman"/>
          <w:b/>
        </w:rPr>
      </w:pPr>
      <w:r w:rsidRPr="00096EDA">
        <w:rPr>
          <w:rFonts w:ascii="Times New Roman" w:eastAsia="Times New Roman" w:hAnsi="Times New Roman" w:cs="Times New Roman"/>
          <w:b/>
        </w:rPr>
        <w:t>Figure 6: Land cover composition of target Oblast</w:t>
      </w:r>
    </w:p>
    <w:p w14:paraId="72B354EA" w14:textId="55E6A63E"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Land cover change has been found to be an indicator of human disturbance and LD, as defined by the UNCCD. In recent conversations with practitioners, LDN approaches in Uruguay, Georgia and Angola have provided evidence of its importance as a lead indicator for locating human caused impact through RS activities. However, this not been the case in some other countries like Argentina, Turkey and Kyrgyzstan where land cover has remained rather stable for the last two decades and other indicators have proved more relevant to detect changes in those stable covers. In those cases, land productivity as measured through RS methods typically presents more variability as a spatial </w:t>
      </w:r>
      <w:r w:rsidR="00A84840" w:rsidRPr="00096EDA">
        <w:rPr>
          <w:rFonts w:ascii="Times New Roman" w:eastAsia="Times New Roman" w:hAnsi="Times New Roman" w:cs="Times New Roman"/>
        </w:rPr>
        <w:t>indicator.</w:t>
      </w:r>
    </w:p>
    <w:p w14:paraId="64CD846D" w14:textId="77777777" w:rsidR="006112AD" w:rsidRPr="00096EDA" w:rsidRDefault="00E5615B" w:rsidP="0064787C">
      <w:pPr>
        <w:ind w:left="-567" w:right="379"/>
        <w:jc w:val="both"/>
        <w:rPr>
          <w:rFonts w:ascii="Times New Roman" w:eastAsia="Times New Roman" w:hAnsi="Times New Roman" w:cs="Times New Roman"/>
          <w:b/>
        </w:rPr>
      </w:pPr>
      <w:r w:rsidRPr="00096EDA">
        <w:rPr>
          <w:rFonts w:ascii="Times New Roman" w:eastAsia="Times New Roman" w:hAnsi="Times New Roman" w:cs="Times New Roman"/>
          <w:b/>
        </w:rPr>
        <w:tab/>
      </w:r>
      <w:r w:rsidR="007A33EA" w:rsidRPr="00096EDA">
        <w:rPr>
          <w:rFonts w:ascii="Times New Roman" w:eastAsia="Times New Roman" w:hAnsi="Times New Roman" w:cs="Times New Roman"/>
          <w:b/>
        </w:rPr>
        <w:tab/>
      </w:r>
      <w:r w:rsidRPr="00096EDA">
        <w:rPr>
          <w:rFonts w:ascii="Times New Roman" w:eastAsia="Times New Roman" w:hAnsi="Times New Roman" w:cs="Times New Roman"/>
          <w:b/>
        </w:rPr>
        <w:t>Land Productivity</w:t>
      </w:r>
    </w:p>
    <w:p w14:paraId="3B5E2755" w14:textId="7777777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Land productivity and the effects that livestock have on short- and long-terms trends in both potential and real biomass growth is difficult to determine given the complexity of variables that can impact both the on-ground realities and the RS approach used and its temporal resolutions (Wessels et al. 2008 and Teich et al. 2019). Optimal ecological expression, such as that described by the ‘Land Potential’ which is promoted by LDN, is also difficult to measure, as it would allow for estimations of human activity or climate impacts in grassland systems. Nonetheless, it is a vital indicator and allows for long-term trends to become apparent, even under seasonal variations.  </w:t>
      </w:r>
    </w:p>
    <w:p w14:paraId="2617CAA3" w14:textId="7777777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lastRenderedPageBreak/>
        <w:t xml:space="preserve">The following 6 maps in Figure 7 show different methods to calculate trends in producing land productivity models. The same original MODIS 250m 16-day resolution NDVI was used in all cases, but two different aggregation methods were computed: AM, which is the annual mean of NDVI, and ESPI index, which considers the seasonality effect by multiplying the AM with (1-coefficient of variation). Then these two treatments were modelled using 3 different trend analyses: Long Term Trend with Mann-Kendall non-parametric analysis (LTT), Step-Wise Approach Trend Index (SWATI) which considers LTT but also 3 different periods in the data, and Slope Step-Wise Approach Trend Index (SSWATI) which measures the intensity of only those periods with a significant trend. </w:t>
      </w:r>
    </w:p>
    <w:p w14:paraId="79C5921F" w14:textId="77777777" w:rsidR="006112AD" w:rsidRPr="00096EDA" w:rsidRDefault="009A6622" w:rsidP="0064787C">
      <w:pPr>
        <w:ind w:left="-567" w:right="379"/>
        <w:jc w:val="both"/>
        <w:rPr>
          <w:rFonts w:ascii="Times New Roman" w:eastAsia="Times New Roman" w:hAnsi="Times New Roman" w:cs="Times New Roman"/>
        </w:rPr>
      </w:pPr>
      <w:sdt>
        <w:sdtPr>
          <w:rPr>
            <w:rFonts w:ascii="Times New Roman" w:hAnsi="Times New Roman" w:cs="Times New Roman"/>
          </w:rPr>
          <w:tag w:val="goog_rdk_558"/>
          <w:id w:val="338281573"/>
        </w:sdtPr>
        <w:sdtEndPr/>
        <w:sdtContent/>
      </w:sdt>
      <w:sdt>
        <w:sdtPr>
          <w:rPr>
            <w:rFonts w:ascii="Times New Roman" w:hAnsi="Times New Roman" w:cs="Times New Roman"/>
          </w:rPr>
          <w:tag w:val="goog_rdk_559"/>
          <w:id w:val="-1410449745"/>
        </w:sdtPr>
        <w:sdtEndPr/>
        <w:sdtContent/>
      </w:sdt>
      <w:r w:rsidR="00E5615B" w:rsidRPr="00096EDA">
        <w:rPr>
          <w:rFonts w:ascii="Times New Roman" w:eastAsia="Times New Roman" w:hAnsi="Times New Roman" w:cs="Times New Roman"/>
        </w:rPr>
        <w:t xml:space="preserve">The 6 different models that were described and calculated in accordance to the script provided by Teich et al. 20, present in Kazakhstan different situations. Some of these models are not sensitive to seasonality while others may be very sensitive to small changes in low NDVI areas. Nevertheless, many areas of agreement between the models can be observed. In an attempt to increase reliability, a consensus model was then developed for this analysis and is presented as the map in Figure 8. </w:t>
      </w:r>
    </w:p>
    <w:p w14:paraId="2B83B755" w14:textId="7777777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consensus map results show areas of concern around central Aktobe and the north of the Pavlodar. However, as a whole the area of Aktobe appears to show less spatial variability between its districts while Pavlodar shows a sharp divide of its territory between the north (croplands) and south (grasslands - steppe). Perennial grasslands are typically more stable and biologically speaking more productive environments than cropping systems, so changes from grassland cropland or changes in the cropland cycle could explain this pattern, also because ESPI models are specially more sensitive to this type of changes. </w:t>
      </w:r>
    </w:p>
    <w:p w14:paraId="771D0C52" w14:textId="77777777" w:rsidR="006112AD" w:rsidRPr="00096EDA" w:rsidRDefault="00E5615B" w:rsidP="0064787C">
      <w:pPr>
        <w:ind w:left="-567" w:right="379"/>
        <w:jc w:val="both"/>
        <w:rPr>
          <w:rFonts w:ascii="Times New Roman" w:eastAsia="Times New Roman" w:hAnsi="Times New Roman" w:cs="Times New Roman"/>
        </w:rPr>
      </w:pPr>
      <w:r w:rsidRPr="00096EDA">
        <w:rPr>
          <w:rFonts w:ascii="Times New Roman" w:eastAsia="Times New Roman" w:hAnsi="Times New Roman" w:cs="Times New Roman"/>
        </w:rPr>
        <w:t xml:space="preserve">The difference in the productivity trend classes that cover the two oblasts have been synthesized in Figure 9. These indicate that Aktobe is subjected to a more widespread negative trend in productivity while Pavlodar is a more positive one.    </w:t>
      </w:r>
    </w:p>
    <w:p w14:paraId="306E9AD4" w14:textId="77777777" w:rsidR="006112AD" w:rsidRPr="00096EDA" w:rsidRDefault="006112AD" w:rsidP="0064787C">
      <w:pPr>
        <w:spacing w:after="0"/>
        <w:ind w:right="379"/>
        <w:rPr>
          <w:rFonts w:ascii="Times New Roman" w:eastAsia="Times New Roman" w:hAnsi="Times New Roman" w:cs="Times New Roman"/>
        </w:rPr>
        <w:sectPr w:rsidR="006112AD" w:rsidRPr="00096EDA">
          <w:pgSz w:w="11906" w:h="16838"/>
          <w:pgMar w:top="1440" w:right="1440" w:bottom="1440" w:left="1440" w:header="708" w:footer="708" w:gutter="0"/>
          <w:cols w:space="720" w:equalWidth="0">
            <w:col w:w="9360"/>
          </w:cols>
        </w:sectPr>
      </w:pPr>
    </w:p>
    <w:p w14:paraId="1E36865E" w14:textId="77777777" w:rsidR="006112AD" w:rsidRPr="00096EDA" w:rsidRDefault="00E5615B">
      <w:pPr>
        <w:ind w:left="567"/>
        <w:jc w:val="center"/>
        <w:rPr>
          <w:rFonts w:ascii="Times New Roman" w:eastAsia="Times New Roman" w:hAnsi="Times New Roman" w:cs="Times New Roman"/>
          <w:i/>
          <w:u w:val="single"/>
        </w:rPr>
      </w:pPr>
      <w:r w:rsidRPr="00096EDA">
        <w:rPr>
          <w:rFonts w:ascii="Times New Roman" w:eastAsia="Times New Roman" w:hAnsi="Times New Roman" w:cs="Times New Roman"/>
          <w:noProof/>
        </w:rPr>
        <w:lastRenderedPageBreak/>
        <w:drawing>
          <wp:inline distT="0" distB="0" distL="0" distR="0" wp14:anchorId="7813F1F5" wp14:editId="303639CB">
            <wp:extent cx="3905250" cy="2752725"/>
            <wp:effectExtent l="0" t="0" r="0" b="0"/>
            <wp:docPr id="2136404412"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37"/>
                    <a:srcRect l="20067"/>
                    <a:stretch>
                      <a:fillRect/>
                    </a:stretch>
                  </pic:blipFill>
                  <pic:spPr>
                    <a:xfrm>
                      <a:off x="0" y="0"/>
                      <a:ext cx="3905250" cy="2752725"/>
                    </a:xfrm>
                    <a:prstGeom prst="rect">
                      <a:avLst/>
                    </a:prstGeom>
                    <a:ln/>
                  </pic:spPr>
                </pic:pic>
              </a:graphicData>
            </a:graphic>
          </wp:inline>
        </w:drawing>
      </w:r>
      <w:r w:rsidRPr="00096EDA">
        <w:rPr>
          <w:rFonts w:ascii="Times New Roman" w:eastAsia="Times New Roman" w:hAnsi="Times New Roman" w:cs="Times New Roman"/>
          <w:noProof/>
        </w:rPr>
        <w:drawing>
          <wp:inline distT="0" distB="0" distL="0" distR="0" wp14:anchorId="2B53E8E7" wp14:editId="4D1ABCAF">
            <wp:extent cx="3886200" cy="2733675"/>
            <wp:effectExtent l="0" t="0" r="0" b="0"/>
            <wp:docPr id="2136404413"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38"/>
                    <a:srcRect l="19974"/>
                    <a:stretch>
                      <a:fillRect/>
                    </a:stretch>
                  </pic:blipFill>
                  <pic:spPr>
                    <a:xfrm>
                      <a:off x="0" y="0"/>
                      <a:ext cx="3886200" cy="2733675"/>
                    </a:xfrm>
                    <a:prstGeom prst="rect">
                      <a:avLst/>
                    </a:prstGeom>
                    <a:ln/>
                  </pic:spPr>
                </pic:pic>
              </a:graphicData>
            </a:graphic>
          </wp:inline>
        </w:drawing>
      </w:r>
      <w:r w:rsidRPr="00096EDA">
        <w:rPr>
          <w:rFonts w:ascii="Times New Roman" w:eastAsia="Times New Roman" w:hAnsi="Times New Roman" w:cs="Times New Roman"/>
          <w:noProof/>
        </w:rPr>
        <w:drawing>
          <wp:inline distT="0" distB="0" distL="0" distR="0" wp14:anchorId="15C56C74" wp14:editId="51DE60AD">
            <wp:extent cx="3905250" cy="2752725"/>
            <wp:effectExtent l="0" t="0" r="0" b="0"/>
            <wp:docPr id="2136404414"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39"/>
                    <a:srcRect l="20331"/>
                    <a:stretch>
                      <a:fillRect/>
                    </a:stretch>
                  </pic:blipFill>
                  <pic:spPr>
                    <a:xfrm>
                      <a:off x="0" y="0"/>
                      <a:ext cx="3905250" cy="2752725"/>
                    </a:xfrm>
                    <a:prstGeom prst="rect">
                      <a:avLst/>
                    </a:prstGeom>
                    <a:ln/>
                  </pic:spPr>
                </pic:pic>
              </a:graphicData>
            </a:graphic>
          </wp:inline>
        </w:drawing>
      </w:r>
    </w:p>
    <w:p w14:paraId="2CCD8556" w14:textId="77777777" w:rsidR="006112AD" w:rsidRPr="00096EDA" w:rsidRDefault="00E5615B">
      <w:pPr>
        <w:jc w:val="center"/>
        <w:rPr>
          <w:rFonts w:ascii="Times New Roman" w:eastAsia="Times New Roman" w:hAnsi="Times New Roman" w:cs="Times New Roman"/>
          <w:i/>
          <w:u w:val="single"/>
        </w:rPr>
      </w:pPr>
      <w:r w:rsidRPr="00096EDA">
        <w:rPr>
          <w:rFonts w:ascii="Times New Roman" w:eastAsia="Times New Roman" w:hAnsi="Times New Roman" w:cs="Times New Roman"/>
          <w:b/>
        </w:rPr>
        <w:t>Figures 7: Land Productivity under different models and temporal resolutions</w:t>
      </w:r>
      <w:r w:rsidRPr="00096EDA">
        <w:rPr>
          <w:rFonts w:ascii="Times New Roman" w:eastAsia="Times New Roman" w:hAnsi="Times New Roman" w:cs="Times New Roman"/>
          <w:i/>
          <w:u w:val="single"/>
        </w:rPr>
        <w:t>.</w:t>
      </w:r>
    </w:p>
    <w:p w14:paraId="63810F21" w14:textId="77777777" w:rsidR="006112AD" w:rsidRPr="00096EDA" w:rsidRDefault="00E5615B" w:rsidP="007A33EA">
      <w:pPr>
        <w:ind w:left="567"/>
        <w:jc w:val="both"/>
        <w:rPr>
          <w:rFonts w:ascii="Times New Roman" w:eastAsia="Times New Roman" w:hAnsi="Times New Roman" w:cs="Times New Roman"/>
          <w:i/>
        </w:rPr>
      </w:pPr>
      <w:r w:rsidRPr="00096EDA">
        <w:rPr>
          <w:rFonts w:ascii="Times New Roman" w:eastAsia="Times New Roman" w:hAnsi="Times New Roman" w:cs="Times New Roman"/>
          <w:noProof/>
        </w:rPr>
        <w:lastRenderedPageBreak/>
        <w:drawing>
          <wp:inline distT="0" distB="0" distL="0" distR="0" wp14:anchorId="5B2FB213" wp14:editId="4FCF6BF3">
            <wp:extent cx="5731510" cy="3343275"/>
            <wp:effectExtent l="0" t="0" r="0" b="0"/>
            <wp:docPr id="2136404415"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2"/>
                    <a:srcRect r="3378"/>
                    <a:stretch>
                      <a:fillRect/>
                    </a:stretch>
                  </pic:blipFill>
                  <pic:spPr>
                    <a:xfrm>
                      <a:off x="0" y="0"/>
                      <a:ext cx="5731510" cy="3343275"/>
                    </a:xfrm>
                    <a:prstGeom prst="rect">
                      <a:avLst/>
                    </a:prstGeom>
                    <a:ln/>
                  </pic:spPr>
                </pic:pic>
              </a:graphicData>
            </a:graphic>
          </wp:inline>
        </w:drawing>
      </w:r>
    </w:p>
    <w:p w14:paraId="692E4B7D" w14:textId="77777777" w:rsidR="006112AD" w:rsidRPr="00096EDA" w:rsidRDefault="00E5615B" w:rsidP="007A33EA">
      <w:pPr>
        <w:ind w:left="567" w:right="-346"/>
        <w:rPr>
          <w:rFonts w:ascii="Times New Roman" w:eastAsia="Times New Roman" w:hAnsi="Times New Roman" w:cs="Times New Roman"/>
          <w:b/>
        </w:rPr>
      </w:pPr>
      <w:r w:rsidRPr="00096EDA">
        <w:rPr>
          <w:rFonts w:ascii="Times New Roman" w:eastAsia="Times New Roman" w:hAnsi="Times New Roman" w:cs="Times New Roman"/>
          <w:b/>
        </w:rPr>
        <w:t xml:space="preserve">Figure 8: Consensus map combining the findings of the 6 different </w:t>
      </w:r>
      <w:r w:rsidR="007A33EA" w:rsidRPr="00096EDA">
        <w:rPr>
          <w:rFonts w:ascii="Times New Roman" w:eastAsia="Times New Roman" w:hAnsi="Times New Roman" w:cs="Times New Roman"/>
          <w:b/>
        </w:rPr>
        <w:t>maps and models of Teich et al. 2019</w:t>
      </w:r>
      <w:r w:rsidRPr="00096EDA">
        <w:rPr>
          <w:rFonts w:ascii="Times New Roman" w:eastAsia="Times New Roman" w:hAnsi="Times New Roman" w:cs="Times New Roman"/>
          <w:b/>
        </w:rPr>
        <w:t>.</w:t>
      </w:r>
    </w:p>
    <w:p w14:paraId="3012E6D5" w14:textId="77777777" w:rsidR="006112AD" w:rsidRPr="00096EDA" w:rsidRDefault="006112AD">
      <w:pPr>
        <w:rPr>
          <w:rFonts w:ascii="Times New Roman" w:eastAsia="Times New Roman" w:hAnsi="Times New Roman" w:cs="Times New Roman"/>
          <w:i/>
          <w:u w:val="single"/>
        </w:rPr>
      </w:pPr>
    </w:p>
    <w:p w14:paraId="602E4CD9" w14:textId="77777777" w:rsidR="006112AD" w:rsidRPr="00096EDA" w:rsidRDefault="00E5615B" w:rsidP="007A33EA">
      <w:pPr>
        <w:ind w:left="567"/>
        <w:jc w:val="center"/>
        <w:rPr>
          <w:rFonts w:ascii="Times New Roman" w:eastAsia="Times New Roman" w:hAnsi="Times New Roman" w:cs="Times New Roman"/>
          <w:i/>
        </w:rPr>
      </w:pPr>
      <w:r w:rsidRPr="00096EDA">
        <w:rPr>
          <w:rFonts w:ascii="Times New Roman" w:hAnsi="Times New Roman" w:cs="Times New Roman"/>
          <w:noProof/>
        </w:rPr>
        <w:drawing>
          <wp:inline distT="0" distB="0" distL="0" distR="0" wp14:anchorId="636D3C71" wp14:editId="70B49BDB">
            <wp:extent cx="3924300" cy="2066925"/>
            <wp:effectExtent l="0" t="0" r="0" b="0"/>
            <wp:docPr id="2136404416"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40"/>
                    <a:srcRect/>
                    <a:stretch>
                      <a:fillRect/>
                    </a:stretch>
                  </pic:blipFill>
                  <pic:spPr>
                    <a:xfrm>
                      <a:off x="0" y="0"/>
                      <a:ext cx="3924300" cy="2066925"/>
                    </a:xfrm>
                    <a:prstGeom prst="rect">
                      <a:avLst/>
                    </a:prstGeom>
                    <a:ln/>
                  </pic:spPr>
                </pic:pic>
              </a:graphicData>
            </a:graphic>
          </wp:inline>
        </w:drawing>
      </w:r>
    </w:p>
    <w:p w14:paraId="6B470802" w14:textId="77777777" w:rsidR="006112AD" w:rsidRPr="00096EDA" w:rsidRDefault="00E5615B">
      <w:pPr>
        <w:jc w:val="center"/>
        <w:rPr>
          <w:rFonts w:ascii="Times New Roman" w:eastAsia="Times New Roman" w:hAnsi="Times New Roman" w:cs="Times New Roman"/>
        </w:rPr>
      </w:pPr>
      <w:r w:rsidRPr="00096EDA">
        <w:rPr>
          <w:rFonts w:ascii="Times New Roman" w:eastAsia="Times New Roman" w:hAnsi="Times New Roman" w:cs="Times New Roman"/>
        </w:rPr>
        <w:t>Figure 9: Percentage of cover for all the classes of the consensus map</w:t>
      </w:r>
    </w:p>
    <w:p w14:paraId="1F0B1323" w14:textId="77777777" w:rsidR="006112AD" w:rsidRPr="00096EDA" w:rsidRDefault="00E5615B" w:rsidP="006C104A">
      <w:pPr>
        <w:tabs>
          <w:tab w:val="left" w:pos="10348"/>
        </w:tabs>
        <w:ind w:left="142" w:right="1123"/>
        <w:jc w:val="both"/>
        <w:rPr>
          <w:rFonts w:ascii="Times New Roman" w:eastAsia="Times New Roman" w:hAnsi="Times New Roman" w:cs="Times New Roman"/>
        </w:rPr>
      </w:pPr>
      <w:r w:rsidRPr="00096EDA">
        <w:rPr>
          <w:rFonts w:ascii="Times New Roman" w:eastAsia="Times New Roman" w:hAnsi="Times New Roman" w:cs="Times New Roman"/>
        </w:rPr>
        <w:t>Nevertheless, other Land Productivity Dynamic (LPD) models are available. The first one that was adopted by the UNCCD was based on a methodology presented in the World Atlas of Desertification (</w:t>
      </w:r>
      <w:hyperlink r:id="rId41">
        <w:r w:rsidRPr="00096EDA">
          <w:rPr>
            <w:rFonts w:ascii="Times New Roman" w:eastAsia="Times New Roman" w:hAnsi="Times New Roman" w:cs="Times New Roman"/>
            <w:color w:val="0000FF"/>
            <w:u w:val="single"/>
          </w:rPr>
          <w:t>https://wad.jrc.ec.europa.eu/</w:t>
        </w:r>
      </w:hyperlink>
      <w:r w:rsidRPr="00096EDA">
        <w:rPr>
          <w:rFonts w:ascii="Times New Roman" w:eastAsia="Times New Roman" w:hAnsi="Times New Roman" w:cs="Times New Roman"/>
        </w:rPr>
        <w:t>). One of the issues with that map was that it was calculated to 2013 using satellites that are no longer available. So an alternative simplified method was produce by the JRC which is applied by a FAO team in the Earth Map tool (</w:t>
      </w:r>
      <w:hyperlink r:id="rId42">
        <w:r w:rsidRPr="00096EDA">
          <w:rPr>
            <w:rFonts w:ascii="Times New Roman" w:eastAsia="Times New Roman" w:hAnsi="Times New Roman" w:cs="Times New Roman"/>
            <w:color w:val="0000FF"/>
            <w:u w:val="single"/>
          </w:rPr>
          <w:t>https://beta.earthmap.org/</w:t>
        </w:r>
      </w:hyperlink>
      <w:r w:rsidRPr="00096EDA">
        <w:rPr>
          <w:rFonts w:ascii="Times New Roman" w:eastAsia="Times New Roman" w:hAnsi="Times New Roman" w:cs="Times New Roman"/>
        </w:rPr>
        <w:t>). Using that method on MODIS images to 2019, the LPD calculus was parametrized for the range of NDVI behaviours of Kazakhstan (Figure 10). The parametrization of this methodology still needs to be defined so results should still be considered preliminary. While the legend and results differ from previous analysis it also shows a more dominant negative situation in Aktobe with respect to Pavlodar (Figure 11).</w:t>
      </w:r>
    </w:p>
    <w:p w14:paraId="06E9FA76" w14:textId="77777777" w:rsidR="006112AD" w:rsidRPr="00096EDA" w:rsidRDefault="00E5615B" w:rsidP="007A33EA">
      <w:pPr>
        <w:ind w:left="567"/>
        <w:jc w:val="both"/>
        <w:rPr>
          <w:rFonts w:ascii="Times New Roman" w:eastAsia="Times New Roman" w:hAnsi="Times New Roman" w:cs="Times New Roman"/>
        </w:rPr>
      </w:pPr>
      <w:r w:rsidRPr="00096EDA">
        <w:rPr>
          <w:rFonts w:ascii="Times New Roman" w:eastAsia="Times New Roman" w:hAnsi="Times New Roman" w:cs="Times New Roman"/>
          <w:noProof/>
        </w:rPr>
        <w:lastRenderedPageBreak/>
        <w:drawing>
          <wp:inline distT="0" distB="0" distL="0" distR="0" wp14:anchorId="5BCC1479" wp14:editId="3F3A3FCC">
            <wp:extent cx="5731510" cy="2282825"/>
            <wp:effectExtent l="0" t="0" r="0" b="0"/>
            <wp:docPr id="213640439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3"/>
                    <a:srcRect t="6535" r="674" b="23006"/>
                    <a:stretch>
                      <a:fillRect/>
                    </a:stretch>
                  </pic:blipFill>
                  <pic:spPr>
                    <a:xfrm>
                      <a:off x="0" y="0"/>
                      <a:ext cx="5731510" cy="2282825"/>
                    </a:xfrm>
                    <a:prstGeom prst="rect">
                      <a:avLst/>
                    </a:prstGeom>
                    <a:ln/>
                  </pic:spPr>
                </pic:pic>
              </a:graphicData>
            </a:graphic>
          </wp:inline>
        </w:drawing>
      </w:r>
    </w:p>
    <w:p w14:paraId="593A450D" w14:textId="77777777" w:rsidR="006112AD" w:rsidRPr="00096EDA" w:rsidRDefault="00E5615B" w:rsidP="007A33EA">
      <w:pPr>
        <w:ind w:left="567"/>
        <w:rPr>
          <w:rFonts w:ascii="Times New Roman" w:eastAsia="Times New Roman" w:hAnsi="Times New Roman" w:cs="Times New Roman"/>
          <w:b/>
        </w:rPr>
      </w:pPr>
      <w:r w:rsidRPr="00096EDA">
        <w:rPr>
          <w:rFonts w:ascii="Times New Roman" w:eastAsia="Times New Roman" w:hAnsi="Times New Roman" w:cs="Times New Roman"/>
          <w:b/>
        </w:rPr>
        <w:t>Figure 10: Land Productivity under FAO’s JRC simplified model adapted for Kazakhstan Thresholds.</w:t>
      </w:r>
    </w:p>
    <w:p w14:paraId="2B77E8CD" w14:textId="77777777" w:rsidR="006112AD" w:rsidRPr="00096EDA" w:rsidRDefault="006112AD">
      <w:pPr>
        <w:jc w:val="both"/>
        <w:rPr>
          <w:rFonts w:ascii="Times New Roman" w:eastAsia="Times New Roman" w:hAnsi="Times New Roman" w:cs="Times New Roman"/>
          <w:i/>
          <w:u w:val="single"/>
        </w:rPr>
      </w:pPr>
    </w:p>
    <w:p w14:paraId="322ADB96" w14:textId="77777777" w:rsidR="006112AD" w:rsidRPr="00096EDA" w:rsidRDefault="00E5615B" w:rsidP="007A33EA">
      <w:pPr>
        <w:ind w:left="567"/>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38AE46C8" wp14:editId="10DE400D">
            <wp:extent cx="3762375" cy="2085975"/>
            <wp:effectExtent l="0" t="0" r="0" b="0"/>
            <wp:docPr id="213640439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44"/>
                    <a:srcRect/>
                    <a:stretch>
                      <a:fillRect/>
                    </a:stretch>
                  </pic:blipFill>
                  <pic:spPr>
                    <a:xfrm>
                      <a:off x="0" y="0"/>
                      <a:ext cx="3762375" cy="2085975"/>
                    </a:xfrm>
                    <a:prstGeom prst="rect">
                      <a:avLst/>
                    </a:prstGeom>
                    <a:ln/>
                  </pic:spPr>
                </pic:pic>
              </a:graphicData>
            </a:graphic>
          </wp:inline>
        </w:drawing>
      </w:r>
    </w:p>
    <w:p w14:paraId="3136DE89" w14:textId="77777777" w:rsidR="006112AD" w:rsidRPr="00096EDA" w:rsidRDefault="00E5615B">
      <w:pPr>
        <w:jc w:val="center"/>
        <w:rPr>
          <w:rFonts w:ascii="Times New Roman" w:eastAsia="Times New Roman" w:hAnsi="Times New Roman" w:cs="Times New Roman"/>
          <w:b/>
        </w:rPr>
      </w:pPr>
      <w:r w:rsidRPr="00096EDA">
        <w:rPr>
          <w:rFonts w:ascii="Times New Roman" w:eastAsia="Times New Roman" w:hAnsi="Times New Roman" w:cs="Times New Roman"/>
          <w:b/>
        </w:rPr>
        <w:t>Figure 11: Land Productivity according to JRC simplified model by Oblast</w:t>
      </w:r>
    </w:p>
    <w:p w14:paraId="21040DD4" w14:textId="170A7DD9" w:rsidR="006112AD" w:rsidRPr="00096EDA" w:rsidRDefault="00E5615B" w:rsidP="006C104A">
      <w:pPr>
        <w:tabs>
          <w:tab w:val="left" w:pos="10206"/>
        </w:tabs>
        <w:ind w:left="142" w:right="1123"/>
        <w:jc w:val="both"/>
        <w:rPr>
          <w:rFonts w:ascii="Times New Roman" w:eastAsia="Times New Roman" w:hAnsi="Times New Roman" w:cs="Times New Roman"/>
        </w:rPr>
      </w:pPr>
      <w:r w:rsidRPr="00096EDA">
        <w:rPr>
          <w:rFonts w:ascii="Times New Roman" w:eastAsia="Times New Roman" w:hAnsi="Times New Roman" w:cs="Times New Roman"/>
        </w:rPr>
        <w:t>The most widely recognised model using the same legend is the one produced by the Trends.Earth tool (</w:t>
      </w:r>
      <w:hyperlink r:id="rId45">
        <w:r w:rsidRPr="00096EDA">
          <w:rPr>
            <w:rFonts w:ascii="Times New Roman" w:eastAsia="Times New Roman" w:hAnsi="Times New Roman" w:cs="Times New Roman"/>
            <w:color w:val="0000FF"/>
            <w:u w:val="single"/>
          </w:rPr>
          <w:t>http://trends.earth</w:t>
        </w:r>
      </w:hyperlink>
      <w:r w:rsidRPr="00096EDA">
        <w:rPr>
          <w:rFonts w:ascii="Times New Roman" w:eastAsia="Times New Roman" w:hAnsi="Times New Roman" w:cs="Times New Roman"/>
        </w:rPr>
        <w:t xml:space="preserve">) of Conservation International. This tool is promoted by the UNCCD as a QGIS plug-in that allow users to simply compute the SDG 15.3.1 indicator with a number of options and data sources. Using the Default </w:t>
      </w:r>
      <w:r w:rsidR="00A84840" w:rsidRPr="00096EDA">
        <w:rPr>
          <w:rFonts w:ascii="Times New Roman" w:eastAsia="Times New Roman" w:hAnsi="Times New Roman" w:cs="Times New Roman"/>
        </w:rPr>
        <w:t>Trends.Earth</w:t>
      </w:r>
      <w:r w:rsidRPr="00096EDA">
        <w:rPr>
          <w:rFonts w:ascii="Times New Roman" w:eastAsia="Times New Roman" w:hAnsi="Times New Roman" w:cs="Times New Roman"/>
        </w:rPr>
        <w:t xml:space="preserve"> approach on the same MODIS data to 2019 as before a very different map is produced (Figure 12). This products’ results are more in agreement with the consensus model presented in Figure 8, and it includes in the calculation a land cover change analysis and soil organic carbon (SOC) change analysis with default global data. Nevertheless, the relation between Aktobe and Pavlodar is still the same as in all other approaches (Figure 13)</w:t>
      </w:r>
    </w:p>
    <w:p w14:paraId="3393529C" w14:textId="77777777" w:rsidR="006112AD" w:rsidRPr="00096EDA" w:rsidRDefault="00E5615B" w:rsidP="007A33EA">
      <w:pPr>
        <w:ind w:left="567"/>
        <w:jc w:val="both"/>
        <w:rPr>
          <w:rFonts w:ascii="Times New Roman" w:eastAsia="Times New Roman" w:hAnsi="Times New Roman" w:cs="Times New Roman"/>
        </w:rPr>
      </w:pPr>
      <w:r w:rsidRPr="00096EDA">
        <w:rPr>
          <w:rFonts w:ascii="Times New Roman" w:eastAsia="Times New Roman" w:hAnsi="Times New Roman" w:cs="Times New Roman"/>
          <w:noProof/>
        </w:rPr>
        <w:lastRenderedPageBreak/>
        <w:drawing>
          <wp:inline distT="0" distB="0" distL="0" distR="0" wp14:anchorId="394BDA96" wp14:editId="2E0D783F">
            <wp:extent cx="5731510" cy="2038350"/>
            <wp:effectExtent l="0" t="0" r="0" b="0"/>
            <wp:docPr id="213640439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rcRect l="930" t="14661" b="22680"/>
                    <a:stretch>
                      <a:fillRect/>
                    </a:stretch>
                  </pic:blipFill>
                  <pic:spPr>
                    <a:xfrm>
                      <a:off x="0" y="0"/>
                      <a:ext cx="5731510" cy="2038350"/>
                    </a:xfrm>
                    <a:prstGeom prst="rect">
                      <a:avLst/>
                    </a:prstGeom>
                    <a:ln/>
                  </pic:spPr>
                </pic:pic>
              </a:graphicData>
            </a:graphic>
          </wp:inline>
        </w:drawing>
      </w:r>
    </w:p>
    <w:p w14:paraId="35D50749" w14:textId="77777777" w:rsidR="006112AD" w:rsidRPr="00096EDA" w:rsidRDefault="00E5615B" w:rsidP="007A33EA">
      <w:pPr>
        <w:ind w:left="567"/>
        <w:jc w:val="both"/>
        <w:rPr>
          <w:rFonts w:ascii="Times New Roman" w:eastAsia="Times New Roman" w:hAnsi="Times New Roman" w:cs="Times New Roman"/>
          <w:b/>
        </w:rPr>
      </w:pPr>
      <w:r w:rsidRPr="00096EDA">
        <w:rPr>
          <w:rFonts w:ascii="Times New Roman" w:eastAsia="Times New Roman" w:hAnsi="Times New Roman" w:cs="Times New Roman"/>
          <w:b/>
        </w:rPr>
        <w:t>Figure 12: Land Productivity outcome following Trends.Earth software.</w:t>
      </w:r>
    </w:p>
    <w:p w14:paraId="4885427A" w14:textId="77777777" w:rsidR="006112AD" w:rsidRPr="00096EDA" w:rsidRDefault="00E5615B" w:rsidP="007A33EA">
      <w:pPr>
        <w:ind w:left="567"/>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55CAD4DD" wp14:editId="6155032A">
            <wp:extent cx="4057650" cy="2171700"/>
            <wp:effectExtent l="0" t="0" r="0" b="0"/>
            <wp:docPr id="213640439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7"/>
                    <a:srcRect/>
                    <a:stretch>
                      <a:fillRect/>
                    </a:stretch>
                  </pic:blipFill>
                  <pic:spPr>
                    <a:xfrm>
                      <a:off x="0" y="0"/>
                      <a:ext cx="4057650" cy="2171700"/>
                    </a:xfrm>
                    <a:prstGeom prst="rect">
                      <a:avLst/>
                    </a:prstGeom>
                    <a:ln/>
                  </pic:spPr>
                </pic:pic>
              </a:graphicData>
            </a:graphic>
          </wp:inline>
        </w:drawing>
      </w:r>
    </w:p>
    <w:p w14:paraId="3B541CAF" w14:textId="77777777" w:rsidR="006112AD" w:rsidRPr="00096EDA" w:rsidRDefault="00E5615B" w:rsidP="007A33EA">
      <w:pPr>
        <w:jc w:val="center"/>
        <w:rPr>
          <w:rFonts w:ascii="Times New Roman" w:eastAsia="Times New Roman" w:hAnsi="Times New Roman" w:cs="Times New Roman"/>
          <w:b/>
        </w:rPr>
      </w:pPr>
      <w:r w:rsidRPr="00096EDA">
        <w:rPr>
          <w:rFonts w:ascii="Times New Roman" w:eastAsia="Times New Roman" w:hAnsi="Times New Roman" w:cs="Times New Roman"/>
          <w:b/>
        </w:rPr>
        <w:t>Figure 13: Land Productivity according to Trends.Earth default method by Oblast</w:t>
      </w:r>
    </w:p>
    <w:p w14:paraId="24DD41AA"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ab/>
      </w:r>
      <w:r w:rsidR="007A33EA" w:rsidRPr="00096EDA">
        <w:rPr>
          <w:rFonts w:ascii="Times New Roman" w:eastAsia="Times New Roman" w:hAnsi="Times New Roman" w:cs="Times New Roman"/>
          <w:b/>
        </w:rPr>
        <w:tab/>
      </w:r>
      <w:r w:rsidRPr="00096EDA">
        <w:rPr>
          <w:rFonts w:ascii="Times New Roman" w:eastAsia="Times New Roman" w:hAnsi="Times New Roman" w:cs="Times New Roman"/>
          <w:b/>
        </w:rPr>
        <w:t>Land Degradation Maps</w:t>
      </w:r>
    </w:p>
    <w:p w14:paraId="572CD34C"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The aggregation of classes from the previous maps produced by Trends.Earth are the most direct method to calculate the SDG 15.3.1 indicator: “Percentage of Degraded Land”.  This map can be seen in Figure 14 and the distribution by Oblast is presented in Table 3 and Figure 15.</w:t>
      </w:r>
    </w:p>
    <w:p w14:paraId="6DB301D1" w14:textId="77777777" w:rsidR="006112AD" w:rsidRPr="00096EDA" w:rsidRDefault="00E5615B" w:rsidP="007A33EA">
      <w:pPr>
        <w:ind w:left="567"/>
        <w:jc w:val="both"/>
        <w:rPr>
          <w:rFonts w:ascii="Times New Roman" w:eastAsia="Times New Roman" w:hAnsi="Times New Roman" w:cs="Times New Roman"/>
        </w:rPr>
      </w:pPr>
      <w:r w:rsidRPr="00096EDA">
        <w:rPr>
          <w:rFonts w:ascii="Times New Roman" w:eastAsia="Times New Roman" w:hAnsi="Times New Roman" w:cs="Times New Roman"/>
          <w:noProof/>
        </w:rPr>
        <w:drawing>
          <wp:inline distT="0" distB="0" distL="0" distR="0" wp14:anchorId="15675D25" wp14:editId="396D03B9">
            <wp:extent cx="5731510" cy="2063115"/>
            <wp:effectExtent l="0" t="0" r="0" b="0"/>
            <wp:docPr id="213640439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4"/>
                    <a:srcRect l="2393" t="14423" r="2415" b="24572"/>
                    <a:stretch>
                      <a:fillRect/>
                    </a:stretch>
                  </pic:blipFill>
                  <pic:spPr>
                    <a:xfrm>
                      <a:off x="0" y="0"/>
                      <a:ext cx="5731510" cy="2063115"/>
                    </a:xfrm>
                    <a:prstGeom prst="rect">
                      <a:avLst/>
                    </a:prstGeom>
                    <a:ln/>
                  </pic:spPr>
                </pic:pic>
              </a:graphicData>
            </a:graphic>
          </wp:inline>
        </w:drawing>
      </w:r>
    </w:p>
    <w:p w14:paraId="0759AEC2" w14:textId="77777777" w:rsidR="006112AD" w:rsidRPr="00096EDA" w:rsidRDefault="00E5615B" w:rsidP="007A33EA">
      <w:pPr>
        <w:ind w:left="567"/>
        <w:rPr>
          <w:rFonts w:ascii="Times New Roman" w:eastAsia="Times New Roman" w:hAnsi="Times New Roman" w:cs="Times New Roman"/>
          <w:b/>
        </w:rPr>
      </w:pPr>
      <w:bookmarkStart w:id="78" w:name="_heading=h.2zbgiuw" w:colFirst="0" w:colLast="0"/>
      <w:bookmarkEnd w:id="78"/>
      <w:r w:rsidRPr="00096EDA">
        <w:rPr>
          <w:rFonts w:ascii="Times New Roman" w:eastAsia="Times New Roman" w:hAnsi="Times New Roman" w:cs="Times New Roman"/>
          <w:b/>
        </w:rPr>
        <w:t>Figure 14: Land Degradation processes at work in Kazakhstan according to Trends.Earth modelling</w:t>
      </w:r>
    </w:p>
    <w:p w14:paraId="1691F776" w14:textId="77777777" w:rsidR="007A33EA" w:rsidRPr="00096EDA" w:rsidRDefault="007A33EA" w:rsidP="007A33EA">
      <w:pPr>
        <w:ind w:left="567"/>
        <w:rPr>
          <w:rFonts w:ascii="Times New Roman" w:eastAsia="Times New Roman" w:hAnsi="Times New Roman" w:cs="Times New Roman"/>
          <w:b/>
        </w:rPr>
      </w:pPr>
    </w:p>
    <w:p w14:paraId="78CF1912" w14:textId="77777777" w:rsidR="006112AD" w:rsidRPr="00096EDA" w:rsidRDefault="00E5615B" w:rsidP="007A33EA">
      <w:pPr>
        <w:ind w:left="567"/>
        <w:rPr>
          <w:rFonts w:ascii="Times New Roman" w:eastAsia="Times New Roman" w:hAnsi="Times New Roman" w:cs="Times New Roman"/>
          <w:b/>
        </w:rPr>
      </w:pPr>
      <w:r w:rsidRPr="00096EDA">
        <w:rPr>
          <w:rFonts w:ascii="Times New Roman" w:eastAsia="Times New Roman" w:hAnsi="Times New Roman" w:cs="Times New Roman"/>
          <w:b/>
        </w:rPr>
        <w:t>Table 3: Percentage of area affected by Land Degradation by O</w:t>
      </w:r>
      <w:r w:rsidR="007A33EA" w:rsidRPr="00096EDA">
        <w:rPr>
          <w:rFonts w:ascii="Times New Roman" w:eastAsia="Times New Roman" w:hAnsi="Times New Roman" w:cs="Times New Roman"/>
          <w:b/>
        </w:rPr>
        <w:t>blast according to Trends.Earth</w:t>
      </w:r>
      <w:r w:rsidRPr="00096EDA">
        <w:rPr>
          <w:rFonts w:ascii="Times New Roman" w:eastAsia="Times New Roman" w:hAnsi="Times New Roman" w:cs="Times New Roman"/>
          <w:b/>
        </w:rPr>
        <w:t>.</w:t>
      </w:r>
    </w:p>
    <w:p w14:paraId="3C01B203" w14:textId="77777777" w:rsidR="006112AD" w:rsidRPr="00096EDA" w:rsidRDefault="00E5615B">
      <w:pPr>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26349B49" wp14:editId="4B361982">
            <wp:extent cx="2905125" cy="2600325"/>
            <wp:effectExtent l="0" t="0" r="0" b="0"/>
            <wp:docPr id="213640439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8"/>
                    <a:srcRect/>
                    <a:stretch>
                      <a:fillRect/>
                    </a:stretch>
                  </pic:blipFill>
                  <pic:spPr>
                    <a:xfrm>
                      <a:off x="0" y="0"/>
                      <a:ext cx="2905125" cy="2600325"/>
                    </a:xfrm>
                    <a:prstGeom prst="rect">
                      <a:avLst/>
                    </a:prstGeom>
                    <a:ln/>
                  </pic:spPr>
                </pic:pic>
              </a:graphicData>
            </a:graphic>
          </wp:inline>
        </w:drawing>
      </w:r>
    </w:p>
    <w:p w14:paraId="2816FB47" w14:textId="77777777" w:rsidR="006112AD" w:rsidRPr="00096EDA" w:rsidRDefault="00E5615B">
      <w:pPr>
        <w:jc w:val="center"/>
        <w:rPr>
          <w:rFonts w:ascii="Times New Roman" w:eastAsia="Times New Roman" w:hAnsi="Times New Roman" w:cs="Times New Roman"/>
        </w:rPr>
      </w:pPr>
      <w:r w:rsidRPr="00096EDA">
        <w:rPr>
          <w:rFonts w:ascii="Times New Roman" w:hAnsi="Times New Roman" w:cs="Times New Roman"/>
          <w:noProof/>
        </w:rPr>
        <w:drawing>
          <wp:inline distT="0" distB="0" distL="0" distR="0" wp14:anchorId="757D6FD5" wp14:editId="683835E3">
            <wp:extent cx="4248150" cy="2124075"/>
            <wp:effectExtent l="0" t="0" r="0" b="0"/>
            <wp:docPr id="2136404398"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9"/>
                    <a:srcRect/>
                    <a:stretch>
                      <a:fillRect/>
                    </a:stretch>
                  </pic:blipFill>
                  <pic:spPr>
                    <a:xfrm>
                      <a:off x="0" y="0"/>
                      <a:ext cx="4248150" cy="2124075"/>
                    </a:xfrm>
                    <a:prstGeom prst="rect">
                      <a:avLst/>
                    </a:prstGeom>
                    <a:ln/>
                  </pic:spPr>
                </pic:pic>
              </a:graphicData>
            </a:graphic>
          </wp:inline>
        </w:drawing>
      </w:r>
    </w:p>
    <w:p w14:paraId="14B292A3" w14:textId="77777777" w:rsidR="006112AD" w:rsidRPr="00096EDA" w:rsidRDefault="00E5615B">
      <w:pPr>
        <w:jc w:val="center"/>
        <w:rPr>
          <w:rFonts w:ascii="Times New Roman" w:eastAsia="Times New Roman" w:hAnsi="Times New Roman" w:cs="Times New Roman"/>
          <w:b/>
        </w:rPr>
      </w:pPr>
      <w:r w:rsidRPr="00096EDA">
        <w:rPr>
          <w:rFonts w:ascii="Times New Roman" w:eastAsia="Times New Roman" w:hAnsi="Times New Roman" w:cs="Times New Roman"/>
          <w:b/>
        </w:rPr>
        <w:t>Figure 15: Land Degradation processes at work selected Oblast according to Trends.Earth modelling</w:t>
      </w:r>
    </w:p>
    <w:p w14:paraId="21B02167"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Considering all previous models of LD and LPD, most areas show similar trends but disagreement on the severity or degree of the trend. Of special significance is the region of Aktobe and to a lesser degree Pavlodar; in some models the declining or negative trends in land productivity are substantial for these areas. The western oblasts of Kazakhstan could be especially identified as hot spots for LD. </w:t>
      </w:r>
    </w:p>
    <w:p w14:paraId="7CFE2A01"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Pavlodar shows LD processes in the northern zones and positive gains in the indicators to the south. However, it is important to understand the limitations discussed earlier regarding RS and the problems that come from how degradation is defined. Based on the definition, or how they interact, models can have significant differences (UNCCD 2017: Sims et al 2019). Nonetheless, all seem to agree that Aktobe and Pavlodar have hot spots of LD. Those areas that show improvement, especially under grasslands in the south of Pavlodar, should be treated with caution given the bush encroachment processes on-going in the area, until ground-truthing and further stakeholder consultations can indeed confirm these trends. </w:t>
      </w:r>
    </w:p>
    <w:p w14:paraId="3D9E7468"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In addition to the ‘degradation map’, the incidence of fire, both in 2019 and over the last 5 years, was mapped using the now popular FIRMS dataset. The results are in Figure 16.</w:t>
      </w:r>
    </w:p>
    <w:p w14:paraId="02E47FFE" w14:textId="77777777" w:rsidR="006112AD" w:rsidRPr="00096EDA" w:rsidRDefault="00E5615B" w:rsidP="007A33EA">
      <w:pPr>
        <w:ind w:left="567"/>
        <w:jc w:val="both"/>
        <w:rPr>
          <w:rFonts w:ascii="Times New Roman" w:eastAsia="Times New Roman" w:hAnsi="Times New Roman" w:cs="Times New Roman"/>
        </w:rPr>
      </w:pPr>
      <w:r w:rsidRPr="00096EDA">
        <w:rPr>
          <w:rFonts w:ascii="Times New Roman" w:hAnsi="Times New Roman" w:cs="Times New Roman"/>
          <w:noProof/>
        </w:rPr>
        <w:lastRenderedPageBreak/>
        <w:drawing>
          <wp:inline distT="0" distB="0" distL="0" distR="0" wp14:anchorId="4F783AE0" wp14:editId="5277956A">
            <wp:extent cx="5731510" cy="3227705"/>
            <wp:effectExtent l="0" t="0" r="0" b="0"/>
            <wp:docPr id="213640439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5"/>
                    <a:srcRect/>
                    <a:stretch>
                      <a:fillRect/>
                    </a:stretch>
                  </pic:blipFill>
                  <pic:spPr>
                    <a:xfrm>
                      <a:off x="0" y="0"/>
                      <a:ext cx="5731510" cy="3227705"/>
                    </a:xfrm>
                    <a:prstGeom prst="rect">
                      <a:avLst/>
                    </a:prstGeom>
                    <a:ln/>
                  </pic:spPr>
                </pic:pic>
              </a:graphicData>
            </a:graphic>
          </wp:inline>
        </w:drawing>
      </w:r>
    </w:p>
    <w:p w14:paraId="130EEE52" w14:textId="77777777" w:rsidR="006112AD" w:rsidRPr="00096EDA" w:rsidRDefault="00E5615B" w:rsidP="007A33EA">
      <w:pPr>
        <w:ind w:left="567"/>
        <w:rPr>
          <w:rFonts w:ascii="Times New Roman" w:eastAsia="Times New Roman" w:hAnsi="Times New Roman" w:cs="Times New Roman"/>
          <w:b/>
        </w:rPr>
      </w:pPr>
      <w:r w:rsidRPr="00096EDA">
        <w:rPr>
          <w:rFonts w:ascii="Times New Roman" w:eastAsia="Times New Roman" w:hAnsi="Times New Roman" w:cs="Times New Roman"/>
          <w:b/>
        </w:rPr>
        <w:t>Figure 16. Estimation of grazing intensity for Kazakhstan  (Hankerson et. al 2019).</w:t>
      </w:r>
    </w:p>
    <w:p w14:paraId="3ED9785D" w14:textId="77777777" w:rsidR="007A33EA" w:rsidRPr="00096EDA" w:rsidRDefault="007A33EA" w:rsidP="007A33EA">
      <w:pPr>
        <w:ind w:left="567"/>
        <w:rPr>
          <w:rFonts w:ascii="Times New Roman" w:eastAsia="Times New Roman" w:hAnsi="Times New Roman" w:cs="Times New Roman"/>
          <w:b/>
        </w:rPr>
      </w:pPr>
    </w:p>
    <w:p w14:paraId="37EB5796"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Fire activity is interesting from various pastoral perspectives. If crop stubble is being burnt, an available fodder resource is being lost, valuable nutrients are being removed and GHG emissions are increased. If old, dry, oxidised pasture is being burnt by pastoralists to create ‘green pick’, then it means grazing opportunities and patterns are not being optimised or planned at a landscape levels. </w:t>
      </w:r>
    </w:p>
    <w:p w14:paraId="5A8BDA20"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In either case, the public reaction to the fires in Brazil in 2019 show how opinion against this practice can shape market decisions and investments. The surface area burnt over the last five years in Kazakhstan is quite significant and greatly alters the country’s abilities to meet its voluntary international GHG emissions and LDN targets. The impact of fire on the landscape when repeatedly used as a management tool has also been shown to reduce ecological resilience and productivity, and ultimately lead to reductions in soil carbon rates.   </w:t>
      </w:r>
    </w:p>
    <w:p w14:paraId="423BE626" w14:textId="77777777" w:rsidR="006112AD" w:rsidRPr="00096EDA" w:rsidRDefault="00E5615B" w:rsidP="006C104A">
      <w:pPr>
        <w:ind w:left="142" w:right="1123"/>
        <w:jc w:val="both"/>
        <w:rPr>
          <w:rFonts w:ascii="Times New Roman" w:eastAsia="Times New Roman" w:hAnsi="Times New Roman" w:cs="Times New Roman"/>
          <w:b/>
          <w:u w:val="single"/>
        </w:rPr>
      </w:pPr>
      <w:r w:rsidRPr="00096EDA">
        <w:rPr>
          <w:rFonts w:ascii="Times New Roman" w:eastAsia="Times New Roman" w:hAnsi="Times New Roman" w:cs="Times New Roman"/>
          <w:b/>
          <w:u w:val="single"/>
        </w:rPr>
        <w:t>Soil Organic Carbon</w:t>
      </w:r>
    </w:p>
    <w:p w14:paraId="0EF9288F"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As one of the 3 indicators of SDG 15.3.1 and given its importance in ecological pathways, SOC was considered as a lead indicator. However, measurement has proven complicated and most of the results are suspect. Such is the case for the results of Kazakhstan under the UNCCD guidelines, as seen in Figure 17. We know both from stakeholder consultations plus the information presented here that negative trends in land productivity and over-use of fire will lead to reductions in SOC, yet the SOC map provided shows negligible trends. The same pattern has been observed when repeated for other countries and in other project contexts, calling into question the validity of using RS for SOC measurement and monitoring. </w:t>
      </w:r>
    </w:p>
    <w:p w14:paraId="0795A6E2" w14:textId="77777777" w:rsidR="006112AD" w:rsidRPr="00096EDA" w:rsidRDefault="00E5615B" w:rsidP="007A33EA">
      <w:pPr>
        <w:ind w:left="567"/>
        <w:rPr>
          <w:rFonts w:ascii="Times New Roman" w:eastAsia="Times New Roman" w:hAnsi="Times New Roman" w:cs="Times New Roman"/>
          <w:i/>
          <w:u w:val="single"/>
        </w:rPr>
      </w:pPr>
      <w:r w:rsidRPr="00096EDA">
        <w:rPr>
          <w:rFonts w:ascii="Times New Roman" w:hAnsi="Times New Roman" w:cs="Times New Roman"/>
          <w:noProof/>
        </w:rPr>
        <w:lastRenderedPageBreak/>
        <w:drawing>
          <wp:inline distT="0" distB="0" distL="0" distR="0" wp14:anchorId="50ABEEE1" wp14:editId="6EF812BD">
            <wp:extent cx="5731510" cy="4055745"/>
            <wp:effectExtent l="0" t="0" r="0" b="0"/>
            <wp:docPr id="213640440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50"/>
                    <a:srcRect/>
                    <a:stretch>
                      <a:fillRect/>
                    </a:stretch>
                  </pic:blipFill>
                  <pic:spPr>
                    <a:xfrm>
                      <a:off x="0" y="0"/>
                      <a:ext cx="5731510" cy="4055745"/>
                    </a:xfrm>
                    <a:prstGeom prst="rect">
                      <a:avLst/>
                    </a:prstGeom>
                    <a:ln/>
                  </pic:spPr>
                </pic:pic>
              </a:graphicData>
            </a:graphic>
          </wp:inline>
        </w:drawing>
      </w:r>
    </w:p>
    <w:p w14:paraId="132FD0AB" w14:textId="77777777" w:rsidR="006112AD" w:rsidRPr="00096EDA" w:rsidRDefault="00E5615B" w:rsidP="007A33EA">
      <w:pPr>
        <w:ind w:left="567"/>
        <w:rPr>
          <w:rFonts w:ascii="Times New Roman" w:eastAsia="Times New Roman" w:hAnsi="Times New Roman" w:cs="Times New Roman"/>
          <w:b/>
        </w:rPr>
      </w:pPr>
      <w:r w:rsidRPr="00096EDA">
        <w:rPr>
          <w:rFonts w:ascii="Times New Roman" w:eastAsia="Times New Roman" w:hAnsi="Times New Roman" w:cs="Times New Roman"/>
          <w:b/>
        </w:rPr>
        <w:t>Figure 16. Estimation of grazing intensity for Kazakhstan  (Hankerson et. al 2019).</w:t>
      </w:r>
    </w:p>
    <w:p w14:paraId="2C64FC2D" w14:textId="77777777" w:rsidR="006112AD" w:rsidRPr="00096EDA" w:rsidRDefault="006112AD">
      <w:pPr>
        <w:jc w:val="both"/>
        <w:rPr>
          <w:rFonts w:ascii="Times New Roman" w:eastAsia="Times New Roman" w:hAnsi="Times New Roman" w:cs="Times New Roman"/>
          <w:i/>
        </w:rPr>
      </w:pPr>
    </w:p>
    <w:p w14:paraId="392B0BD6" w14:textId="77777777" w:rsidR="006112AD" w:rsidRPr="00096EDA" w:rsidRDefault="00E5615B">
      <w:pPr>
        <w:jc w:val="both"/>
        <w:rPr>
          <w:rFonts w:ascii="Times New Roman" w:eastAsia="Times New Roman" w:hAnsi="Times New Roman" w:cs="Times New Roman"/>
          <w:b/>
        </w:rPr>
      </w:pPr>
      <w:r w:rsidRPr="00096EDA">
        <w:rPr>
          <w:rFonts w:ascii="Times New Roman" w:eastAsia="Times New Roman" w:hAnsi="Times New Roman" w:cs="Times New Roman"/>
          <w:b/>
        </w:rPr>
        <w:tab/>
      </w:r>
      <w:r w:rsidR="007A33EA" w:rsidRPr="00096EDA">
        <w:rPr>
          <w:rFonts w:ascii="Times New Roman" w:eastAsia="Times New Roman" w:hAnsi="Times New Roman" w:cs="Times New Roman"/>
          <w:b/>
        </w:rPr>
        <w:tab/>
      </w:r>
      <w:r w:rsidRPr="00096EDA">
        <w:rPr>
          <w:rFonts w:ascii="Times New Roman" w:eastAsia="Times New Roman" w:hAnsi="Times New Roman" w:cs="Times New Roman"/>
          <w:b/>
        </w:rPr>
        <w:t>Climate Trends</w:t>
      </w:r>
    </w:p>
    <w:p w14:paraId="4371E124"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In addition to direct human impacts on the local vegetation, natural or human induced climatic trends or cycles are also of great significance for the Land Productivity Dynamics. Different databases exist that contains several years of climatic data, including precipitation. Some are based on interpolation of ground stations, others are RS products, and there are also combined schemes that use both approaches (Adler et al. 2003; Schneider et al. 2011; Ashouri et al. 2015; Funk et al. 2015, Adler et al. 2016). As with other models’ results, a healthy level of caution must be used when using these tools for decision-making and analysis. Climate models are possibly more suspect given the gaps in data for specific areas, the relatively short temporal range of data and the fact they have difficulties in accounting for more passive moisture inputs to the landscape. Fortunately, in the case presented in Figure 18, all the models agree at a national level pattern for the trends of the last 20 years of precipitation (1999-2019). </w:t>
      </w:r>
    </w:p>
    <w:p w14:paraId="02D6F81A" w14:textId="77777777" w:rsidR="006112AD" w:rsidRPr="00096EDA" w:rsidRDefault="00E5615B" w:rsidP="00397F64">
      <w:pPr>
        <w:ind w:left="567"/>
        <w:jc w:val="both"/>
        <w:rPr>
          <w:rFonts w:ascii="Times New Roman" w:eastAsia="Times New Roman" w:hAnsi="Times New Roman" w:cs="Times New Roman"/>
        </w:rPr>
      </w:pPr>
      <w:r w:rsidRPr="00096EDA">
        <w:rPr>
          <w:rFonts w:ascii="Times New Roman" w:eastAsia="Times New Roman" w:hAnsi="Times New Roman" w:cs="Times New Roman"/>
          <w:noProof/>
        </w:rPr>
        <w:lastRenderedPageBreak/>
        <w:drawing>
          <wp:inline distT="0" distB="0" distL="0" distR="0" wp14:anchorId="3DF3D72B" wp14:editId="0EE25C4E">
            <wp:extent cx="6025661" cy="3552092"/>
            <wp:effectExtent l="19050" t="19050" r="13335" b="10795"/>
            <wp:docPr id="213640440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6071463" cy="3579092"/>
                    </a:xfrm>
                    <a:prstGeom prst="rect">
                      <a:avLst/>
                    </a:prstGeom>
                    <a:ln w="9525">
                      <a:solidFill>
                        <a:srgbClr val="000000"/>
                      </a:solidFill>
                      <a:prstDash val="solid"/>
                    </a:ln>
                  </pic:spPr>
                </pic:pic>
              </a:graphicData>
            </a:graphic>
          </wp:inline>
        </w:drawing>
      </w:r>
      <w:r w:rsidRPr="00096EDA">
        <w:rPr>
          <w:rFonts w:ascii="Times New Roman" w:eastAsia="Times New Roman" w:hAnsi="Times New Roman" w:cs="Times New Roman"/>
          <w:noProof/>
        </w:rPr>
        <w:drawing>
          <wp:inline distT="0" distB="0" distL="0" distR="0" wp14:anchorId="615A8F92" wp14:editId="6A42CE65">
            <wp:extent cx="6026727" cy="3366655"/>
            <wp:effectExtent l="19050" t="19050" r="12700" b="24765"/>
            <wp:docPr id="213640438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1"/>
                    <a:srcRect/>
                    <a:stretch>
                      <a:fillRect/>
                    </a:stretch>
                  </pic:blipFill>
                  <pic:spPr>
                    <a:xfrm>
                      <a:off x="0" y="0"/>
                      <a:ext cx="6029538" cy="3368225"/>
                    </a:xfrm>
                    <a:prstGeom prst="rect">
                      <a:avLst/>
                    </a:prstGeom>
                    <a:ln w="9525">
                      <a:solidFill>
                        <a:srgbClr val="000000"/>
                      </a:solidFill>
                      <a:prstDash val="solid"/>
                    </a:ln>
                  </pic:spPr>
                </pic:pic>
              </a:graphicData>
            </a:graphic>
          </wp:inline>
        </w:drawing>
      </w:r>
      <w:r w:rsidRPr="00096EDA">
        <w:rPr>
          <w:rFonts w:ascii="Times New Roman" w:eastAsia="Times New Roman" w:hAnsi="Times New Roman" w:cs="Times New Roman"/>
          <w:noProof/>
        </w:rPr>
        <w:lastRenderedPageBreak/>
        <w:drawing>
          <wp:inline distT="0" distB="0" distL="0" distR="0" wp14:anchorId="1FF4EA49" wp14:editId="11CCB416">
            <wp:extent cx="6026727" cy="3501736"/>
            <wp:effectExtent l="19050" t="19050" r="12700" b="22860"/>
            <wp:docPr id="213640438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52"/>
                    <a:srcRect/>
                    <a:stretch>
                      <a:fillRect/>
                    </a:stretch>
                  </pic:blipFill>
                  <pic:spPr>
                    <a:xfrm>
                      <a:off x="0" y="0"/>
                      <a:ext cx="6033621" cy="3505741"/>
                    </a:xfrm>
                    <a:prstGeom prst="rect">
                      <a:avLst/>
                    </a:prstGeom>
                    <a:ln w="9525">
                      <a:solidFill>
                        <a:srgbClr val="000000"/>
                      </a:solidFill>
                      <a:prstDash val="solid"/>
                    </a:ln>
                  </pic:spPr>
                </pic:pic>
              </a:graphicData>
            </a:graphic>
          </wp:inline>
        </w:drawing>
      </w:r>
      <w:r w:rsidRPr="00096EDA">
        <w:rPr>
          <w:rFonts w:ascii="Times New Roman" w:eastAsia="Times New Roman" w:hAnsi="Times New Roman" w:cs="Times New Roman"/>
          <w:noProof/>
        </w:rPr>
        <w:drawing>
          <wp:inline distT="0" distB="0" distL="0" distR="0" wp14:anchorId="752560FE" wp14:editId="3606E889">
            <wp:extent cx="6037118" cy="3460172"/>
            <wp:effectExtent l="19050" t="19050" r="20955" b="26035"/>
            <wp:docPr id="2136404384"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3"/>
                    <a:srcRect/>
                    <a:stretch>
                      <a:fillRect/>
                    </a:stretch>
                  </pic:blipFill>
                  <pic:spPr>
                    <a:xfrm>
                      <a:off x="0" y="0"/>
                      <a:ext cx="6044024" cy="3464130"/>
                    </a:xfrm>
                    <a:prstGeom prst="rect">
                      <a:avLst/>
                    </a:prstGeom>
                    <a:ln w="9525">
                      <a:solidFill>
                        <a:srgbClr val="000000"/>
                      </a:solidFill>
                      <a:prstDash val="solid"/>
                    </a:ln>
                  </pic:spPr>
                </pic:pic>
              </a:graphicData>
            </a:graphic>
          </wp:inline>
        </w:drawing>
      </w:r>
      <w:r w:rsidRPr="00096EDA">
        <w:rPr>
          <w:rFonts w:ascii="Times New Roman" w:eastAsia="Times New Roman" w:hAnsi="Times New Roman" w:cs="Times New Roman"/>
          <w:noProof/>
        </w:rPr>
        <w:lastRenderedPageBreak/>
        <w:drawing>
          <wp:inline distT="0" distB="0" distL="0" distR="0" wp14:anchorId="421397C7" wp14:editId="04B27621">
            <wp:extent cx="5922818" cy="3626427"/>
            <wp:effectExtent l="19050" t="19050" r="20955" b="12700"/>
            <wp:docPr id="2136404385"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54"/>
                    <a:srcRect/>
                    <a:stretch>
                      <a:fillRect/>
                    </a:stretch>
                  </pic:blipFill>
                  <pic:spPr>
                    <a:xfrm>
                      <a:off x="0" y="0"/>
                      <a:ext cx="5929593" cy="3630575"/>
                    </a:xfrm>
                    <a:prstGeom prst="rect">
                      <a:avLst/>
                    </a:prstGeom>
                    <a:ln w="9525">
                      <a:solidFill>
                        <a:srgbClr val="000000"/>
                      </a:solidFill>
                      <a:prstDash val="solid"/>
                    </a:ln>
                  </pic:spPr>
                </pic:pic>
              </a:graphicData>
            </a:graphic>
          </wp:inline>
        </w:drawing>
      </w:r>
    </w:p>
    <w:p w14:paraId="0BF89EA4" w14:textId="77777777" w:rsidR="006112AD" w:rsidRPr="00096EDA" w:rsidRDefault="00E5615B" w:rsidP="004A14B7">
      <w:pPr>
        <w:ind w:left="567"/>
        <w:rPr>
          <w:rFonts w:ascii="Times New Roman" w:eastAsia="Times New Roman" w:hAnsi="Times New Roman" w:cs="Times New Roman"/>
          <w:b/>
        </w:rPr>
      </w:pPr>
      <w:r w:rsidRPr="00096EDA">
        <w:rPr>
          <w:rFonts w:ascii="Times New Roman" w:eastAsia="Times New Roman" w:hAnsi="Times New Roman" w:cs="Times New Roman"/>
          <w:b/>
        </w:rPr>
        <w:t>Figure 18. Precipitation trends for last 2 decades.</w:t>
      </w:r>
    </w:p>
    <w:p w14:paraId="5BEABEF6"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The different maps show a clear decline in precipitation over the last two decades for western Kazakhstan. The central areas of eastern Kazakhstan appear to have seen increases in precipitation over the same period. These results also support the increases in land productivity seen through the different approaches located around the central-eastern areas of the country. Under the more diversified land cover classes, we can see that this increase in precipitation is principally falling on a mosaic of sclerophyll plant communities comprised of woodlands, shrublands and grasslands which become sparser and more xeromorphic as one moves south. Under the broader UNCCD classifications, the area is principally classified as grassland. </w:t>
      </w:r>
    </w:p>
    <w:p w14:paraId="57ACDBD7"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Increases in land productivity in the southern steppes of Pavlodar could be associated with the increased precipitation, while in the north of Pavlodar North croplands the negative land productivity trends could be mostly due to land use/ land cover changes during the last 18 years. Conversely, Aktobe’s negative land productivity trends may be mostly related to climate, but it also stresses the need of climate resilient grazing management to compensate for the recurrent droughts.</w:t>
      </w:r>
    </w:p>
    <w:p w14:paraId="1D7ABB06" w14:textId="77777777" w:rsidR="006112AD" w:rsidRPr="00096EDA" w:rsidRDefault="00E5615B" w:rsidP="006C104A">
      <w:pPr>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The increase in land productivity is also being registered through other spatial modelling approaches as areas whose grasslands are being underutilized, with the majority of these areas having ‘off-take rates (utilization of fodder reserves)’ at under 10% (Hankerson et al. 2019). They point to livestock populations being concentrated around settlements, lack of water and road access and the difficulties small producers have in moving their livestock to distant pastures (especially among household producers) as possible reasons for this underutilization. Their mapping results for livestock populations per farm type and their estimates on stock densities are provided as Figures 19 and 20. Indeed, other regional studies have found that personal comfort of the producer was the key deciding factor for determining where and how livestock grazed, and stakeholder consultations have revealed both physical and legal impediments to livestock transhumance at different administrative and regional levels. </w:t>
      </w:r>
    </w:p>
    <w:p w14:paraId="08658896" w14:textId="77777777" w:rsidR="006112AD" w:rsidRPr="00096EDA" w:rsidRDefault="00E5615B" w:rsidP="004A14B7">
      <w:pPr>
        <w:ind w:left="567"/>
        <w:jc w:val="both"/>
        <w:rPr>
          <w:rFonts w:ascii="Times New Roman" w:eastAsia="Times New Roman" w:hAnsi="Times New Roman" w:cs="Times New Roman"/>
          <w:i/>
        </w:rPr>
      </w:pPr>
      <w:r w:rsidRPr="00096EDA">
        <w:rPr>
          <w:rFonts w:ascii="Times New Roman" w:eastAsia="Times New Roman" w:hAnsi="Times New Roman" w:cs="Times New Roman"/>
          <w:noProof/>
        </w:rPr>
        <w:lastRenderedPageBreak/>
        <w:drawing>
          <wp:inline distT="0" distB="0" distL="0" distR="0" wp14:anchorId="4D6A7261" wp14:editId="07B2DB64">
            <wp:extent cx="5731510" cy="4187190"/>
            <wp:effectExtent l="9525" t="9525" r="9525" b="9525"/>
            <wp:docPr id="213640438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5"/>
                    <a:srcRect l="24596" t="17142" r="19896" b="10445"/>
                    <a:stretch>
                      <a:fillRect/>
                    </a:stretch>
                  </pic:blipFill>
                  <pic:spPr>
                    <a:xfrm>
                      <a:off x="0" y="0"/>
                      <a:ext cx="5731510" cy="4187190"/>
                    </a:xfrm>
                    <a:prstGeom prst="rect">
                      <a:avLst/>
                    </a:prstGeom>
                    <a:ln w="9525">
                      <a:solidFill>
                        <a:srgbClr val="000000"/>
                      </a:solidFill>
                      <a:prstDash val="solid"/>
                    </a:ln>
                  </pic:spPr>
                </pic:pic>
              </a:graphicData>
            </a:graphic>
          </wp:inline>
        </w:drawing>
      </w:r>
    </w:p>
    <w:p w14:paraId="3A3586D5" w14:textId="77777777" w:rsidR="006112AD" w:rsidRPr="00096EDA" w:rsidRDefault="00E5615B" w:rsidP="004A14B7">
      <w:pPr>
        <w:ind w:left="567"/>
        <w:rPr>
          <w:rFonts w:ascii="Times New Roman" w:eastAsia="Times New Roman" w:hAnsi="Times New Roman" w:cs="Times New Roman"/>
          <w:b/>
        </w:rPr>
      </w:pPr>
      <w:r w:rsidRPr="00096EDA">
        <w:rPr>
          <w:rFonts w:ascii="Times New Roman" w:eastAsia="Times New Roman" w:hAnsi="Times New Roman" w:cs="Times New Roman"/>
          <w:b/>
        </w:rPr>
        <w:t>Figure 19. Distribution of livestock species by district and farm type (Hankerson et. al 2019).</w:t>
      </w:r>
    </w:p>
    <w:p w14:paraId="328276E4" w14:textId="77777777" w:rsidR="006112AD" w:rsidRPr="00096EDA" w:rsidRDefault="00E5615B" w:rsidP="004A14B7">
      <w:pPr>
        <w:ind w:left="567"/>
        <w:jc w:val="both"/>
        <w:rPr>
          <w:rFonts w:ascii="Times New Roman" w:eastAsia="Times New Roman" w:hAnsi="Times New Roman" w:cs="Times New Roman"/>
          <w:i/>
        </w:rPr>
      </w:pPr>
      <w:r w:rsidRPr="00096EDA">
        <w:rPr>
          <w:rFonts w:ascii="Times New Roman" w:eastAsia="Times New Roman" w:hAnsi="Times New Roman" w:cs="Times New Roman"/>
          <w:noProof/>
        </w:rPr>
        <w:drawing>
          <wp:inline distT="0" distB="0" distL="0" distR="0" wp14:anchorId="7397513C" wp14:editId="0F1456B2">
            <wp:extent cx="5731510" cy="3362960"/>
            <wp:effectExtent l="9525" t="9525" r="9525" b="9525"/>
            <wp:docPr id="213640438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56"/>
                    <a:srcRect l="23930" t="18324" r="10756" b="13104"/>
                    <a:stretch>
                      <a:fillRect/>
                    </a:stretch>
                  </pic:blipFill>
                  <pic:spPr>
                    <a:xfrm>
                      <a:off x="0" y="0"/>
                      <a:ext cx="5731510" cy="3362960"/>
                    </a:xfrm>
                    <a:prstGeom prst="rect">
                      <a:avLst/>
                    </a:prstGeom>
                    <a:ln w="9525">
                      <a:solidFill>
                        <a:srgbClr val="000000"/>
                      </a:solidFill>
                      <a:prstDash val="solid"/>
                    </a:ln>
                  </pic:spPr>
                </pic:pic>
              </a:graphicData>
            </a:graphic>
          </wp:inline>
        </w:drawing>
      </w:r>
    </w:p>
    <w:p w14:paraId="5217D6AE" w14:textId="77777777" w:rsidR="006112AD" w:rsidRPr="00096EDA" w:rsidRDefault="00E5615B" w:rsidP="004A14B7">
      <w:pPr>
        <w:ind w:left="567"/>
        <w:rPr>
          <w:rFonts w:ascii="Times New Roman" w:eastAsia="Times New Roman" w:hAnsi="Times New Roman" w:cs="Times New Roman"/>
          <w:b/>
        </w:rPr>
      </w:pPr>
      <w:r w:rsidRPr="00096EDA">
        <w:rPr>
          <w:rFonts w:ascii="Times New Roman" w:eastAsia="Times New Roman" w:hAnsi="Times New Roman" w:cs="Times New Roman"/>
          <w:b/>
        </w:rPr>
        <w:t>Figure 20. Estimation of grazing intensity for Kazakhstan  (Hankerson et. al 2019).</w:t>
      </w:r>
    </w:p>
    <w:p w14:paraId="7793A07B" w14:textId="77777777" w:rsidR="004A14B7" w:rsidRPr="00096EDA" w:rsidRDefault="00E5615B" w:rsidP="004A14B7">
      <w:pPr>
        <w:ind w:firstLine="567"/>
        <w:jc w:val="both"/>
        <w:rPr>
          <w:rFonts w:ascii="Times New Roman" w:eastAsia="Times New Roman" w:hAnsi="Times New Roman" w:cs="Times New Roman"/>
          <w:b/>
          <w:u w:val="single"/>
        </w:rPr>
      </w:pPr>
      <w:r w:rsidRPr="00096EDA">
        <w:rPr>
          <w:rFonts w:ascii="Times New Roman" w:eastAsia="Times New Roman" w:hAnsi="Times New Roman" w:cs="Times New Roman"/>
          <w:b/>
          <w:u w:val="single"/>
        </w:rPr>
        <w:lastRenderedPageBreak/>
        <w:t>Discussions</w:t>
      </w:r>
    </w:p>
    <w:p w14:paraId="758095A0" w14:textId="77777777" w:rsidR="006112AD" w:rsidRPr="00096EDA" w:rsidRDefault="00E5615B" w:rsidP="006C104A">
      <w:pPr>
        <w:spacing w:line="240" w:lineRule="auto"/>
        <w:ind w:left="142" w:right="1123"/>
        <w:jc w:val="both"/>
        <w:rPr>
          <w:rFonts w:ascii="Times New Roman" w:eastAsia="Times New Roman" w:hAnsi="Times New Roman" w:cs="Times New Roman"/>
          <w:b/>
          <w:u w:val="single"/>
        </w:rPr>
      </w:pPr>
      <w:r w:rsidRPr="00096EDA">
        <w:rPr>
          <w:rFonts w:ascii="Times New Roman" w:eastAsia="Times New Roman" w:hAnsi="Times New Roman" w:cs="Times New Roman"/>
        </w:rPr>
        <w:t xml:space="preserve">The identified drivers of ecological change in the region are complex and show how demographics, settlement patterns, management approaches, cultural norms and preferences and climate are contributing to impacts on the environment. The data presented here only provides stakeholders with a national overview of general trends, but reinforces the holistic approach being promoted by this project through its different components and collaborating partners. </w:t>
      </w:r>
    </w:p>
    <w:p w14:paraId="60F92092" w14:textId="77777777" w:rsidR="006112AD" w:rsidRPr="00096EDA" w:rsidRDefault="00E5615B" w:rsidP="006C104A">
      <w:pPr>
        <w:spacing w:line="240" w:lineRule="auto"/>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Of special interest are the trends being seen in terms of changes in </w:t>
      </w:r>
      <w:sdt>
        <w:sdtPr>
          <w:rPr>
            <w:rFonts w:ascii="Times New Roman" w:hAnsi="Times New Roman" w:cs="Times New Roman"/>
          </w:rPr>
          <w:tag w:val="goog_rdk_560"/>
          <w:id w:val="-761299887"/>
        </w:sdtPr>
        <w:sdtEndPr/>
        <w:sdtContent/>
      </w:sdt>
      <w:r w:rsidRPr="00096EDA">
        <w:rPr>
          <w:rFonts w:ascii="Times New Roman" w:eastAsia="Times New Roman" w:hAnsi="Times New Roman" w:cs="Times New Roman"/>
        </w:rPr>
        <w:t xml:space="preserve">land productivity, LD and precipitation, as there seems to exist at least some links between the three indicator classes. Climate change is often an easy scapegoat for people when presented with these trends and maps, though landscapes have been highly modified at deep physical and biological levels, making rainfall less efficient, reducing sunlight capture and conversion into energy, simplifying nutrient flows and pathways and reducing biodiversity through outdated grazing and cropping techniques. These ecosystem functions and the services they provide will be addressed through participatory methodologies at landscape levels and through solid economic indicators put in place during project implementation. </w:t>
      </w:r>
    </w:p>
    <w:p w14:paraId="50636E35" w14:textId="77777777" w:rsidR="006112AD" w:rsidRPr="00096EDA" w:rsidRDefault="009A6622" w:rsidP="006C104A">
      <w:pPr>
        <w:spacing w:line="240" w:lineRule="auto"/>
        <w:ind w:left="142" w:right="1123"/>
        <w:jc w:val="both"/>
        <w:rPr>
          <w:rFonts w:ascii="Times New Roman" w:eastAsia="Times New Roman" w:hAnsi="Times New Roman" w:cs="Times New Roman"/>
        </w:rPr>
      </w:pPr>
      <w:sdt>
        <w:sdtPr>
          <w:rPr>
            <w:rFonts w:ascii="Times New Roman" w:hAnsi="Times New Roman" w:cs="Times New Roman"/>
          </w:rPr>
          <w:tag w:val="goog_rdk_561"/>
          <w:id w:val="-282737860"/>
        </w:sdtPr>
        <w:sdtEndPr/>
        <w:sdtContent/>
      </w:sdt>
      <w:r w:rsidR="00E5615B" w:rsidRPr="00096EDA">
        <w:rPr>
          <w:rFonts w:ascii="Times New Roman" w:eastAsia="Times New Roman" w:hAnsi="Times New Roman" w:cs="Times New Roman"/>
        </w:rPr>
        <w:t xml:space="preserve">Numerous authors have also pointed to the potential of the Kazakh livestock sector, highlighting the amount of underutilised pasture and forage opportunities (crop residues). In recognition of the role livestock production could ultimately play in the economy, the Government has put into place the National Livestock Programme 2018-2027. This programme anticipates about US$10 billion in investment over the 10-year period, with an additional US$10 billion from the private sector (including farmers’ co-financing), financial institutions, and international donors. Beef and mutton production is set to double over this period and the number of ‘family farms’ identified in the programme is set to grow from 20,000 to the Government’s target of 100,000 by 2028. </w:t>
      </w:r>
    </w:p>
    <w:p w14:paraId="1187DA0C" w14:textId="77777777" w:rsidR="006112AD" w:rsidRPr="00096EDA" w:rsidRDefault="00E5615B" w:rsidP="006C104A">
      <w:pPr>
        <w:spacing w:line="240" w:lineRule="auto"/>
        <w:ind w:left="142"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Those areas showing increased productivity could be optimised under sustainable production measures that maintain the evolutionary links between ruminants and grasslands; this in turn will maintain ecological integrity, biodiversity and increase livelihood options and benefits. At the same time, counter measures should be directed towards the western oblasts of the country to increase landscape and livelihood resilience, if the different models presented in this document are in fact accurate and the area is suffering from both climatic and human induced degradation. </w:t>
      </w:r>
    </w:p>
    <w:p w14:paraId="23C4BC54" w14:textId="77777777" w:rsidR="006112AD" w:rsidRPr="00096EDA" w:rsidRDefault="00E5615B" w:rsidP="006C104A">
      <w:pPr>
        <w:spacing w:line="240" w:lineRule="auto"/>
        <w:ind w:left="142" w:right="1123"/>
        <w:jc w:val="both"/>
        <w:rPr>
          <w:rFonts w:ascii="Times New Roman" w:eastAsia="Times New Roman" w:hAnsi="Times New Roman" w:cs="Times New Roman"/>
        </w:rPr>
      </w:pPr>
      <w:r w:rsidRPr="00096EDA">
        <w:rPr>
          <w:rFonts w:ascii="Times New Roman" w:eastAsia="Times New Roman" w:hAnsi="Times New Roman" w:cs="Times New Roman"/>
        </w:rPr>
        <w:t>As such, the results validate stakeholder selection of the Aktobe and Pavlodar oblasts as priority project oblasts, based on the following criteria:</w:t>
      </w:r>
    </w:p>
    <w:p w14:paraId="4D799E4F" w14:textId="77777777" w:rsidR="006112AD" w:rsidRPr="00096EDA" w:rsidRDefault="009A6622" w:rsidP="006C104A">
      <w:pPr>
        <w:pBdr>
          <w:top w:val="nil"/>
          <w:left w:val="nil"/>
          <w:bottom w:val="nil"/>
          <w:right w:val="nil"/>
          <w:between w:val="nil"/>
        </w:pBdr>
        <w:shd w:val="clear" w:color="auto" w:fill="FFFFFF"/>
        <w:tabs>
          <w:tab w:val="left" w:pos="360"/>
        </w:tabs>
        <w:spacing w:after="120" w:line="240" w:lineRule="auto"/>
        <w:ind w:left="142" w:right="1123"/>
        <w:jc w:val="both"/>
        <w:rPr>
          <w:rFonts w:ascii="Times New Roman" w:eastAsia="Times New Roman" w:hAnsi="Times New Roman" w:cs="Times New Roman"/>
          <w:b/>
          <w:color w:val="000000"/>
        </w:rPr>
      </w:pPr>
      <w:sdt>
        <w:sdtPr>
          <w:rPr>
            <w:rFonts w:ascii="Times New Roman" w:hAnsi="Times New Roman" w:cs="Times New Roman"/>
          </w:rPr>
          <w:tag w:val="goog_rdk_562"/>
          <w:id w:val="-1463335742"/>
        </w:sdtPr>
        <w:sdtEndPr/>
        <w:sdtContent/>
      </w:sdt>
      <w:sdt>
        <w:sdtPr>
          <w:rPr>
            <w:rFonts w:ascii="Times New Roman" w:hAnsi="Times New Roman" w:cs="Times New Roman"/>
          </w:rPr>
          <w:tag w:val="goog_rdk_563"/>
          <w:id w:val="607477958"/>
        </w:sdtPr>
        <w:sdtEndPr/>
        <w:sdtContent/>
      </w:sdt>
      <w:sdt>
        <w:sdtPr>
          <w:rPr>
            <w:rFonts w:ascii="Times New Roman" w:hAnsi="Times New Roman" w:cs="Times New Roman"/>
          </w:rPr>
          <w:tag w:val="goog_rdk_564"/>
          <w:id w:val="-351263750"/>
        </w:sdtPr>
        <w:sdtEndPr/>
        <w:sdtContent/>
      </w:sdt>
      <w:r w:rsidR="00E5615B" w:rsidRPr="00096EDA">
        <w:rPr>
          <w:rFonts w:ascii="Times New Roman" w:eastAsia="Times New Roman" w:hAnsi="Times New Roman" w:cs="Times New Roman"/>
          <w:b/>
          <w:color w:val="000000"/>
        </w:rPr>
        <w:t xml:space="preserve">They represent clear examples of the larger ecological and cultural systems (East/West, North/Central, semi-arid/sub-humid, ephemeral grasslands/perennial grasslands, strong cropping presence/marginal cropping presence) at work in their respective oblasts, which will provide context specific models and results which can easily be scaled to surrounding areas. </w:t>
      </w:r>
    </w:p>
    <w:p w14:paraId="4DBB1497" w14:textId="77777777" w:rsidR="006112AD" w:rsidRPr="00096EDA" w:rsidRDefault="00E5615B" w:rsidP="006C104A">
      <w:pPr>
        <w:pBdr>
          <w:top w:val="nil"/>
          <w:left w:val="nil"/>
          <w:bottom w:val="nil"/>
          <w:right w:val="nil"/>
          <w:between w:val="nil"/>
        </w:pBdr>
        <w:shd w:val="clear" w:color="auto" w:fill="FFFFFF"/>
        <w:tabs>
          <w:tab w:val="left" w:pos="360"/>
        </w:tabs>
        <w:spacing w:after="120" w:line="240" w:lineRule="auto"/>
        <w:ind w:left="142" w:right="1123"/>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Both oblasts are heavily dependent on native grasslands for livelihoods and economic prosperity, especially important now that other sectors (energy) are at all-time lows. </w:t>
      </w:r>
    </w:p>
    <w:p w14:paraId="1D11C12B" w14:textId="77777777" w:rsidR="006112AD" w:rsidRPr="00096EDA" w:rsidRDefault="00E5615B" w:rsidP="006C104A">
      <w:pPr>
        <w:pBdr>
          <w:top w:val="nil"/>
          <w:left w:val="nil"/>
          <w:bottom w:val="nil"/>
          <w:right w:val="nil"/>
          <w:between w:val="nil"/>
        </w:pBdr>
        <w:shd w:val="clear" w:color="auto" w:fill="FFFFFF"/>
        <w:tabs>
          <w:tab w:val="left" w:pos="360"/>
        </w:tabs>
        <w:spacing w:after="120" w:line="240" w:lineRule="auto"/>
        <w:ind w:left="142" w:right="1123"/>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Both show trends of degradation, decreases in land productivity and over-dependence on fire to remove unwanted vegetation and crop residues. </w:t>
      </w:r>
    </w:p>
    <w:p w14:paraId="4D2C6011" w14:textId="77777777" w:rsidR="006112AD" w:rsidRPr="00096EDA" w:rsidRDefault="00E5615B" w:rsidP="006C104A">
      <w:pPr>
        <w:pBdr>
          <w:top w:val="nil"/>
          <w:left w:val="nil"/>
          <w:bottom w:val="nil"/>
          <w:right w:val="nil"/>
          <w:between w:val="nil"/>
        </w:pBdr>
        <w:shd w:val="clear" w:color="auto" w:fill="FFFFFF"/>
        <w:tabs>
          <w:tab w:val="left" w:pos="360"/>
        </w:tabs>
        <w:spacing w:after="120" w:line="240" w:lineRule="auto"/>
        <w:ind w:left="142" w:right="1123"/>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Both Oblasts have substantial numbers of HH producers and communal pastures. As the larger pastureland areas are typically leased for long periods (49 years) to more influential, wealthy producers or corporations, smaller producers are regulated to the local village pastures. Most of this grazing is not planned or directed toward concrete goals (The animals at the correct place, at the correct time, for the correct reasons, with the correct behaviour) This system of grazing leads to overgrazing of palatable species and under-grazing of less palatable or invasive woody shrubs. Leaf surface areas are also reduced to a minimum, substantially decreasing energy inputs into system. As ground cover is reduced nutrients are lost due to erosion or lost to leaching in occasional heavy downpours. </w:t>
      </w:r>
    </w:p>
    <w:p w14:paraId="3A6E5706" w14:textId="77777777" w:rsidR="006112AD" w:rsidRPr="00096EDA" w:rsidRDefault="00E5615B" w:rsidP="006C104A">
      <w:pPr>
        <w:pBdr>
          <w:top w:val="nil"/>
          <w:left w:val="nil"/>
          <w:bottom w:val="nil"/>
          <w:right w:val="nil"/>
          <w:between w:val="nil"/>
        </w:pBdr>
        <w:shd w:val="clear" w:color="auto" w:fill="FFFFFF"/>
        <w:tabs>
          <w:tab w:val="left" w:pos="360"/>
        </w:tabs>
        <w:spacing w:after="120" w:line="240" w:lineRule="auto"/>
        <w:ind w:left="142" w:right="1123"/>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Stakeholder consultations also have shown the two Oblasts to be facing distinct land-management challenges. Aktobe has lost large areas of formerly productive cropping and grazing lands to soil salinity and the Pavlodar Oblast is struggling with invasive woody shrub encroachment on former grasslands which greatly reduce grazing areas. Shrub encroachment often is a significant factor in false positives in Land Productivity models and is most likely contributing for the gains or ‘bright spots’ in Land Productivity being seen in the south of the Oblast. </w:t>
      </w:r>
    </w:p>
    <w:p w14:paraId="360D5BC5" w14:textId="77777777" w:rsidR="004A14B7" w:rsidRPr="00096EDA" w:rsidRDefault="004A14B7" w:rsidP="004A14B7">
      <w:pPr>
        <w:pBdr>
          <w:top w:val="nil"/>
          <w:left w:val="nil"/>
          <w:bottom w:val="nil"/>
          <w:right w:val="nil"/>
          <w:between w:val="nil"/>
        </w:pBdr>
        <w:shd w:val="clear" w:color="auto" w:fill="FFFFFF"/>
        <w:tabs>
          <w:tab w:val="left" w:pos="360"/>
        </w:tabs>
        <w:spacing w:after="120" w:line="240" w:lineRule="auto"/>
        <w:ind w:left="810" w:right="556" w:hanging="810"/>
        <w:jc w:val="both"/>
        <w:rPr>
          <w:rFonts w:ascii="Times New Roman" w:eastAsia="Times New Roman" w:hAnsi="Times New Roman" w:cs="Times New Roman"/>
          <w:b/>
          <w:color w:val="000000"/>
        </w:rPr>
      </w:pPr>
    </w:p>
    <w:p w14:paraId="39865F32" w14:textId="77777777" w:rsidR="004A14B7" w:rsidRPr="00096EDA" w:rsidRDefault="004A14B7" w:rsidP="004A14B7">
      <w:pPr>
        <w:pBdr>
          <w:top w:val="nil"/>
          <w:left w:val="nil"/>
          <w:bottom w:val="nil"/>
          <w:right w:val="nil"/>
          <w:between w:val="nil"/>
        </w:pBdr>
        <w:shd w:val="clear" w:color="auto" w:fill="FFFFFF"/>
        <w:tabs>
          <w:tab w:val="left" w:pos="360"/>
        </w:tabs>
        <w:spacing w:after="120" w:line="240" w:lineRule="auto"/>
        <w:ind w:left="810" w:right="556" w:hanging="810"/>
        <w:jc w:val="both"/>
        <w:rPr>
          <w:rFonts w:ascii="Times New Roman" w:eastAsia="Times New Roman" w:hAnsi="Times New Roman" w:cs="Times New Roman"/>
          <w:b/>
          <w:color w:val="000000"/>
        </w:rPr>
      </w:pPr>
    </w:p>
    <w:p w14:paraId="72FED7B4" w14:textId="77777777" w:rsidR="006112AD" w:rsidRPr="00096EDA" w:rsidRDefault="00E5615B" w:rsidP="004A14B7">
      <w:pPr>
        <w:ind w:right="556"/>
        <w:jc w:val="both"/>
        <w:rPr>
          <w:rFonts w:ascii="Times New Roman" w:eastAsia="Times New Roman" w:hAnsi="Times New Roman" w:cs="Times New Roman"/>
          <w:u w:val="single"/>
        </w:rPr>
      </w:pPr>
      <w:r w:rsidRPr="00096EDA">
        <w:rPr>
          <w:rFonts w:ascii="Times New Roman" w:eastAsia="Times New Roman" w:hAnsi="Times New Roman" w:cs="Times New Roman"/>
          <w:u w:val="single"/>
        </w:rPr>
        <w:lastRenderedPageBreak/>
        <w:t>BIBLIOGRAPHY</w:t>
      </w:r>
    </w:p>
    <w:p w14:paraId="35A60CBA"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Adler, R.F., G.J. Huffman, A. Chang, R. Ferraro, P. Xie, J. Janowiak, B. Rudolf, U. Schneider, S. Curtis, D. Bolvin, A. Gruber, J. Susskind, P. Arkin, E.J. Nelkin, 2003: The Version 2 Global Precipitation Climatology Project (GPCP) Monthly Precipitation Analysis (1979-Present). J. Hydrometeor., 4(6), 1147-1167</w:t>
      </w:r>
    </w:p>
    <w:p w14:paraId="3E430A9F"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Adler et al., 2016. An Update (Version 2.3) of the GPCP Monthly Analysis. (in Preparation). Huffman, G.J., R.F. Adler, P. Arkin, A. Chang, R. Ferraro, A. Gruber, J. Janowiak, A. McNab, B. Rudolf, U. Schneider, 1997: The Global Precipitation Climatology Project (GPCP) Combined Precipitation Dataset. Bull. Amer. Meteor. Soc., 78(1), 5-20.</w:t>
      </w:r>
    </w:p>
    <w:p w14:paraId="2CFB4171"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Ashouri H., K. Hsu, S. Sorooshian, D. K. Braithwaite, K. R. Knapp, L. D. Cecil, B. R. Nelson, and O. P. Prat, 2015: PERSIANN-CDR: Daily Precipitation Climate Data Record from Multi-Satellite Observations for Hydrological and Climate Studies. Bull. Amer. Meteor. Soc., dois: - </w:t>
      </w:r>
      <w:hyperlink r:id="rId57">
        <w:r w:rsidRPr="00096EDA">
          <w:rPr>
            <w:rFonts w:ascii="Times New Roman" w:eastAsia="Times New Roman" w:hAnsi="Times New Roman" w:cs="Times New Roman"/>
            <w:color w:val="0000FF"/>
            <w:u w:val="single"/>
          </w:rPr>
          <w:t>https://doi.org/10.1175/BAMS-D-13-00068.1</w:t>
        </w:r>
      </w:hyperlink>
      <w:r w:rsidRPr="00096EDA">
        <w:rPr>
          <w:rFonts w:ascii="Times New Roman" w:eastAsia="Times New Roman" w:hAnsi="Times New Roman" w:cs="Times New Roman"/>
        </w:rPr>
        <w:t>.</w:t>
      </w:r>
    </w:p>
    <w:p w14:paraId="3E0A510F"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Cowie, A.L.; Orr, B.J.; Castillo Sanchez, V.M.; Chasek, P.; Crossman, N.D.; Erlewein, A.; Louwagie, G.; Maron, M.; Metternicht, G.I.; Minelli, S., et al. Land in balance: The scientific conceptual framework for Land Degradation Neutrality. Environmental Science &amp; Policy 2018, 79, 25-35, doi:https://doi.org/10.1016/j.envsci.2017.10.011</w:t>
      </w:r>
    </w:p>
    <w:p w14:paraId="2CD49174"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 xml:space="preserve">Eric Dinerstein, David Olson, Anup Joshi, Carly Vynne, Neil D. Burgess, Eric Wikramanayake, et al. 2017. An Ecoregion-Based Approach to Protecting Half the Terrestrial Realm, BioScience, Volume 67, Issue 6, June 2017, Pages 534–545, </w:t>
      </w:r>
      <w:hyperlink r:id="rId58">
        <w:r w:rsidRPr="00096EDA">
          <w:rPr>
            <w:rFonts w:ascii="Times New Roman" w:eastAsia="Times New Roman" w:hAnsi="Times New Roman" w:cs="Times New Roman"/>
            <w:color w:val="0000FF"/>
            <w:u w:val="single"/>
          </w:rPr>
          <w:t>https://doi.org/10.1093/biosci/bix014</w:t>
        </w:r>
      </w:hyperlink>
    </w:p>
    <w:p w14:paraId="71DCE348" w14:textId="77777777" w:rsidR="006112AD" w:rsidRPr="00096EDA" w:rsidRDefault="007E7825"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 xml:space="preserve">ESA. </w:t>
      </w:r>
      <w:r w:rsidR="00E5615B" w:rsidRPr="00096EDA">
        <w:rPr>
          <w:rFonts w:ascii="Times New Roman" w:eastAsia="Times New Roman" w:hAnsi="Times New Roman" w:cs="Times New Roman"/>
        </w:rPr>
        <w:t>Land Cover CCI Product User Guide Version 2. Tech. Rep. (2017). Available at: maps.elie.ucl.ac.be/CCI/viewer/download/ESACCI-LC-Ph2-PUGv2_2.0.pdf. URL of the data: https://www.esa-landcover-cci.org/?q=node/164</w:t>
      </w:r>
    </w:p>
    <w:p w14:paraId="420840AF"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Funk, Chris, Pete Peterson, Martin Landsfeld, Diego Pedreros, James Verdin, Shraddhanand Shukla, Gregory Husak, James Rowland, Laura Harrison, Andrew Hoell &amp; Joel Michaelsen.2015.  "The climate hazards infrared precipitation with stations—a new environmental record for monitoring extremes". Scientific Data 2, 150066. </w:t>
      </w:r>
      <w:hyperlink r:id="rId59">
        <w:r w:rsidRPr="00096EDA">
          <w:rPr>
            <w:rFonts w:ascii="Times New Roman" w:eastAsia="Times New Roman" w:hAnsi="Times New Roman" w:cs="Times New Roman"/>
            <w:color w:val="0000FF"/>
            <w:u w:val="single"/>
          </w:rPr>
          <w:t>doi:10.1038/sdata.2015.66</w:t>
        </w:r>
      </w:hyperlink>
      <w:r w:rsidRPr="00096EDA">
        <w:rPr>
          <w:rFonts w:ascii="Times New Roman" w:eastAsia="Times New Roman" w:hAnsi="Times New Roman" w:cs="Times New Roman"/>
        </w:rPr>
        <w:t> 2015.</w:t>
      </w:r>
    </w:p>
    <w:p w14:paraId="51A65968"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Hankerson BR, Schierhorn F, Prishchepov AV, Dong C, Eisfelder C, Müller D (2019), Modeling the spatial distribution of grazing intensity in Kazakhstan. PLoS ONE 14(1): e0210051.https://doi.org/10.1371/journal. pone.0210051</w:t>
      </w:r>
    </w:p>
    <w:p w14:paraId="75C0D0D5"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 xml:space="preserve">Hijmans, R.J., S.E. Cameron, J.L. Parra, P.G. Jones and A. Jarvis, 2005. Very High Resolution Interpolated Climate Surfaces for Global Land Areas. </w:t>
      </w:r>
      <w:hyperlink r:id="rId60">
        <w:r w:rsidRPr="00096EDA">
          <w:rPr>
            <w:rFonts w:ascii="Times New Roman" w:eastAsia="Times New Roman" w:hAnsi="Times New Roman" w:cs="Times New Roman"/>
            <w:color w:val="0000FF"/>
            <w:u w:val="single"/>
          </w:rPr>
          <w:t>International Journal of Climatology 25: 1965-1978</w:t>
        </w:r>
      </w:hyperlink>
      <w:r w:rsidRPr="00096EDA">
        <w:rPr>
          <w:rFonts w:ascii="Times New Roman" w:eastAsia="Times New Roman" w:hAnsi="Times New Roman" w:cs="Times New Roman"/>
        </w:rPr>
        <w:t>.</w:t>
      </w:r>
    </w:p>
    <w:p w14:paraId="0118645C"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Schneider, Udo; Becker, Andreas; Finger, Peter; Meyer-Christoffer, Anja; Rudolf, Bruno; Ziese, Markus (2011): GPCC Full Data Reanalysis Version 6.0 at 0.5°: Monthly Land-Surface Precipitation from Rain-Gauges built on GTS-based and Historic Data. DOI: 10.5676/DWD_GPCC/FD_M_V7_050</w:t>
      </w:r>
    </w:p>
    <w:p w14:paraId="1FCEBCF8"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Sims, N.C.; England, J.R.; Newnham, G.J.; Alexander, S.; Green, C.; Minelli, S.; Held, A. Developing good practice guidance for estimating land degradation in the context of the United Nations Sustainable Development Goals. Environmental Science &amp; Policy 2019, 92, 349-355, doi:</w:t>
      </w:r>
      <w:hyperlink r:id="rId61">
        <w:r w:rsidRPr="00096EDA">
          <w:rPr>
            <w:rFonts w:ascii="Times New Roman" w:eastAsia="Times New Roman" w:hAnsi="Times New Roman" w:cs="Times New Roman"/>
            <w:color w:val="0000FF"/>
            <w:u w:val="single"/>
          </w:rPr>
          <w:t>https://doi.org/10.1016/j.envsci.2018.10.014</w:t>
        </w:r>
      </w:hyperlink>
      <w:r w:rsidRPr="00096EDA">
        <w:rPr>
          <w:rFonts w:ascii="Times New Roman" w:eastAsia="Times New Roman" w:hAnsi="Times New Roman" w:cs="Times New Roman"/>
        </w:rPr>
        <w:t>.</w:t>
      </w:r>
    </w:p>
    <w:p w14:paraId="59343BA1"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 xml:space="preserve">Teich, I.; Gonzalez Roglich, M.; Corso, M.L.; García, C.L. 2019. Combining Earth Observations, Cloud Computing, and Expert Knowledge to Inform National Level Degradation Assessments in Support of the 2030 Development Agenda. Remote Sensing. 2019, 11, 2918. </w:t>
      </w:r>
      <w:hyperlink r:id="rId62">
        <w:r w:rsidRPr="00096EDA">
          <w:rPr>
            <w:rFonts w:ascii="Times New Roman" w:eastAsia="Times New Roman" w:hAnsi="Times New Roman" w:cs="Times New Roman"/>
            <w:color w:val="0000FF"/>
            <w:u w:val="single"/>
          </w:rPr>
          <w:t>https://doi.org/10.3390/rs11242918</w:t>
        </w:r>
      </w:hyperlink>
    </w:p>
    <w:p w14:paraId="43E0640C" w14:textId="77777777" w:rsidR="006112AD" w:rsidRPr="00096EDA" w:rsidRDefault="00E5615B" w:rsidP="007E7825">
      <w:pPr>
        <w:ind w:left="567" w:right="556" w:hanging="567"/>
        <w:rPr>
          <w:rFonts w:ascii="Times New Roman" w:eastAsia="Times New Roman" w:hAnsi="Times New Roman" w:cs="Times New Roman"/>
        </w:rPr>
      </w:pPr>
      <w:r w:rsidRPr="00096EDA">
        <w:rPr>
          <w:rFonts w:ascii="Times New Roman" w:eastAsia="Times New Roman" w:hAnsi="Times New Roman" w:cs="Times New Roman"/>
        </w:rPr>
        <w:t>UNCCD, CSIRO (2017). Good Practice Guidance, SDG Indicator 15.3.1: Proportion of land that is degraded over total land area. Technical Report</w:t>
      </w:r>
    </w:p>
    <w:p w14:paraId="126AE658" w14:textId="77777777" w:rsidR="006112AD" w:rsidRPr="00096EDA" w:rsidRDefault="006112AD" w:rsidP="004A14B7">
      <w:pPr>
        <w:spacing w:after="0" w:line="240" w:lineRule="auto"/>
        <w:ind w:right="556"/>
        <w:rPr>
          <w:rFonts w:ascii="Times New Roman" w:eastAsia="Times New Roman" w:hAnsi="Times New Roman" w:cs="Times New Roman"/>
          <w:color w:val="000000"/>
        </w:rPr>
      </w:pPr>
    </w:p>
    <w:p w14:paraId="2A138A79" w14:textId="77777777" w:rsidR="006112AD" w:rsidRPr="00096EDA" w:rsidRDefault="006112AD" w:rsidP="004A14B7">
      <w:pPr>
        <w:spacing w:after="0" w:line="240" w:lineRule="auto"/>
        <w:ind w:right="556"/>
        <w:rPr>
          <w:rFonts w:ascii="Times New Roman" w:eastAsia="Times New Roman" w:hAnsi="Times New Roman" w:cs="Times New Roman"/>
          <w:color w:val="000000"/>
        </w:rPr>
      </w:pPr>
    </w:p>
    <w:p w14:paraId="4AB408E4" w14:textId="77777777" w:rsidR="006112AD" w:rsidRPr="00096EDA" w:rsidRDefault="006112AD" w:rsidP="004A14B7">
      <w:pPr>
        <w:spacing w:after="0" w:line="240" w:lineRule="auto"/>
        <w:ind w:right="556"/>
        <w:rPr>
          <w:rFonts w:ascii="Times New Roman" w:eastAsia="Times New Roman" w:hAnsi="Times New Roman" w:cs="Times New Roman"/>
          <w:color w:val="000000"/>
        </w:rPr>
      </w:pPr>
    </w:p>
    <w:p w14:paraId="0BEF6D49" w14:textId="77777777" w:rsidR="00DE41CA" w:rsidRPr="00096EDA" w:rsidRDefault="00DE41CA" w:rsidP="004A14B7">
      <w:pPr>
        <w:pStyle w:val="Heading2"/>
        <w:ind w:right="556"/>
        <w:rPr>
          <w:rFonts w:cs="Times New Roman"/>
          <w:sz w:val="20"/>
          <w:szCs w:val="20"/>
        </w:rPr>
        <w:sectPr w:rsidR="00DE41CA" w:rsidRPr="00096EDA" w:rsidSect="007A33EA">
          <w:headerReference w:type="default" r:id="rId63"/>
          <w:pgSz w:w="11906" w:h="16838"/>
          <w:pgMar w:top="720" w:right="424" w:bottom="1440" w:left="720" w:header="720" w:footer="720" w:gutter="0"/>
          <w:cols w:space="720" w:equalWidth="0">
            <w:col w:w="10762"/>
          </w:cols>
        </w:sectPr>
      </w:pPr>
      <w:bookmarkStart w:id="79" w:name="_heading=h.1egqt2p" w:colFirst="0" w:colLast="0"/>
      <w:bookmarkEnd w:id="79"/>
    </w:p>
    <w:p w14:paraId="77C5F0DC" w14:textId="52C28830" w:rsidR="004A14B7" w:rsidRPr="00096EDA" w:rsidRDefault="004A14B7" w:rsidP="004A14B7">
      <w:pPr>
        <w:pStyle w:val="Heading2"/>
        <w:ind w:right="556"/>
        <w:rPr>
          <w:rFonts w:cs="Times New Roman"/>
          <w:sz w:val="20"/>
          <w:szCs w:val="20"/>
        </w:rPr>
      </w:pPr>
    </w:p>
    <w:p w14:paraId="7FB6268C" w14:textId="3F5A7525" w:rsidR="006112AD" w:rsidRPr="00096EDA" w:rsidRDefault="00E5615B" w:rsidP="004A14B7">
      <w:pPr>
        <w:pStyle w:val="Heading2"/>
        <w:ind w:right="556"/>
        <w:rPr>
          <w:rFonts w:cs="Times New Roman"/>
          <w:sz w:val="20"/>
          <w:szCs w:val="20"/>
        </w:rPr>
      </w:pPr>
      <w:bookmarkStart w:id="80" w:name="_Toc62686243"/>
      <w:r w:rsidRPr="00096EDA">
        <w:rPr>
          <w:rFonts w:cs="Times New Roman"/>
          <w:sz w:val="20"/>
          <w:szCs w:val="20"/>
        </w:rPr>
        <w:t xml:space="preserve">Annex F: GEF TF / LDCF/ </w:t>
      </w:r>
      <w:r w:rsidR="00A84840" w:rsidRPr="00096EDA">
        <w:rPr>
          <w:rFonts w:cs="Times New Roman"/>
          <w:sz w:val="20"/>
          <w:szCs w:val="20"/>
        </w:rPr>
        <w:t>SCCF Core</w:t>
      </w:r>
      <w:r w:rsidRPr="00096EDA">
        <w:rPr>
          <w:rFonts w:cs="Times New Roman"/>
          <w:sz w:val="20"/>
          <w:szCs w:val="20"/>
        </w:rPr>
        <w:t xml:space="preserve"> Indicator Worksheet</w:t>
      </w:r>
      <w:bookmarkEnd w:id="80"/>
    </w:p>
    <w:p w14:paraId="09F1C82B" w14:textId="77777777" w:rsidR="006112AD" w:rsidRPr="00096EDA" w:rsidRDefault="00E5615B" w:rsidP="006C104A">
      <w:pPr>
        <w:pBdr>
          <w:top w:val="nil"/>
          <w:left w:val="nil"/>
          <w:bottom w:val="nil"/>
          <w:right w:val="nil"/>
          <w:between w:val="nil"/>
        </w:pBdr>
        <w:tabs>
          <w:tab w:val="center" w:pos="4320"/>
          <w:tab w:val="right" w:pos="8640"/>
          <w:tab w:val="left" w:pos="9781"/>
        </w:tabs>
        <w:spacing w:after="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Use this Worksheet to compute those indicator values as required in Part I, Table F to the extent applicable to your proposed project.  Progress in programming against these targets for the program will be aggregated and reported at anytime during the replenishment period. LDCF and SCCF should complete, instead, the below CCA core indicator and built them into the results framework.</w:t>
      </w:r>
    </w:p>
    <w:p w14:paraId="1B98BE1D" w14:textId="74B9DB24" w:rsidR="006112AD" w:rsidRPr="00096EDA" w:rsidRDefault="006112AD" w:rsidP="004A14B7">
      <w:pPr>
        <w:spacing w:after="0" w:line="240" w:lineRule="auto"/>
        <w:ind w:right="556"/>
        <w:rPr>
          <w:rFonts w:ascii="Times New Roman" w:eastAsia="Times New Roman" w:hAnsi="Times New Roman" w:cs="Times New Roman"/>
          <w:b/>
          <w:color w:val="000000"/>
        </w:rPr>
      </w:pPr>
    </w:p>
    <w:p w14:paraId="142A6770" w14:textId="77777777" w:rsidR="0031092F" w:rsidRPr="00096EDA" w:rsidRDefault="0031092F" w:rsidP="0031092F">
      <w:pPr>
        <w:spacing w:after="0" w:line="240" w:lineRule="auto"/>
        <w:ind w:right="556"/>
        <w:rPr>
          <w:rFonts w:ascii="Times New Roman" w:eastAsia="Times New Roman" w:hAnsi="Times New Roman" w:cs="Times New Roman"/>
          <w:b/>
          <w:color w:val="000000"/>
        </w:rPr>
      </w:pPr>
    </w:p>
    <w:tbl>
      <w:tblPr>
        <w:tblStyle w:val="TableGrid"/>
        <w:tblW w:w="0" w:type="auto"/>
        <w:tblInd w:w="108" w:type="dxa"/>
        <w:tblLook w:val="04A0" w:firstRow="1" w:lastRow="0" w:firstColumn="1" w:lastColumn="0" w:noHBand="0" w:noVBand="1"/>
      </w:tblPr>
      <w:tblGrid>
        <w:gridCol w:w="1306"/>
        <w:gridCol w:w="935"/>
        <w:gridCol w:w="820"/>
        <w:gridCol w:w="16"/>
        <w:gridCol w:w="16"/>
        <w:gridCol w:w="842"/>
        <w:gridCol w:w="15"/>
        <w:gridCol w:w="13"/>
        <w:gridCol w:w="1298"/>
        <w:gridCol w:w="6"/>
        <w:gridCol w:w="13"/>
        <w:gridCol w:w="1449"/>
        <w:gridCol w:w="13"/>
        <w:gridCol w:w="12"/>
        <w:gridCol w:w="7"/>
        <w:gridCol w:w="1297"/>
        <w:gridCol w:w="1292"/>
      </w:tblGrid>
      <w:tr w:rsidR="0031092F" w:rsidRPr="00096EDA" w14:paraId="29B50763"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CEFBD8" w14:textId="77777777" w:rsidR="0031092F" w:rsidRPr="00096EDA" w:rsidRDefault="0031092F" w:rsidP="0024344D">
            <w:pPr>
              <w:rPr>
                <w:rFonts w:cs="Times New Roman"/>
                <w:b/>
                <w:sz w:val="18"/>
                <w:szCs w:val="18"/>
              </w:rPr>
            </w:pPr>
            <w:r w:rsidRPr="00096EDA">
              <w:rPr>
                <w:rFonts w:cs="Times New Roman"/>
                <w:b/>
                <w:sz w:val="18"/>
                <w:szCs w:val="18"/>
              </w:rPr>
              <w:t>Core Indicator 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A0643C" w14:textId="77777777" w:rsidR="0031092F" w:rsidRPr="00096EDA" w:rsidRDefault="0031092F" w:rsidP="0024344D">
            <w:pPr>
              <w:rPr>
                <w:rFonts w:cs="Times New Roman"/>
                <w:b/>
                <w:sz w:val="18"/>
                <w:szCs w:val="18"/>
              </w:rPr>
            </w:pPr>
            <w:r w:rsidRPr="00096EDA">
              <w:rPr>
                <w:rFonts w:cs="Times New Roman"/>
                <w:b/>
                <w:sz w:val="18"/>
                <w:szCs w:val="18"/>
              </w:rPr>
              <w:t>Terrestrial protected areas created or under improved management for conservation and sustainable use</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3238AD"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F_GEB_BD_target"/>
                  <w:enabled/>
                  <w:calcOnExit w:val="0"/>
                  <w:textInput>
                    <w:default w:val="(Hectares)"/>
                  </w:textInput>
                </w:ffData>
              </w:fldChar>
            </w:r>
            <w:bookmarkStart w:id="81" w:name="F_GEB_BD_target"/>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(Hectares)</w:t>
            </w:r>
            <w:r w:rsidRPr="00096EDA">
              <w:rPr>
                <w:rFonts w:cs="Times New Roman"/>
                <w:sz w:val="24"/>
                <w:szCs w:val="24"/>
              </w:rPr>
              <w:fldChar w:fldCharType="end"/>
            </w:r>
            <w:bookmarkEnd w:id="81"/>
          </w:p>
        </w:tc>
      </w:tr>
      <w:tr w:rsidR="0031092F" w:rsidRPr="00096EDA" w14:paraId="2D2588A1" w14:textId="77777777" w:rsidTr="0024344D">
        <w:tc>
          <w:tcPr>
            <w:tcW w:w="1306" w:type="dxa"/>
            <w:tcBorders>
              <w:top w:val="single" w:sz="4" w:space="0" w:color="auto"/>
              <w:left w:val="single" w:sz="4" w:space="0" w:color="auto"/>
              <w:bottom w:val="single" w:sz="4" w:space="0" w:color="auto"/>
              <w:right w:val="single" w:sz="4" w:space="0" w:color="auto"/>
            </w:tcBorders>
          </w:tcPr>
          <w:p w14:paraId="20E91FD5"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2A76F111" w14:textId="77777777" w:rsidR="0031092F" w:rsidRPr="00096EDA" w:rsidRDefault="0031092F" w:rsidP="0024344D">
            <w:pPr>
              <w:rPr>
                <w:rFonts w:cs="Times New Roman"/>
                <w:sz w:val="18"/>
                <w:szCs w:val="18"/>
              </w:rPr>
            </w:pPr>
          </w:p>
        </w:tc>
        <w:tc>
          <w:tcPr>
            <w:tcW w:w="5400"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00AE5FB" w14:textId="77777777" w:rsidR="0031092F" w:rsidRPr="00096EDA" w:rsidRDefault="0031092F" w:rsidP="0024344D">
            <w:pPr>
              <w:jc w:val="center"/>
              <w:rPr>
                <w:rFonts w:cs="Times New Roman"/>
                <w:i/>
                <w:color w:val="000000"/>
                <w:sz w:val="18"/>
                <w:szCs w:val="18"/>
              </w:rPr>
            </w:pPr>
            <w:r w:rsidRPr="00096EDA">
              <w:rPr>
                <w:rFonts w:cs="Times New Roman"/>
                <w:i/>
                <w:color w:val="000000"/>
                <w:sz w:val="18"/>
                <w:szCs w:val="18"/>
              </w:rPr>
              <w:t>Hectares (1.1+1.2)</w:t>
            </w:r>
          </w:p>
        </w:tc>
      </w:tr>
      <w:tr w:rsidR="0031092F" w:rsidRPr="00096EDA" w14:paraId="0B5168C4" w14:textId="77777777" w:rsidTr="0024344D">
        <w:tc>
          <w:tcPr>
            <w:tcW w:w="1306" w:type="dxa"/>
            <w:tcBorders>
              <w:top w:val="single" w:sz="4" w:space="0" w:color="auto"/>
              <w:left w:val="single" w:sz="4" w:space="0" w:color="auto"/>
              <w:bottom w:val="single" w:sz="4" w:space="0" w:color="auto"/>
              <w:right w:val="single" w:sz="4" w:space="0" w:color="auto"/>
            </w:tcBorders>
          </w:tcPr>
          <w:p w14:paraId="13F7560B"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12AC9766" w14:textId="77777777" w:rsidR="0031092F" w:rsidRPr="00096EDA" w:rsidRDefault="0031092F" w:rsidP="0024344D">
            <w:pPr>
              <w:rPr>
                <w:rFonts w:cs="Times New Roman"/>
                <w:sz w:val="18"/>
                <w:szCs w:val="18"/>
              </w:rPr>
            </w:pPr>
          </w:p>
        </w:tc>
        <w:tc>
          <w:tcPr>
            <w:tcW w:w="2804"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38EEC3" w14:textId="77777777" w:rsidR="0031092F" w:rsidRPr="00096EDA" w:rsidRDefault="0031092F" w:rsidP="0024344D">
            <w:pPr>
              <w:jc w:val="center"/>
              <w:rPr>
                <w:rFonts w:cs="Times New Roman"/>
                <w:i/>
                <w:color w:val="000000"/>
                <w:sz w:val="18"/>
                <w:szCs w:val="18"/>
              </w:rPr>
            </w:pPr>
            <w:r w:rsidRPr="00096EDA">
              <w:rPr>
                <w:rFonts w:cs="Times New Roman"/>
                <w:i/>
                <w:color w:val="000000"/>
                <w:sz w:val="18"/>
                <w:szCs w:val="18"/>
              </w:rPr>
              <w:t>Expected</w:t>
            </w:r>
          </w:p>
        </w:tc>
        <w:tc>
          <w:tcPr>
            <w:tcW w:w="25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D2C65FC" w14:textId="77777777" w:rsidR="0031092F" w:rsidRPr="00096EDA" w:rsidRDefault="0031092F" w:rsidP="0024344D">
            <w:pPr>
              <w:jc w:val="center"/>
              <w:rPr>
                <w:rFonts w:cs="Times New Roman"/>
                <w:i/>
                <w:sz w:val="18"/>
                <w:szCs w:val="18"/>
              </w:rPr>
            </w:pPr>
            <w:r w:rsidRPr="00096EDA">
              <w:rPr>
                <w:rFonts w:cs="Times New Roman"/>
                <w:sz w:val="18"/>
                <w:szCs w:val="18"/>
              </w:rPr>
              <w:t>Achieved</w:t>
            </w:r>
          </w:p>
        </w:tc>
      </w:tr>
      <w:tr w:rsidR="0031092F" w:rsidRPr="00096EDA" w14:paraId="3ABF3CD3" w14:textId="77777777" w:rsidTr="0024344D">
        <w:tc>
          <w:tcPr>
            <w:tcW w:w="1306" w:type="dxa"/>
            <w:tcBorders>
              <w:top w:val="single" w:sz="4" w:space="0" w:color="auto"/>
              <w:left w:val="single" w:sz="4" w:space="0" w:color="auto"/>
              <w:bottom w:val="single" w:sz="4" w:space="0" w:color="auto"/>
              <w:right w:val="single" w:sz="4" w:space="0" w:color="auto"/>
            </w:tcBorders>
          </w:tcPr>
          <w:p w14:paraId="4D2CE71E"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4EAB416A"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AF95F58"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CB72A8"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FA8001"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30D92A4" w14:textId="77777777" w:rsidR="0031092F" w:rsidRPr="00096EDA" w:rsidRDefault="0031092F" w:rsidP="0024344D">
            <w:pPr>
              <w:jc w:val="center"/>
              <w:rPr>
                <w:rFonts w:cs="Times New Roman"/>
                <w:i/>
                <w:sz w:val="18"/>
                <w:szCs w:val="18"/>
              </w:rPr>
            </w:pPr>
            <w:r w:rsidRPr="00096EDA">
              <w:rPr>
                <w:rFonts w:cs="Times New Roman"/>
                <w:sz w:val="18"/>
                <w:szCs w:val="18"/>
              </w:rPr>
              <w:t>TE</w:t>
            </w:r>
          </w:p>
        </w:tc>
      </w:tr>
      <w:tr w:rsidR="0031092F" w:rsidRPr="00096EDA" w14:paraId="22BF00BF" w14:textId="77777777" w:rsidTr="0024344D">
        <w:tc>
          <w:tcPr>
            <w:tcW w:w="1306" w:type="dxa"/>
            <w:tcBorders>
              <w:top w:val="single" w:sz="4" w:space="0" w:color="auto"/>
              <w:left w:val="single" w:sz="4" w:space="0" w:color="auto"/>
              <w:bottom w:val="single" w:sz="4" w:space="0" w:color="auto"/>
              <w:right w:val="single" w:sz="4" w:space="0" w:color="auto"/>
            </w:tcBorders>
          </w:tcPr>
          <w:p w14:paraId="558D3AAD"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2610EF64"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BCA26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AFF3E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2DE47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A2EF31"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46F95567"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48C5FFA" w14:textId="77777777" w:rsidR="0031092F" w:rsidRPr="00096EDA" w:rsidRDefault="0031092F" w:rsidP="0024344D">
            <w:pPr>
              <w:rPr>
                <w:rFonts w:cs="Times New Roman"/>
                <w:sz w:val="18"/>
                <w:szCs w:val="18"/>
              </w:rPr>
            </w:pPr>
            <w:r w:rsidRPr="00096EDA">
              <w:rPr>
                <w:rFonts w:cs="Times New Roman"/>
                <w:sz w:val="18"/>
                <w:szCs w:val="18"/>
              </w:rPr>
              <w:t>Indicator 1.1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84AC353" w14:textId="77777777" w:rsidR="0031092F" w:rsidRPr="00096EDA" w:rsidRDefault="0031092F" w:rsidP="0024344D">
            <w:pPr>
              <w:rPr>
                <w:rFonts w:cs="Times New Roman"/>
                <w:sz w:val="18"/>
                <w:szCs w:val="18"/>
              </w:rPr>
            </w:pPr>
            <w:r w:rsidRPr="00096EDA">
              <w:rPr>
                <w:rFonts w:cs="Times New Roman"/>
                <w:sz w:val="18"/>
                <w:szCs w:val="18"/>
              </w:rPr>
              <w:t>Terrestrial protected areas newly created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734284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98B701B"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664E19B2" w14:textId="77777777" w:rsidR="0031092F" w:rsidRPr="00096EDA" w:rsidRDefault="0031092F" w:rsidP="0024344D">
            <w:pPr>
              <w:rPr>
                <w:rFonts w:cs="Times New Roman"/>
                <w:sz w:val="18"/>
                <w:szCs w:val="18"/>
              </w:rPr>
            </w:pPr>
            <w:r w:rsidRPr="00096EDA">
              <w:rPr>
                <w:rFonts w:cs="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vAlign w:val="center"/>
            <w:hideMark/>
          </w:tcPr>
          <w:p w14:paraId="5D3CB43A" w14:textId="77777777" w:rsidR="0031092F" w:rsidRPr="00096EDA" w:rsidRDefault="0031092F" w:rsidP="0024344D">
            <w:pPr>
              <w:rPr>
                <w:rFonts w:cs="Times New Roman"/>
                <w:sz w:val="18"/>
                <w:szCs w:val="18"/>
              </w:rPr>
            </w:pPr>
            <w:r w:rsidRPr="00096EDA">
              <w:rPr>
                <w:rFonts w:cs="Times New Roman"/>
                <w:sz w:val="18"/>
                <w:szCs w:val="18"/>
              </w:rPr>
              <w:t>WDPA ID</w:t>
            </w:r>
          </w:p>
        </w:tc>
        <w:tc>
          <w:tcPr>
            <w:tcW w:w="1722"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7CDB0ADB" w14:textId="77777777" w:rsidR="0031092F" w:rsidRPr="00096EDA" w:rsidRDefault="0031092F" w:rsidP="0024344D">
            <w:pPr>
              <w:rPr>
                <w:rFonts w:cs="Times New Roman"/>
                <w:sz w:val="18"/>
                <w:szCs w:val="18"/>
              </w:rPr>
            </w:pPr>
            <w:r w:rsidRPr="00096EDA">
              <w:rPr>
                <w:rFonts w:cs="Times New Roman"/>
                <w:sz w:val="18"/>
                <w:szCs w:val="18"/>
              </w:rPr>
              <w:t>IUCN category</w:t>
            </w:r>
          </w:p>
        </w:tc>
        <w:tc>
          <w:tcPr>
            <w:tcW w:w="5387" w:type="dxa"/>
            <w:gridSpan w:val="9"/>
            <w:tcBorders>
              <w:top w:val="single" w:sz="4" w:space="0" w:color="auto"/>
              <w:left w:val="single" w:sz="4" w:space="0" w:color="auto"/>
              <w:bottom w:val="single" w:sz="4" w:space="0" w:color="auto"/>
              <w:right w:val="single" w:sz="4" w:space="0" w:color="auto"/>
            </w:tcBorders>
            <w:hideMark/>
          </w:tcPr>
          <w:p w14:paraId="7A3C6213"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40139A2F"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58A9BA"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743064"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57154DB"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57D117F2"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0B907636"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1235BAC1"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0EC920"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46B87B"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611FF0B7"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16298DD"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5E8F1DD7"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3378ACDA"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378C08AE"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79151099" w14:textId="77777777" w:rsidTr="0024344D">
        <w:trPr>
          <w:trHeight w:val="125"/>
        </w:trPr>
        <w:tc>
          <w:tcPr>
            <w:tcW w:w="1306" w:type="dxa"/>
            <w:tcBorders>
              <w:top w:val="single" w:sz="4" w:space="0" w:color="auto"/>
              <w:left w:val="single" w:sz="4" w:space="0" w:color="auto"/>
              <w:bottom w:val="single" w:sz="4" w:space="0" w:color="auto"/>
              <w:right w:val="single" w:sz="4" w:space="0" w:color="auto"/>
            </w:tcBorders>
            <w:hideMark/>
          </w:tcPr>
          <w:p w14:paraId="324A32C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638B3D7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722" w:type="dxa"/>
            <w:gridSpan w:val="6"/>
            <w:tcBorders>
              <w:top w:val="single" w:sz="4" w:space="0" w:color="auto"/>
              <w:left w:val="single" w:sz="4" w:space="0" w:color="auto"/>
              <w:bottom w:val="single" w:sz="4" w:space="0" w:color="auto"/>
              <w:right w:val="single" w:sz="4" w:space="0" w:color="auto"/>
            </w:tcBorders>
            <w:hideMark/>
          </w:tcPr>
          <w:p w14:paraId="6FC195AE"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82" w:name="PPG_fa_01"/>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sz w:val="24"/>
                <w:szCs w:val="24"/>
              </w:rPr>
              <w:fldChar w:fldCharType="end"/>
            </w:r>
            <w:bookmarkEnd w:id="82"/>
            <w:r w:rsidRPr="00096EDA">
              <w:rPr>
                <w:rFonts w:cs="Times New Roman"/>
                <w:color w:val="000000"/>
                <w:sz w:val="18"/>
                <w:szCs w:val="18"/>
              </w:rPr>
              <w:t xml:space="preserve">  </w:t>
            </w:r>
          </w:p>
        </w:tc>
        <w:tc>
          <w:tcPr>
            <w:tcW w:w="1317" w:type="dxa"/>
            <w:gridSpan w:val="3"/>
            <w:tcBorders>
              <w:top w:val="single" w:sz="4" w:space="0" w:color="auto"/>
              <w:left w:val="single" w:sz="4" w:space="0" w:color="auto"/>
              <w:bottom w:val="single" w:sz="4" w:space="0" w:color="auto"/>
              <w:right w:val="single" w:sz="4" w:space="0" w:color="auto"/>
            </w:tcBorders>
            <w:hideMark/>
          </w:tcPr>
          <w:p w14:paraId="70982EC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94801E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A7CF05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61E725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7EB4597"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382AC91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5C71A65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722" w:type="dxa"/>
            <w:gridSpan w:val="6"/>
            <w:tcBorders>
              <w:top w:val="single" w:sz="4" w:space="0" w:color="auto"/>
              <w:left w:val="single" w:sz="4" w:space="0" w:color="auto"/>
              <w:bottom w:val="single" w:sz="4" w:space="0" w:color="auto"/>
              <w:right w:val="single" w:sz="4" w:space="0" w:color="auto"/>
            </w:tcBorders>
            <w:hideMark/>
          </w:tcPr>
          <w:p w14:paraId="0F0629ED"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1317" w:type="dxa"/>
            <w:gridSpan w:val="3"/>
            <w:tcBorders>
              <w:top w:val="single" w:sz="4" w:space="0" w:color="auto"/>
              <w:left w:val="single" w:sz="4" w:space="0" w:color="auto"/>
              <w:bottom w:val="single" w:sz="4" w:space="0" w:color="auto"/>
              <w:right w:val="single" w:sz="4" w:space="0" w:color="auto"/>
            </w:tcBorders>
            <w:hideMark/>
          </w:tcPr>
          <w:p w14:paraId="7A831AE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2ACC7E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97E69B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1A9BE0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D28F418" w14:textId="77777777" w:rsidTr="0024344D">
        <w:tc>
          <w:tcPr>
            <w:tcW w:w="1306" w:type="dxa"/>
            <w:tcBorders>
              <w:top w:val="single" w:sz="4" w:space="0" w:color="auto"/>
              <w:left w:val="single" w:sz="4" w:space="0" w:color="auto"/>
              <w:bottom w:val="single" w:sz="4" w:space="0" w:color="auto"/>
              <w:right w:val="single" w:sz="4" w:space="0" w:color="auto"/>
            </w:tcBorders>
          </w:tcPr>
          <w:p w14:paraId="17D99D28" w14:textId="77777777" w:rsidR="0031092F" w:rsidRPr="00096EDA" w:rsidRDefault="0031092F" w:rsidP="0024344D">
            <w:pPr>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126EBF35" w14:textId="77777777" w:rsidR="0031092F" w:rsidRPr="00096EDA" w:rsidRDefault="0031092F" w:rsidP="0024344D">
            <w:pPr>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3DAA0628" w14:textId="77777777" w:rsidR="0031092F" w:rsidRPr="00096EDA" w:rsidRDefault="0031092F" w:rsidP="0024344D">
            <w:pPr>
              <w:jc w:val="right"/>
              <w:rPr>
                <w:rFonts w:cs="Times New Roman"/>
                <w:sz w:val="18"/>
                <w:szCs w:val="18"/>
              </w:rPr>
            </w:pPr>
            <w:r w:rsidRPr="00096EDA">
              <w:rPr>
                <w:rFonts w:cs="Times New Roman"/>
                <w:sz w:val="18"/>
                <w:szCs w:val="18"/>
              </w:rPr>
              <w:t>Sum</w:t>
            </w:r>
          </w:p>
        </w:tc>
        <w:tc>
          <w:tcPr>
            <w:tcW w:w="1317" w:type="dxa"/>
            <w:gridSpan w:val="3"/>
            <w:tcBorders>
              <w:top w:val="single" w:sz="4" w:space="0" w:color="auto"/>
              <w:left w:val="single" w:sz="4" w:space="0" w:color="auto"/>
              <w:bottom w:val="single" w:sz="4" w:space="0" w:color="auto"/>
              <w:right w:val="single" w:sz="4" w:space="0" w:color="auto"/>
            </w:tcBorders>
            <w:hideMark/>
          </w:tcPr>
          <w:p w14:paraId="3EBB055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7C7FDF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E67E5F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2EF309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1FC5D01"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728F643" w14:textId="77777777" w:rsidR="0031092F" w:rsidRPr="00096EDA" w:rsidRDefault="0031092F" w:rsidP="0024344D">
            <w:pPr>
              <w:rPr>
                <w:rFonts w:cs="Times New Roman"/>
                <w:sz w:val="18"/>
                <w:szCs w:val="18"/>
              </w:rPr>
            </w:pPr>
            <w:r w:rsidRPr="00096EDA">
              <w:rPr>
                <w:rFonts w:cs="Times New Roman"/>
                <w:sz w:val="18"/>
                <w:szCs w:val="18"/>
              </w:rPr>
              <w:t>Indicator 1.2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97C555D" w14:textId="77777777" w:rsidR="0031092F" w:rsidRPr="00096EDA" w:rsidRDefault="0031092F" w:rsidP="0024344D">
            <w:pPr>
              <w:rPr>
                <w:rFonts w:cs="Times New Roman"/>
                <w:sz w:val="18"/>
                <w:szCs w:val="18"/>
              </w:rPr>
            </w:pPr>
            <w:r w:rsidRPr="00096EDA">
              <w:rPr>
                <w:rFonts w:cs="Times New Roman"/>
                <w:sz w:val="18"/>
                <w:szCs w:val="18"/>
              </w:rPr>
              <w:t>Terrestrial protected areas under improved management effectiveness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1E38F4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0CD45F5"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1988AA69" w14:textId="77777777" w:rsidR="0031092F" w:rsidRPr="00096EDA" w:rsidRDefault="0031092F" w:rsidP="0024344D">
            <w:pPr>
              <w:rPr>
                <w:rFonts w:cs="Times New Roman"/>
                <w:sz w:val="18"/>
                <w:szCs w:val="18"/>
              </w:rPr>
            </w:pPr>
            <w:r w:rsidRPr="00096EDA">
              <w:rPr>
                <w:rFonts w:cs="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vAlign w:val="center"/>
            <w:hideMark/>
          </w:tcPr>
          <w:p w14:paraId="2AFE4DB8" w14:textId="77777777" w:rsidR="0031092F" w:rsidRPr="00096EDA" w:rsidRDefault="0031092F" w:rsidP="0024344D">
            <w:pPr>
              <w:rPr>
                <w:rFonts w:cs="Times New Roman"/>
                <w:sz w:val="18"/>
                <w:szCs w:val="18"/>
              </w:rPr>
            </w:pPr>
            <w:r w:rsidRPr="00096EDA">
              <w:rPr>
                <w:rFonts w:cs="Times New Roman"/>
                <w:sz w:val="18"/>
                <w:szCs w:val="18"/>
              </w:rPr>
              <w:t>WDPA ID</w:t>
            </w:r>
          </w:p>
        </w:tc>
        <w:tc>
          <w:tcPr>
            <w:tcW w:w="8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8F861EF" w14:textId="77777777" w:rsidR="0031092F" w:rsidRPr="00096EDA" w:rsidRDefault="0031092F" w:rsidP="0024344D">
            <w:pPr>
              <w:rPr>
                <w:rFonts w:cs="Times New Roman"/>
                <w:sz w:val="18"/>
                <w:szCs w:val="18"/>
              </w:rPr>
            </w:pPr>
            <w:r w:rsidRPr="00096EDA">
              <w:rPr>
                <w:rFonts w:cs="Times New Roman"/>
                <w:sz w:val="18"/>
                <w:szCs w:val="18"/>
              </w:rPr>
              <w:t>IUCN category</w:t>
            </w:r>
          </w:p>
        </w:tc>
        <w:tc>
          <w:tcPr>
            <w:tcW w:w="886"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6BD202B6" w14:textId="77777777" w:rsidR="0031092F" w:rsidRPr="00096EDA" w:rsidRDefault="0031092F" w:rsidP="0024344D">
            <w:pPr>
              <w:rPr>
                <w:rFonts w:cs="Times New Roman"/>
                <w:sz w:val="18"/>
                <w:szCs w:val="18"/>
              </w:rPr>
            </w:pPr>
            <w:r w:rsidRPr="00096EDA">
              <w:rPr>
                <w:rFonts w:cs="Times New Roman"/>
                <w:sz w:val="18"/>
                <w:szCs w:val="18"/>
              </w:rPr>
              <w:t>Hectares</w:t>
            </w:r>
          </w:p>
        </w:tc>
        <w:tc>
          <w:tcPr>
            <w:tcW w:w="5387" w:type="dxa"/>
            <w:gridSpan w:val="9"/>
            <w:tcBorders>
              <w:top w:val="single" w:sz="4" w:space="0" w:color="auto"/>
              <w:left w:val="single" w:sz="4" w:space="0" w:color="auto"/>
              <w:bottom w:val="single" w:sz="4" w:space="0" w:color="auto"/>
              <w:right w:val="single" w:sz="4" w:space="0" w:color="auto"/>
            </w:tcBorders>
            <w:hideMark/>
          </w:tcPr>
          <w:p w14:paraId="72BEE7BE" w14:textId="77777777" w:rsidR="0031092F" w:rsidRPr="00096EDA" w:rsidRDefault="0031092F" w:rsidP="0024344D">
            <w:pPr>
              <w:jc w:val="center"/>
              <w:rPr>
                <w:rFonts w:cs="Times New Roman"/>
                <w:sz w:val="18"/>
                <w:szCs w:val="18"/>
              </w:rPr>
            </w:pPr>
            <w:r w:rsidRPr="00096EDA">
              <w:rPr>
                <w:rFonts w:cs="Times New Roman"/>
                <w:sz w:val="18"/>
                <w:szCs w:val="18"/>
              </w:rPr>
              <w:t>METT Score (Scale 1-3)</w:t>
            </w:r>
          </w:p>
        </w:tc>
      </w:tr>
      <w:tr w:rsidR="0031092F" w:rsidRPr="00096EDA" w14:paraId="43DDA9E7"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018B10"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40D475" w14:textId="77777777" w:rsidR="0031092F" w:rsidRPr="00096EDA" w:rsidRDefault="0031092F" w:rsidP="0024344D">
            <w:pPr>
              <w:rPr>
                <w:rFonts w:cs="Times New Roman"/>
                <w:sz w:val="18"/>
                <w:szCs w:val="18"/>
                <w:lang w:val="en-US"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E2358DA" w14:textId="77777777" w:rsidR="0031092F" w:rsidRPr="00096EDA" w:rsidRDefault="0031092F" w:rsidP="0024344D">
            <w:pPr>
              <w:rPr>
                <w:rFonts w:cs="Times New Roman"/>
                <w:sz w:val="18"/>
                <w:szCs w:val="18"/>
                <w:lang w:val="en-US" w:eastAsia="en-US"/>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2D14A6EC"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C546BCD"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1DB85691"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6DBDA3D7"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CBE9B9"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D219C7" w14:textId="77777777" w:rsidR="0031092F" w:rsidRPr="00096EDA" w:rsidRDefault="0031092F" w:rsidP="0024344D">
            <w:pPr>
              <w:rPr>
                <w:rFonts w:cs="Times New Roman"/>
                <w:sz w:val="18"/>
                <w:szCs w:val="18"/>
                <w:lang w:val="en-US"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D33AA48" w14:textId="77777777" w:rsidR="0031092F" w:rsidRPr="00096EDA" w:rsidRDefault="0031092F" w:rsidP="0024344D">
            <w:pPr>
              <w:rPr>
                <w:rFonts w:cs="Times New Roman"/>
                <w:sz w:val="18"/>
                <w:szCs w:val="18"/>
                <w:lang w:val="en-US" w:eastAsia="en-US"/>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14:paraId="32184E78"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98721EA"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002D036D"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59E911E9"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5D610304"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5084CB84"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1F4364D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777F8D8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hideMark/>
          </w:tcPr>
          <w:p w14:paraId="73663C14"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902" w:type="dxa"/>
            <w:gridSpan w:val="5"/>
            <w:tcBorders>
              <w:top w:val="single" w:sz="4" w:space="0" w:color="auto"/>
              <w:left w:val="single" w:sz="4" w:space="0" w:color="auto"/>
              <w:bottom w:val="single" w:sz="4" w:space="0" w:color="auto"/>
              <w:right w:val="single" w:sz="4" w:space="0" w:color="auto"/>
            </w:tcBorders>
            <w:hideMark/>
          </w:tcPr>
          <w:p w14:paraId="341BADC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4E73F8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567DF94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9D04E8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761DDC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EB8A5F3"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11806CB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06D728D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820" w:type="dxa"/>
            <w:tcBorders>
              <w:top w:val="single" w:sz="4" w:space="0" w:color="auto"/>
              <w:left w:val="single" w:sz="4" w:space="0" w:color="auto"/>
              <w:bottom w:val="single" w:sz="4" w:space="0" w:color="auto"/>
              <w:right w:val="single" w:sz="4" w:space="0" w:color="auto"/>
            </w:tcBorders>
            <w:hideMark/>
          </w:tcPr>
          <w:p w14:paraId="07472FE1"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902" w:type="dxa"/>
            <w:gridSpan w:val="5"/>
            <w:tcBorders>
              <w:top w:val="single" w:sz="4" w:space="0" w:color="auto"/>
              <w:left w:val="single" w:sz="4" w:space="0" w:color="auto"/>
              <w:bottom w:val="single" w:sz="4" w:space="0" w:color="auto"/>
              <w:right w:val="single" w:sz="4" w:space="0" w:color="auto"/>
            </w:tcBorders>
            <w:hideMark/>
          </w:tcPr>
          <w:p w14:paraId="510487C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35DAC51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4C8331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2F5BC4A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E9329D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EB54117" w14:textId="77777777" w:rsidTr="0024344D">
        <w:tc>
          <w:tcPr>
            <w:tcW w:w="1306" w:type="dxa"/>
            <w:tcBorders>
              <w:top w:val="single" w:sz="4" w:space="0" w:color="auto"/>
              <w:left w:val="single" w:sz="4" w:space="0" w:color="auto"/>
              <w:bottom w:val="single" w:sz="4" w:space="0" w:color="auto"/>
              <w:right w:val="single" w:sz="4" w:space="0" w:color="auto"/>
            </w:tcBorders>
          </w:tcPr>
          <w:p w14:paraId="2CC31F8A" w14:textId="77777777" w:rsidR="0031092F" w:rsidRPr="00096EDA" w:rsidRDefault="0031092F" w:rsidP="0024344D">
            <w:pPr>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49DB6D1" w14:textId="77777777" w:rsidR="0031092F" w:rsidRPr="00096EDA" w:rsidRDefault="0031092F" w:rsidP="0024344D">
            <w:pPr>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417B46EB" w14:textId="77777777" w:rsidR="0031092F" w:rsidRPr="00096EDA" w:rsidRDefault="0031092F" w:rsidP="0024344D">
            <w:pPr>
              <w:rPr>
                <w:rFonts w:cs="Times New Roman"/>
                <w:sz w:val="18"/>
                <w:szCs w:val="18"/>
              </w:rPr>
            </w:pPr>
            <w:r w:rsidRPr="00096EDA">
              <w:rPr>
                <w:rFonts w:cs="Times New Roman"/>
                <w:sz w:val="18"/>
                <w:szCs w:val="18"/>
              </w:rPr>
              <w:t>Sum</w:t>
            </w:r>
          </w:p>
        </w:tc>
        <w:tc>
          <w:tcPr>
            <w:tcW w:w="1317" w:type="dxa"/>
            <w:gridSpan w:val="3"/>
            <w:tcBorders>
              <w:top w:val="single" w:sz="4" w:space="0" w:color="auto"/>
              <w:left w:val="single" w:sz="4" w:space="0" w:color="auto"/>
              <w:bottom w:val="single" w:sz="4" w:space="0" w:color="auto"/>
              <w:right w:val="single" w:sz="4" w:space="0" w:color="auto"/>
            </w:tcBorders>
            <w:hideMark/>
          </w:tcPr>
          <w:p w14:paraId="315C7AC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3DF73E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E6EE4B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F496BB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18D168E"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8ED662" w14:textId="77777777" w:rsidR="0031092F" w:rsidRPr="00096EDA" w:rsidRDefault="0031092F" w:rsidP="0024344D">
            <w:pPr>
              <w:rPr>
                <w:rFonts w:cs="Times New Roman"/>
                <w:b/>
                <w:sz w:val="18"/>
                <w:szCs w:val="18"/>
              </w:rPr>
            </w:pPr>
            <w:r w:rsidRPr="00096EDA">
              <w:rPr>
                <w:rFonts w:cs="Times New Roman"/>
                <w:b/>
                <w:sz w:val="18"/>
                <w:szCs w:val="18"/>
              </w:rPr>
              <w:t>Core Indicator 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C3754C" w14:textId="77777777" w:rsidR="0031092F" w:rsidRPr="00096EDA" w:rsidRDefault="0031092F" w:rsidP="0024344D">
            <w:pPr>
              <w:rPr>
                <w:rFonts w:cs="Times New Roman"/>
                <w:b/>
                <w:sz w:val="18"/>
                <w:szCs w:val="18"/>
              </w:rPr>
            </w:pPr>
            <w:r w:rsidRPr="00096EDA">
              <w:rPr>
                <w:rFonts w:cs="Times New Roman"/>
                <w:b/>
                <w:sz w:val="18"/>
                <w:szCs w:val="18"/>
              </w:rPr>
              <w:t>Marine protected areas created or under improved management for conservation and sustainable use</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977BCA6"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F_GEB_BD_target"/>
                  <w:enabled/>
                  <w:calcOnExit w:val="0"/>
                  <w:textInput>
                    <w:default w:val="(Hectare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(Hectares)</w:t>
            </w:r>
            <w:r w:rsidRPr="00096EDA">
              <w:rPr>
                <w:rFonts w:cs="Times New Roman"/>
                <w:b/>
                <w:i/>
                <w:color w:val="000000"/>
                <w:sz w:val="18"/>
                <w:szCs w:val="18"/>
              </w:rPr>
              <w:fldChar w:fldCharType="end"/>
            </w:r>
          </w:p>
        </w:tc>
      </w:tr>
      <w:tr w:rsidR="0031092F" w:rsidRPr="00096EDA" w14:paraId="4CA773CA" w14:textId="77777777" w:rsidTr="0024344D">
        <w:tc>
          <w:tcPr>
            <w:tcW w:w="1306" w:type="dxa"/>
            <w:tcBorders>
              <w:top w:val="single" w:sz="4" w:space="0" w:color="auto"/>
              <w:left w:val="single" w:sz="4" w:space="0" w:color="auto"/>
              <w:bottom w:val="single" w:sz="4" w:space="0" w:color="auto"/>
              <w:right w:val="single" w:sz="4" w:space="0" w:color="auto"/>
            </w:tcBorders>
          </w:tcPr>
          <w:p w14:paraId="0CA70ECB" w14:textId="77777777" w:rsidR="0031092F" w:rsidRPr="00096EDA" w:rsidRDefault="0031092F" w:rsidP="0024344D">
            <w:pPr>
              <w:rPr>
                <w:rFonts w:cs="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tcPr>
          <w:p w14:paraId="7FEF46FA" w14:textId="77777777" w:rsidR="0031092F" w:rsidRPr="00096EDA" w:rsidRDefault="0031092F" w:rsidP="0024344D">
            <w:pPr>
              <w:rPr>
                <w:rFonts w:cs="Times New Roman"/>
                <w:sz w:val="18"/>
                <w:szCs w:val="18"/>
              </w:rPr>
            </w:pPr>
          </w:p>
        </w:tc>
        <w:tc>
          <w:tcPr>
            <w:tcW w:w="5415"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82DEBB"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Hectares (2.1+2.2)</w:t>
            </w:r>
          </w:p>
        </w:tc>
      </w:tr>
      <w:tr w:rsidR="0031092F" w:rsidRPr="00096EDA" w14:paraId="2D657BC4" w14:textId="77777777" w:rsidTr="0024344D">
        <w:tc>
          <w:tcPr>
            <w:tcW w:w="1306" w:type="dxa"/>
            <w:tcBorders>
              <w:top w:val="single" w:sz="4" w:space="0" w:color="auto"/>
              <w:left w:val="single" w:sz="4" w:space="0" w:color="auto"/>
              <w:bottom w:val="single" w:sz="4" w:space="0" w:color="auto"/>
              <w:right w:val="single" w:sz="4" w:space="0" w:color="auto"/>
            </w:tcBorders>
          </w:tcPr>
          <w:p w14:paraId="4F11EDA4" w14:textId="77777777" w:rsidR="0031092F" w:rsidRPr="00096EDA" w:rsidRDefault="0031092F" w:rsidP="0024344D">
            <w:pPr>
              <w:rPr>
                <w:rFonts w:cs="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tcPr>
          <w:p w14:paraId="7DD67D92" w14:textId="77777777" w:rsidR="0031092F" w:rsidRPr="00096EDA" w:rsidRDefault="0031092F" w:rsidP="0024344D">
            <w:pPr>
              <w:rPr>
                <w:rFonts w:cs="Times New Roman"/>
                <w:sz w:val="18"/>
                <w:szCs w:val="18"/>
              </w:rPr>
            </w:pPr>
          </w:p>
        </w:tc>
        <w:tc>
          <w:tcPr>
            <w:tcW w:w="280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9C57CE" w14:textId="77777777" w:rsidR="0031092F" w:rsidRPr="00096EDA" w:rsidRDefault="0031092F" w:rsidP="0024344D">
            <w:pPr>
              <w:jc w:val="center"/>
              <w:rPr>
                <w:rFonts w:cs="Times New Roman"/>
                <w:sz w:val="18"/>
                <w:szCs w:val="18"/>
              </w:rPr>
            </w:pPr>
            <w:r w:rsidRPr="00096EDA">
              <w:rPr>
                <w:rFonts w:cs="Times New Roman"/>
                <w:color w:val="000000"/>
                <w:sz w:val="18"/>
                <w:szCs w:val="18"/>
              </w:rPr>
              <w:t>Expected</w:t>
            </w:r>
          </w:p>
        </w:tc>
        <w:tc>
          <w:tcPr>
            <w:tcW w:w="26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0E146CA"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Achieved</w:t>
            </w:r>
          </w:p>
        </w:tc>
      </w:tr>
      <w:tr w:rsidR="0031092F" w:rsidRPr="00096EDA" w14:paraId="5614F6FF" w14:textId="77777777" w:rsidTr="0024344D">
        <w:tc>
          <w:tcPr>
            <w:tcW w:w="1306" w:type="dxa"/>
            <w:tcBorders>
              <w:top w:val="single" w:sz="4" w:space="0" w:color="auto"/>
              <w:left w:val="single" w:sz="4" w:space="0" w:color="auto"/>
              <w:bottom w:val="single" w:sz="4" w:space="0" w:color="auto"/>
              <w:right w:val="single" w:sz="4" w:space="0" w:color="auto"/>
            </w:tcBorders>
          </w:tcPr>
          <w:p w14:paraId="2949D383" w14:textId="77777777" w:rsidR="0031092F" w:rsidRPr="00096EDA" w:rsidRDefault="0031092F" w:rsidP="0024344D">
            <w:pPr>
              <w:rPr>
                <w:rFonts w:cs="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tcPr>
          <w:p w14:paraId="1044231B" w14:textId="77777777" w:rsidR="0031092F" w:rsidRPr="00096EDA" w:rsidRDefault="0031092F" w:rsidP="0024344D">
            <w:pPr>
              <w:rPr>
                <w:rFonts w:cs="Times New Roman"/>
                <w:sz w:val="18"/>
                <w:szCs w:val="18"/>
              </w:rPr>
            </w:pPr>
          </w:p>
        </w:tc>
        <w:tc>
          <w:tcPr>
            <w:tcW w:w="13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038679"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F4A8442" w14:textId="77777777" w:rsidR="0031092F" w:rsidRPr="00096EDA" w:rsidRDefault="0031092F" w:rsidP="0024344D">
            <w:pPr>
              <w:jc w:val="center"/>
              <w:rPr>
                <w:rFonts w:cs="Times New Roman"/>
                <w:sz w:val="18"/>
                <w:szCs w:val="18"/>
              </w:rPr>
            </w:pPr>
            <w:r w:rsidRPr="00096EDA">
              <w:rPr>
                <w:rFonts w:cs="Times New Roman"/>
                <w:sz w:val="18"/>
                <w:szCs w:val="18"/>
              </w:rPr>
              <w:t xml:space="preserve">Endorsement </w:t>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8C0A994"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2363ED2" w14:textId="77777777" w:rsidR="0031092F" w:rsidRPr="00096EDA" w:rsidRDefault="0031092F" w:rsidP="0024344D">
            <w:pPr>
              <w:jc w:val="center"/>
              <w:rPr>
                <w:rFonts w:cs="Times New Roman"/>
                <w:i/>
                <w:color w:val="000000"/>
                <w:sz w:val="18"/>
                <w:szCs w:val="18"/>
              </w:rPr>
            </w:pPr>
            <w:r w:rsidRPr="00096EDA">
              <w:rPr>
                <w:rFonts w:cs="Times New Roman"/>
                <w:i/>
                <w:color w:val="000000"/>
                <w:sz w:val="18"/>
                <w:szCs w:val="18"/>
              </w:rPr>
              <w:t>TE</w:t>
            </w:r>
          </w:p>
        </w:tc>
      </w:tr>
      <w:tr w:rsidR="0031092F" w:rsidRPr="00096EDA" w14:paraId="05B33ACE" w14:textId="77777777" w:rsidTr="0024344D">
        <w:tc>
          <w:tcPr>
            <w:tcW w:w="1306" w:type="dxa"/>
            <w:tcBorders>
              <w:top w:val="single" w:sz="4" w:space="0" w:color="auto"/>
              <w:left w:val="single" w:sz="4" w:space="0" w:color="auto"/>
              <w:bottom w:val="single" w:sz="4" w:space="0" w:color="auto"/>
              <w:right w:val="single" w:sz="4" w:space="0" w:color="auto"/>
            </w:tcBorders>
          </w:tcPr>
          <w:p w14:paraId="7D548660" w14:textId="77777777" w:rsidR="0031092F" w:rsidRPr="00096EDA" w:rsidRDefault="0031092F" w:rsidP="0024344D">
            <w:pPr>
              <w:rPr>
                <w:rFonts w:cs="Times New Roman"/>
                <w:sz w:val="18"/>
                <w:szCs w:val="18"/>
              </w:rPr>
            </w:pPr>
          </w:p>
        </w:tc>
        <w:tc>
          <w:tcPr>
            <w:tcW w:w="2629" w:type="dxa"/>
            <w:gridSpan w:val="5"/>
            <w:tcBorders>
              <w:top w:val="single" w:sz="4" w:space="0" w:color="auto"/>
              <w:left w:val="single" w:sz="4" w:space="0" w:color="auto"/>
              <w:bottom w:val="single" w:sz="4" w:space="0" w:color="auto"/>
              <w:right w:val="single" w:sz="4" w:space="0" w:color="auto"/>
            </w:tcBorders>
          </w:tcPr>
          <w:p w14:paraId="2EB406BD" w14:textId="77777777" w:rsidR="0031092F" w:rsidRPr="00096EDA" w:rsidRDefault="0031092F" w:rsidP="0024344D">
            <w:pPr>
              <w:rPr>
                <w:rFonts w:cs="Times New Roman"/>
                <w:sz w:val="18"/>
                <w:szCs w:val="18"/>
              </w:rPr>
            </w:pPr>
          </w:p>
        </w:tc>
        <w:tc>
          <w:tcPr>
            <w:tcW w:w="132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B734FD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CB848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7A85EE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4D834F"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8EB37A3"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7E3A0CA" w14:textId="77777777" w:rsidR="0031092F" w:rsidRPr="00096EDA" w:rsidRDefault="0031092F" w:rsidP="0024344D">
            <w:pPr>
              <w:rPr>
                <w:rFonts w:cs="Times New Roman"/>
                <w:sz w:val="18"/>
                <w:szCs w:val="18"/>
              </w:rPr>
            </w:pPr>
            <w:r w:rsidRPr="00096EDA">
              <w:rPr>
                <w:rFonts w:cs="Times New Roman"/>
                <w:sz w:val="18"/>
                <w:szCs w:val="18"/>
              </w:rPr>
              <w:t>Indicator 2.1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29C48D1" w14:textId="77777777" w:rsidR="0031092F" w:rsidRPr="00096EDA" w:rsidRDefault="0031092F" w:rsidP="0024344D">
            <w:pPr>
              <w:rPr>
                <w:rFonts w:cs="Times New Roman"/>
                <w:sz w:val="18"/>
                <w:szCs w:val="18"/>
              </w:rPr>
            </w:pPr>
            <w:r w:rsidRPr="00096EDA">
              <w:rPr>
                <w:rFonts w:cs="Times New Roman"/>
                <w:sz w:val="18"/>
                <w:szCs w:val="18"/>
              </w:rPr>
              <w:t>Marine protected areas newly created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0A22ED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07CB086"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62C230AB" w14:textId="77777777" w:rsidR="0031092F" w:rsidRPr="00096EDA" w:rsidRDefault="0031092F" w:rsidP="0024344D">
            <w:pPr>
              <w:rPr>
                <w:rFonts w:cs="Times New Roman"/>
                <w:sz w:val="18"/>
                <w:szCs w:val="18"/>
              </w:rPr>
            </w:pPr>
            <w:r w:rsidRPr="00096EDA">
              <w:rPr>
                <w:rFonts w:cs="Times New Roman"/>
                <w:sz w:val="18"/>
                <w:szCs w:val="18"/>
              </w:rPr>
              <w:lastRenderedPageBreak/>
              <w:t>Name of Protected Area</w:t>
            </w:r>
          </w:p>
        </w:tc>
        <w:tc>
          <w:tcPr>
            <w:tcW w:w="935" w:type="dxa"/>
            <w:vMerge w:val="restart"/>
            <w:tcBorders>
              <w:top w:val="single" w:sz="4" w:space="0" w:color="auto"/>
              <w:left w:val="single" w:sz="4" w:space="0" w:color="auto"/>
              <w:bottom w:val="single" w:sz="4" w:space="0" w:color="auto"/>
              <w:right w:val="single" w:sz="4" w:space="0" w:color="auto"/>
            </w:tcBorders>
            <w:vAlign w:val="center"/>
            <w:hideMark/>
          </w:tcPr>
          <w:p w14:paraId="4ED202C3" w14:textId="77777777" w:rsidR="0031092F" w:rsidRPr="00096EDA" w:rsidRDefault="0031092F" w:rsidP="0024344D">
            <w:pPr>
              <w:rPr>
                <w:rFonts w:cs="Times New Roman"/>
                <w:sz w:val="18"/>
                <w:szCs w:val="18"/>
              </w:rPr>
            </w:pPr>
            <w:r w:rsidRPr="00096EDA">
              <w:rPr>
                <w:rFonts w:cs="Times New Roman"/>
                <w:sz w:val="18"/>
                <w:szCs w:val="18"/>
              </w:rPr>
              <w:t>WDPA ID</w:t>
            </w:r>
          </w:p>
        </w:tc>
        <w:tc>
          <w:tcPr>
            <w:tcW w:w="1722"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69C0C93B" w14:textId="77777777" w:rsidR="0031092F" w:rsidRPr="00096EDA" w:rsidRDefault="0031092F" w:rsidP="0024344D">
            <w:pPr>
              <w:rPr>
                <w:rFonts w:cs="Times New Roman"/>
                <w:sz w:val="18"/>
                <w:szCs w:val="18"/>
              </w:rPr>
            </w:pPr>
            <w:r w:rsidRPr="00096EDA">
              <w:rPr>
                <w:rFonts w:cs="Times New Roman"/>
                <w:sz w:val="18"/>
                <w:szCs w:val="18"/>
              </w:rPr>
              <w:t>IUCN category</w:t>
            </w:r>
          </w:p>
        </w:tc>
        <w:tc>
          <w:tcPr>
            <w:tcW w:w="5387" w:type="dxa"/>
            <w:gridSpan w:val="9"/>
            <w:tcBorders>
              <w:top w:val="single" w:sz="4" w:space="0" w:color="auto"/>
              <w:left w:val="single" w:sz="4" w:space="0" w:color="auto"/>
              <w:bottom w:val="single" w:sz="4" w:space="0" w:color="auto"/>
              <w:right w:val="single" w:sz="4" w:space="0" w:color="auto"/>
            </w:tcBorders>
            <w:hideMark/>
          </w:tcPr>
          <w:p w14:paraId="23F4C6D5"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6F66F22D"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8CC1AC"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EEB7C8"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50D3FDC"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857AA59"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262EE07D"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742FD40F" w14:textId="77777777" w:rsidTr="0024344D">
        <w:trPr>
          <w:trHeight w:val="7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658F39"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3466AE"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F540D69"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69333B6"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78339A4A"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EB30C88"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65F49CCA"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1C37774A"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69E74C1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696000B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722" w:type="dxa"/>
            <w:gridSpan w:val="6"/>
            <w:tcBorders>
              <w:top w:val="single" w:sz="4" w:space="0" w:color="auto"/>
              <w:left w:val="single" w:sz="4" w:space="0" w:color="auto"/>
              <w:bottom w:val="single" w:sz="4" w:space="0" w:color="auto"/>
              <w:right w:val="single" w:sz="4" w:space="0" w:color="auto"/>
            </w:tcBorders>
            <w:hideMark/>
          </w:tcPr>
          <w:p w14:paraId="2308B3A4"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1317" w:type="dxa"/>
            <w:gridSpan w:val="3"/>
            <w:tcBorders>
              <w:top w:val="single" w:sz="4" w:space="0" w:color="auto"/>
              <w:left w:val="single" w:sz="4" w:space="0" w:color="auto"/>
              <w:bottom w:val="single" w:sz="4" w:space="0" w:color="auto"/>
              <w:right w:val="single" w:sz="4" w:space="0" w:color="auto"/>
            </w:tcBorders>
            <w:hideMark/>
          </w:tcPr>
          <w:p w14:paraId="1FE06CC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FB9CBB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15C9C30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84C251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54AAC957"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16E811A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5FF9D6E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722" w:type="dxa"/>
            <w:gridSpan w:val="6"/>
            <w:tcBorders>
              <w:top w:val="single" w:sz="4" w:space="0" w:color="auto"/>
              <w:left w:val="single" w:sz="4" w:space="0" w:color="auto"/>
              <w:bottom w:val="single" w:sz="4" w:space="0" w:color="auto"/>
              <w:right w:val="single" w:sz="4" w:space="0" w:color="auto"/>
            </w:tcBorders>
            <w:hideMark/>
          </w:tcPr>
          <w:p w14:paraId="0EB5842E"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1317" w:type="dxa"/>
            <w:gridSpan w:val="3"/>
            <w:tcBorders>
              <w:top w:val="single" w:sz="4" w:space="0" w:color="auto"/>
              <w:left w:val="single" w:sz="4" w:space="0" w:color="auto"/>
              <w:bottom w:val="single" w:sz="4" w:space="0" w:color="auto"/>
              <w:right w:val="single" w:sz="4" w:space="0" w:color="auto"/>
            </w:tcBorders>
            <w:hideMark/>
          </w:tcPr>
          <w:p w14:paraId="649C97A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672AB5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82357D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EED678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7B3D69B" w14:textId="77777777" w:rsidTr="0024344D">
        <w:tc>
          <w:tcPr>
            <w:tcW w:w="1306" w:type="dxa"/>
            <w:tcBorders>
              <w:top w:val="single" w:sz="4" w:space="0" w:color="auto"/>
              <w:left w:val="single" w:sz="4" w:space="0" w:color="auto"/>
              <w:bottom w:val="single" w:sz="4" w:space="0" w:color="auto"/>
              <w:right w:val="single" w:sz="4" w:space="0" w:color="auto"/>
            </w:tcBorders>
          </w:tcPr>
          <w:p w14:paraId="36FAFA21"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55A9090"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0E68D695" w14:textId="77777777" w:rsidR="0031092F" w:rsidRPr="00096EDA" w:rsidRDefault="0031092F" w:rsidP="0024344D">
            <w:pPr>
              <w:jc w:val="right"/>
              <w:rPr>
                <w:rFonts w:cs="Times New Roman"/>
                <w:sz w:val="18"/>
                <w:szCs w:val="18"/>
              </w:rPr>
            </w:pPr>
            <w:r w:rsidRPr="00096EDA">
              <w:rPr>
                <w:rFonts w:cs="Times New Roman"/>
                <w:color w:val="000000"/>
                <w:sz w:val="18"/>
                <w:szCs w:val="18"/>
              </w:rPr>
              <w:t xml:space="preserve">Sum  </w:t>
            </w:r>
          </w:p>
        </w:tc>
        <w:tc>
          <w:tcPr>
            <w:tcW w:w="1317" w:type="dxa"/>
            <w:gridSpan w:val="3"/>
            <w:tcBorders>
              <w:top w:val="single" w:sz="4" w:space="0" w:color="auto"/>
              <w:left w:val="single" w:sz="4" w:space="0" w:color="auto"/>
              <w:bottom w:val="single" w:sz="4" w:space="0" w:color="auto"/>
              <w:right w:val="single" w:sz="4" w:space="0" w:color="auto"/>
            </w:tcBorders>
            <w:hideMark/>
          </w:tcPr>
          <w:p w14:paraId="66FCC5AD"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A387CD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41A8C7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98B7FD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8442297"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3CFC68" w14:textId="77777777" w:rsidR="0031092F" w:rsidRPr="00096EDA" w:rsidRDefault="0031092F" w:rsidP="0024344D">
            <w:pPr>
              <w:rPr>
                <w:rFonts w:cs="Times New Roman"/>
                <w:sz w:val="18"/>
                <w:szCs w:val="18"/>
              </w:rPr>
            </w:pPr>
            <w:r w:rsidRPr="00096EDA">
              <w:rPr>
                <w:rFonts w:cs="Times New Roman"/>
                <w:sz w:val="18"/>
                <w:szCs w:val="18"/>
              </w:rPr>
              <w:t>Indicator 2.2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3AC049D" w14:textId="77777777" w:rsidR="0031092F" w:rsidRPr="00096EDA" w:rsidRDefault="0031092F" w:rsidP="0024344D">
            <w:pPr>
              <w:rPr>
                <w:rFonts w:cs="Times New Roman"/>
                <w:sz w:val="18"/>
                <w:szCs w:val="18"/>
              </w:rPr>
            </w:pPr>
            <w:r w:rsidRPr="00096EDA">
              <w:rPr>
                <w:rFonts w:cs="Times New Roman"/>
                <w:sz w:val="18"/>
                <w:szCs w:val="18"/>
              </w:rPr>
              <w:t>Marine protected areas under improved management effectiveness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939C4E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4054E329"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68EFF609" w14:textId="77777777" w:rsidR="0031092F" w:rsidRPr="00096EDA" w:rsidRDefault="0031092F" w:rsidP="0024344D">
            <w:pPr>
              <w:rPr>
                <w:rFonts w:cs="Times New Roman"/>
                <w:sz w:val="18"/>
                <w:szCs w:val="18"/>
              </w:rPr>
            </w:pPr>
            <w:r w:rsidRPr="00096EDA">
              <w:rPr>
                <w:rFonts w:cs="Times New Roman"/>
                <w:sz w:val="18"/>
                <w:szCs w:val="18"/>
              </w:rPr>
              <w:t>Name of Protected Area</w:t>
            </w:r>
          </w:p>
        </w:tc>
        <w:tc>
          <w:tcPr>
            <w:tcW w:w="935" w:type="dxa"/>
            <w:vMerge w:val="restart"/>
            <w:tcBorders>
              <w:top w:val="single" w:sz="4" w:space="0" w:color="auto"/>
              <w:left w:val="single" w:sz="4" w:space="0" w:color="auto"/>
              <w:bottom w:val="single" w:sz="4" w:space="0" w:color="auto"/>
              <w:right w:val="single" w:sz="4" w:space="0" w:color="auto"/>
            </w:tcBorders>
            <w:vAlign w:val="center"/>
            <w:hideMark/>
          </w:tcPr>
          <w:p w14:paraId="58BEA8C9" w14:textId="77777777" w:rsidR="0031092F" w:rsidRPr="00096EDA" w:rsidRDefault="0031092F" w:rsidP="0024344D">
            <w:pPr>
              <w:rPr>
                <w:rFonts w:cs="Times New Roman"/>
                <w:sz w:val="18"/>
                <w:szCs w:val="18"/>
              </w:rPr>
            </w:pPr>
            <w:r w:rsidRPr="00096EDA">
              <w:rPr>
                <w:rFonts w:cs="Times New Roman"/>
                <w:sz w:val="18"/>
                <w:szCs w:val="18"/>
              </w:rPr>
              <w:t>WDPA ID</w:t>
            </w:r>
          </w:p>
        </w:tc>
        <w:tc>
          <w:tcPr>
            <w:tcW w:w="852"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55E07FB" w14:textId="77777777" w:rsidR="0031092F" w:rsidRPr="00096EDA" w:rsidRDefault="0031092F" w:rsidP="0024344D">
            <w:pPr>
              <w:rPr>
                <w:rFonts w:cs="Times New Roman"/>
                <w:sz w:val="18"/>
                <w:szCs w:val="18"/>
              </w:rPr>
            </w:pPr>
            <w:r w:rsidRPr="00096EDA">
              <w:rPr>
                <w:rFonts w:cs="Times New Roman"/>
                <w:sz w:val="18"/>
                <w:szCs w:val="18"/>
              </w:rPr>
              <w:t>IUCN category</w:t>
            </w:r>
          </w:p>
        </w:tc>
        <w:tc>
          <w:tcPr>
            <w:tcW w:w="870"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364DD4F" w14:textId="77777777" w:rsidR="0031092F" w:rsidRPr="00096EDA" w:rsidRDefault="0031092F" w:rsidP="0024344D">
            <w:pPr>
              <w:rPr>
                <w:rFonts w:cs="Times New Roman"/>
                <w:sz w:val="18"/>
                <w:szCs w:val="18"/>
              </w:rPr>
            </w:pPr>
            <w:r w:rsidRPr="00096EDA">
              <w:rPr>
                <w:rFonts w:cs="Times New Roman"/>
                <w:sz w:val="18"/>
                <w:szCs w:val="18"/>
              </w:rPr>
              <w:t>Hectares</w:t>
            </w:r>
          </w:p>
        </w:tc>
        <w:tc>
          <w:tcPr>
            <w:tcW w:w="5387" w:type="dxa"/>
            <w:gridSpan w:val="9"/>
            <w:tcBorders>
              <w:top w:val="single" w:sz="4" w:space="0" w:color="auto"/>
              <w:left w:val="single" w:sz="4" w:space="0" w:color="auto"/>
              <w:bottom w:val="single" w:sz="4" w:space="0" w:color="auto"/>
              <w:right w:val="single" w:sz="4" w:space="0" w:color="auto"/>
            </w:tcBorders>
            <w:hideMark/>
          </w:tcPr>
          <w:p w14:paraId="6F8AF138" w14:textId="77777777" w:rsidR="0031092F" w:rsidRPr="00096EDA" w:rsidRDefault="0031092F" w:rsidP="0024344D">
            <w:pPr>
              <w:jc w:val="center"/>
              <w:rPr>
                <w:rFonts w:cs="Times New Roman"/>
                <w:sz w:val="18"/>
                <w:szCs w:val="18"/>
              </w:rPr>
            </w:pPr>
            <w:r w:rsidRPr="00096EDA">
              <w:rPr>
                <w:rFonts w:cs="Times New Roman"/>
                <w:sz w:val="18"/>
                <w:szCs w:val="18"/>
              </w:rPr>
              <w:t>METT Score (Scale 1-3)</w:t>
            </w:r>
          </w:p>
        </w:tc>
      </w:tr>
      <w:tr w:rsidR="0031092F" w:rsidRPr="00096EDA" w14:paraId="38C820AE"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9B7271"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8204A9" w14:textId="77777777" w:rsidR="0031092F" w:rsidRPr="00096EDA" w:rsidRDefault="0031092F" w:rsidP="0024344D">
            <w:pPr>
              <w:rPr>
                <w:rFonts w:cs="Times New Roman"/>
                <w:sz w:val="18"/>
                <w:szCs w:val="18"/>
                <w:lang w:val="en-US"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0FF9964C" w14:textId="77777777" w:rsidR="0031092F" w:rsidRPr="00096EDA" w:rsidRDefault="0031092F" w:rsidP="0024344D">
            <w:pPr>
              <w:rPr>
                <w:rFonts w:cs="Times New Roman"/>
                <w:sz w:val="18"/>
                <w:szCs w:val="18"/>
                <w:lang w:val="en-US"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75079F59"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40790CF2"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7EF2843D"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31DBD09A" w14:textId="77777777" w:rsidTr="0024344D">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9A8B40"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DD007F" w14:textId="77777777" w:rsidR="0031092F" w:rsidRPr="00096EDA" w:rsidRDefault="0031092F" w:rsidP="0024344D">
            <w:pPr>
              <w:rPr>
                <w:rFonts w:cs="Times New Roman"/>
                <w:sz w:val="18"/>
                <w:szCs w:val="18"/>
                <w:lang w:val="en-US"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0068F7DC" w14:textId="77777777" w:rsidR="0031092F" w:rsidRPr="00096EDA" w:rsidRDefault="0031092F" w:rsidP="0024344D">
            <w:pPr>
              <w:rPr>
                <w:rFonts w:cs="Times New Roman"/>
                <w:sz w:val="18"/>
                <w:szCs w:val="18"/>
                <w:lang w:val="en-US"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55F95FCE"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ADD341B"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7324E8F7"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A0A40EB"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26695482"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24CF2842"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58DE617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664DCA9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hideMark/>
          </w:tcPr>
          <w:p w14:paraId="51615A05"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870" w:type="dxa"/>
            <w:gridSpan w:val="3"/>
            <w:tcBorders>
              <w:top w:val="single" w:sz="4" w:space="0" w:color="auto"/>
              <w:left w:val="single" w:sz="4" w:space="0" w:color="auto"/>
              <w:bottom w:val="single" w:sz="4" w:space="0" w:color="auto"/>
              <w:right w:val="single" w:sz="4" w:space="0" w:color="auto"/>
            </w:tcBorders>
            <w:hideMark/>
          </w:tcPr>
          <w:p w14:paraId="1EC74BE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5EB6DD5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855397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889E67D"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D5C30F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164A607"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3A482C1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935" w:type="dxa"/>
            <w:tcBorders>
              <w:top w:val="single" w:sz="4" w:space="0" w:color="auto"/>
              <w:left w:val="single" w:sz="4" w:space="0" w:color="auto"/>
              <w:bottom w:val="single" w:sz="4" w:space="0" w:color="auto"/>
              <w:right w:val="single" w:sz="4" w:space="0" w:color="auto"/>
            </w:tcBorders>
            <w:hideMark/>
          </w:tcPr>
          <w:p w14:paraId="7DD140F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852" w:type="dxa"/>
            <w:gridSpan w:val="3"/>
            <w:tcBorders>
              <w:top w:val="single" w:sz="4" w:space="0" w:color="auto"/>
              <w:left w:val="single" w:sz="4" w:space="0" w:color="auto"/>
              <w:bottom w:val="single" w:sz="4" w:space="0" w:color="auto"/>
              <w:right w:val="single" w:sz="4" w:space="0" w:color="auto"/>
            </w:tcBorders>
            <w:hideMark/>
          </w:tcPr>
          <w:p w14:paraId="5FB5CA79" w14:textId="77777777" w:rsidR="0031092F" w:rsidRPr="00096EDA" w:rsidRDefault="0031092F" w:rsidP="0024344D">
            <w:pPr>
              <w:jc w:val="right"/>
              <w:rPr>
                <w:rFonts w:cs="Times New Roman"/>
                <w:sz w:val="18"/>
                <w:szCs w:val="18"/>
              </w:rPr>
            </w:pPr>
            <w:r w:rsidRPr="00096EDA">
              <w:rPr>
                <w:rFonts w:cs="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870" w:type="dxa"/>
            <w:gridSpan w:val="3"/>
            <w:tcBorders>
              <w:top w:val="single" w:sz="4" w:space="0" w:color="auto"/>
              <w:left w:val="single" w:sz="4" w:space="0" w:color="auto"/>
              <w:bottom w:val="single" w:sz="4" w:space="0" w:color="auto"/>
              <w:right w:val="single" w:sz="4" w:space="0" w:color="auto"/>
            </w:tcBorders>
            <w:hideMark/>
          </w:tcPr>
          <w:p w14:paraId="5C256B4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291958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621425D"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4FBD51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C2A64A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75369E5" w14:textId="77777777" w:rsidTr="0024344D">
        <w:tc>
          <w:tcPr>
            <w:tcW w:w="1306" w:type="dxa"/>
            <w:tcBorders>
              <w:top w:val="single" w:sz="4" w:space="0" w:color="auto"/>
              <w:left w:val="single" w:sz="4" w:space="0" w:color="auto"/>
              <w:bottom w:val="single" w:sz="4" w:space="0" w:color="auto"/>
              <w:right w:val="single" w:sz="4" w:space="0" w:color="auto"/>
            </w:tcBorders>
          </w:tcPr>
          <w:p w14:paraId="5D420CF8" w14:textId="77777777" w:rsidR="0031092F" w:rsidRPr="00096EDA" w:rsidRDefault="0031092F" w:rsidP="0024344D">
            <w:pPr>
              <w:jc w:val="right"/>
              <w:rPr>
                <w:rFonts w:cs="Times New Roman"/>
                <w:i/>
                <w:color w:val="000000"/>
                <w:sz w:val="18"/>
                <w:szCs w:val="18"/>
              </w:rPr>
            </w:pPr>
          </w:p>
        </w:tc>
        <w:tc>
          <w:tcPr>
            <w:tcW w:w="935" w:type="dxa"/>
            <w:tcBorders>
              <w:top w:val="single" w:sz="4" w:space="0" w:color="auto"/>
              <w:left w:val="single" w:sz="4" w:space="0" w:color="auto"/>
              <w:bottom w:val="single" w:sz="4" w:space="0" w:color="auto"/>
              <w:right w:val="single" w:sz="4" w:space="0" w:color="auto"/>
            </w:tcBorders>
          </w:tcPr>
          <w:p w14:paraId="49F8694C" w14:textId="77777777" w:rsidR="0031092F" w:rsidRPr="00096EDA" w:rsidRDefault="0031092F" w:rsidP="0024344D">
            <w:pPr>
              <w:jc w:val="right"/>
              <w:rPr>
                <w:rFonts w:cs="Times New Roman"/>
                <w:i/>
                <w:color w:val="000000"/>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59EC7554" w14:textId="77777777" w:rsidR="0031092F" w:rsidRPr="00096EDA" w:rsidRDefault="0031092F" w:rsidP="0024344D">
            <w:pPr>
              <w:jc w:val="right"/>
              <w:rPr>
                <w:rFonts w:cs="Times New Roman"/>
                <w:color w:val="000000"/>
                <w:sz w:val="18"/>
                <w:szCs w:val="18"/>
              </w:rPr>
            </w:pPr>
            <w:r w:rsidRPr="00096EDA">
              <w:rPr>
                <w:rFonts w:cs="Times New Roman"/>
                <w:color w:val="000000"/>
                <w:sz w:val="18"/>
                <w:szCs w:val="18"/>
              </w:rPr>
              <w:t>Sum</w:t>
            </w:r>
          </w:p>
        </w:tc>
        <w:tc>
          <w:tcPr>
            <w:tcW w:w="1317" w:type="dxa"/>
            <w:gridSpan w:val="3"/>
            <w:tcBorders>
              <w:top w:val="single" w:sz="4" w:space="0" w:color="auto"/>
              <w:left w:val="single" w:sz="4" w:space="0" w:color="auto"/>
              <w:bottom w:val="single" w:sz="4" w:space="0" w:color="auto"/>
              <w:right w:val="single" w:sz="4" w:space="0" w:color="auto"/>
            </w:tcBorders>
            <w:hideMark/>
          </w:tcPr>
          <w:p w14:paraId="5F5E06DC"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539FC9D"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C9CF2F2"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C20F491"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02B56C7"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6123C8C" w14:textId="77777777" w:rsidR="0031092F" w:rsidRPr="00096EDA" w:rsidRDefault="0031092F" w:rsidP="0024344D">
            <w:pPr>
              <w:rPr>
                <w:rFonts w:cs="Times New Roman"/>
                <w:b/>
                <w:sz w:val="18"/>
                <w:szCs w:val="18"/>
              </w:rPr>
            </w:pPr>
            <w:r w:rsidRPr="00096EDA">
              <w:rPr>
                <w:rFonts w:cs="Times New Roman"/>
                <w:b/>
                <w:sz w:val="18"/>
                <w:szCs w:val="18"/>
              </w:rPr>
              <w:t>Core Indicator 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A9B634" w14:textId="77777777" w:rsidR="0031092F" w:rsidRPr="00096EDA" w:rsidRDefault="0031092F" w:rsidP="0024344D">
            <w:pPr>
              <w:rPr>
                <w:rFonts w:cs="Times New Roman"/>
                <w:b/>
                <w:sz w:val="18"/>
                <w:szCs w:val="18"/>
              </w:rPr>
            </w:pPr>
            <w:r w:rsidRPr="00096EDA">
              <w:rPr>
                <w:rFonts w:cs="Times New Roman"/>
                <w:b/>
                <w:sz w:val="18"/>
                <w:szCs w:val="18"/>
              </w:rPr>
              <w:t>Area of land restored</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DBFBFBB"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F_GEB_BD_target"/>
                  <w:enabled/>
                  <w:calcOnExit w:val="0"/>
                  <w:textInput>
                    <w:default w:val="(Hectare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(Hectares)</w:t>
            </w:r>
            <w:r w:rsidRPr="00096EDA">
              <w:rPr>
                <w:rFonts w:cs="Times New Roman"/>
                <w:b/>
                <w:i/>
                <w:color w:val="000000"/>
                <w:sz w:val="18"/>
                <w:szCs w:val="18"/>
              </w:rPr>
              <w:fldChar w:fldCharType="end"/>
            </w:r>
          </w:p>
        </w:tc>
      </w:tr>
      <w:tr w:rsidR="0031092F" w:rsidRPr="00096EDA" w14:paraId="45E3262A" w14:textId="77777777" w:rsidTr="0024344D">
        <w:tc>
          <w:tcPr>
            <w:tcW w:w="1306" w:type="dxa"/>
            <w:tcBorders>
              <w:top w:val="single" w:sz="4" w:space="0" w:color="auto"/>
              <w:left w:val="single" w:sz="4" w:space="0" w:color="auto"/>
              <w:bottom w:val="single" w:sz="4" w:space="0" w:color="auto"/>
              <w:right w:val="single" w:sz="4" w:space="0" w:color="auto"/>
            </w:tcBorders>
          </w:tcPr>
          <w:p w14:paraId="49ACF539"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0B4858F6" w14:textId="77777777" w:rsidR="0031092F" w:rsidRPr="00096EDA" w:rsidRDefault="0031092F" w:rsidP="0024344D">
            <w:pPr>
              <w:rPr>
                <w:rFonts w:cs="Times New Roman"/>
                <w:sz w:val="18"/>
                <w:szCs w:val="18"/>
              </w:rPr>
            </w:pPr>
          </w:p>
        </w:tc>
        <w:tc>
          <w:tcPr>
            <w:tcW w:w="5400"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1899341"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Hectares (3.1+3.2+3.3+3.4)</w:t>
            </w:r>
          </w:p>
        </w:tc>
      </w:tr>
      <w:tr w:rsidR="0031092F" w:rsidRPr="00096EDA" w14:paraId="148E1255" w14:textId="77777777" w:rsidTr="0024344D">
        <w:tc>
          <w:tcPr>
            <w:tcW w:w="1306" w:type="dxa"/>
            <w:tcBorders>
              <w:top w:val="single" w:sz="4" w:space="0" w:color="auto"/>
              <w:left w:val="single" w:sz="4" w:space="0" w:color="auto"/>
              <w:bottom w:val="single" w:sz="4" w:space="0" w:color="auto"/>
              <w:right w:val="single" w:sz="4" w:space="0" w:color="auto"/>
            </w:tcBorders>
          </w:tcPr>
          <w:p w14:paraId="363BF558"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354013E0" w14:textId="77777777" w:rsidR="0031092F" w:rsidRPr="00096EDA" w:rsidRDefault="0031092F" w:rsidP="0024344D">
            <w:pPr>
              <w:rPr>
                <w:rFonts w:cs="Times New Roman"/>
                <w:sz w:val="18"/>
                <w:szCs w:val="18"/>
              </w:rPr>
            </w:pPr>
          </w:p>
        </w:tc>
        <w:tc>
          <w:tcPr>
            <w:tcW w:w="2792"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474938" w14:textId="77777777" w:rsidR="0031092F" w:rsidRPr="00096EDA" w:rsidRDefault="0031092F" w:rsidP="0024344D">
            <w:pPr>
              <w:jc w:val="center"/>
              <w:rPr>
                <w:rFonts w:cs="Times New Roman"/>
                <w:sz w:val="18"/>
                <w:szCs w:val="18"/>
              </w:rPr>
            </w:pPr>
            <w:r w:rsidRPr="00096EDA">
              <w:rPr>
                <w:rFonts w:cs="Times New Roman"/>
                <w:color w:val="000000"/>
                <w:sz w:val="18"/>
                <w:szCs w:val="18"/>
              </w:rPr>
              <w:t>Expected</w:t>
            </w:r>
          </w:p>
        </w:tc>
        <w:tc>
          <w:tcPr>
            <w:tcW w:w="26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7D0E92C"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Achieved</w:t>
            </w:r>
          </w:p>
        </w:tc>
      </w:tr>
      <w:tr w:rsidR="0031092F" w:rsidRPr="00096EDA" w14:paraId="7F76A253" w14:textId="77777777" w:rsidTr="0024344D">
        <w:tc>
          <w:tcPr>
            <w:tcW w:w="1306" w:type="dxa"/>
            <w:tcBorders>
              <w:top w:val="single" w:sz="4" w:space="0" w:color="auto"/>
              <w:left w:val="single" w:sz="4" w:space="0" w:color="auto"/>
              <w:bottom w:val="single" w:sz="4" w:space="0" w:color="auto"/>
              <w:right w:val="single" w:sz="4" w:space="0" w:color="auto"/>
            </w:tcBorders>
          </w:tcPr>
          <w:p w14:paraId="2961F616"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2E2A6E1A"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CEB98F"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B15BD3"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C1C5BF5"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00A995" w14:textId="77777777" w:rsidR="0031092F" w:rsidRPr="00096EDA" w:rsidRDefault="0031092F" w:rsidP="0024344D">
            <w:pPr>
              <w:jc w:val="center"/>
              <w:rPr>
                <w:rFonts w:cs="Times New Roman"/>
                <w:i/>
                <w:sz w:val="18"/>
                <w:szCs w:val="18"/>
              </w:rPr>
            </w:pPr>
            <w:r w:rsidRPr="00096EDA">
              <w:rPr>
                <w:rFonts w:cs="Times New Roman"/>
                <w:sz w:val="18"/>
                <w:szCs w:val="18"/>
              </w:rPr>
              <w:t>TE</w:t>
            </w:r>
          </w:p>
        </w:tc>
      </w:tr>
      <w:tr w:rsidR="0031092F" w:rsidRPr="00096EDA" w14:paraId="7DF87FE4" w14:textId="77777777" w:rsidTr="00D76823">
        <w:tc>
          <w:tcPr>
            <w:tcW w:w="1306" w:type="dxa"/>
            <w:tcBorders>
              <w:top w:val="single" w:sz="4" w:space="0" w:color="auto"/>
              <w:left w:val="single" w:sz="4" w:space="0" w:color="auto"/>
              <w:bottom w:val="single" w:sz="4" w:space="0" w:color="auto"/>
              <w:right w:val="single" w:sz="4" w:space="0" w:color="auto"/>
            </w:tcBorders>
          </w:tcPr>
          <w:p w14:paraId="053E4B42"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41D9D541"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CD6F3E1" w14:textId="6989C745" w:rsidR="0031092F" w:rsidRPr="00096EDA" w:rsidRDefault="003B059B" w:rsidP="0024344D">
            <w:pPr>
              <w:jc w:val="right"/>
              <w:rPr>
                <w:rFonts w:cs="Times New Roman"/>
                <w:sz w:val="18"/>
                <w:szCs w:val="18"/>
              </w:rPr>
            </w:pPr>
            <w:r w:rsidRPr="00096EDA">
              <w:rPr>
                <w:rFonts w:cs="Times New Roman"/>
                <w:i/>
                <w:color w:val="000000"/>
                <w:sz w:val="18"/>
                <w:szCs w:val="18"/>
              </w:rPr>
              <w:t>4,000</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56F3B4" w14:textId="630615BD" w:rsidR="0031092F" w:rsidRPr="00096EDA" w:rsidRDefault="003B059B" w:rsidP="0024344D">
            <w:pPr>
              <w:jc w:val="right"/>
              <w:rPr>
                <w:rFonts w:cs="Times New Roman"/>
                <w:sz w:val="18"/>
                <w:szCs w:val="18"/>
              </w:rPr>
            </w:pPr>
            <w:r w:rsidRPr="00096EDA">
              <w:rPr>
                <w:rFonts w:cs="Times New Roman"/>
                <w:i/>
                <w:color w:val="000000"/>
                <w:sz w:val="18"/>
                <w:szCs w:val="18"/>
              </w:rPr>
              <w:t>4,000</w:t>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BD0089F" w14:textId="73C0497D" w:rsidR="0031092F" w:rsidRPr="00096EDA" w:rsidRDefault="0031092F" w:rsidP="0024344D">
            <w:pPr>
              <w:jc w:val="right"/>
              <w:rPr>
                <w:rFonts w:cs="Times New Roman"/>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6E79980" w14:textId="6EF97A5E" w:rsidR="0031092F" w:rsidRPr="00096EDA" w:rsidRDefault="0031092F" w:rsidP="003B059B">
            <w:pPr>
              <w:jc w:val="right"/>
              <w:rPr>
                <w:rFonts w:cs="Times New Roman"/>
                <w:i/>
                <w:color w:val="000000"/>
                <w:sz w:val="18"/>
                <w:szCs w:val="18"/>
              </w:rPr>
            </w:pPr>
          </w:p>
        </w:tc>
      </w:tr>
      <w:tr w:rsidR="0031092F" w:rsidRPr="00096EDA" w14:paraId="3F568D9A"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14F371A" w14:textId="77777777" w:rsidR="0031092F" w:rsidRPr="00096EDA" w:rsidRDefault="0031092F" w:rsidP="0024344D">
            <w:pPr>
              <w:rPr>
                <w:rFonts w:cs="Times New Roman"/>
                <w:sz w:val="18"/>
                <w:szCs w:val="18"/>
              </w:rPr>
            </w:pPr>
            <w:r w:rsidRPr="00096EDA">
              <w:rPr>
                <w:rFonts w:cs="Times New Roman"/>
                <w:sz w:val="18"/>
                <w:szCs w:val="18"/>
              </w:rPr>
              <w:t>Indicator 3.1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701C23B" w14:textId="77777777" w:rsidR="0031092F" w:rsidRPr="00096EDA" w:rsidRDefault="0031092F" w:rsidP="0024344D">
            <w:pPr>
              <w:rPr>
                <w:rFonts w:cs="Times New Roman"/>
                <w:sz w:val="18"/>
                <w:szCs w:val="18"/>
              </w:rPr>
            </w:pPr>
            <w:r w:rsidRPr="00096EDA">
              <w:rPr>
                <w:rFonts w:cs="Times New Roman"/>
                <w:sz w:val="18"/>
                <w:szCs w:val="18"/>
              </w:rPr>
              <w:t>Area of degraded agricultural land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985067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DD50023"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76831C84"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1EE9F069"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0FB8BABF"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3CE0F99E"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4A79423C"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72FB1C"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182415"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E2D1B56"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637E86AF"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0801DC9E"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00CB54C0" w14:textId="77777777" w:rsidTr="0024344D">
        <w:trPr>
          <w:trHeight w:val="14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EED16A"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E48C46"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6E63F2F"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A12BB54"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5BA94368"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078BC7F9"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1883511C"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29C8879B" w14:textId="77777777" w:rsidTr="0024344D">
        <w:tc>
          <w:tcPr>
            <w:tcW w:w="1306" w:type="dxa"/>
            <w:tcBorders>
              <w:top w:val="single" w:sz="4" w:space="0" w:color="auto"/>
              <w:left w:val="single" w:sz="4" w:space="0" w:color="auto"/>
              <w:bottom w:val="single" w:sz="4" w:space="0" w:color="auto"/>
              <w:right w:val="single" w:sz="4" w:space="0" w:color="auto"/>
            </w:tcBorders>
          </w:tcPr>
          <w:p w14:paraId="137EF85C"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090A9427"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5E25A05"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7A45CB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785306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B9E65B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6B0DAD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B224310" w14:textId="77777777" w:rsidTr="0024344D">
        <w:tc>
          <w:tcPr>
            <w:tcW w:w="1306" w:type="dxa"/>
            <w:tcBorders>
              <w:top w:val="single" w:sz="4" w:space="0" w:color="auto"/>
              <w:left w:val="single" w:sz="4" w:space="0" w:color="auto"/>
              <w:bottom w:val="single" w:sz="4" w:space="0" w:color="auto"/>
              <w:right w:val="single" w:sz="4" w:space="0" w:color="auto"/>
            </w:tcBorders>
          </w:tcPr>
          <w:p w14:paraId="0D0717CF"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64291326"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16D0866D"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8C1D37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EDA949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282165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3A063D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67A24C0"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C737323" w14:textId="77777777" w:rsidR="0031092F" w:rsidRPr="00096EDA" w:rsidRDefault="0031092F" w:rsidP="0024344D">
            <w:pPr>
              <w:rPr>
                <w:rFonts w:cs="Times New Roman"/>
                <w:sz w:val="18"/>
                <w:szCs w:val="18"/>
              </w:rPr>
            </w:pPr>
            <w:r w:rsidRPr="00096EDA">
              <w:rPr>
                <w:rFonts w:cs="Times New Roman"/>
                <w:sz w:val="18"/>
                <w:szCs w:val="18"/>
              </w:rPr>
              <w:t>Indicator 3.2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14D3A4" w14:textId="77777777" w:rsidR="0031092F" w:rsidRPr="00096EDA" w:rsidRDefault="0031092F" w:rsidP="0024344D">
            <w:pPr>
              <w:rPr>
                <w:rFonts w:cs="Times New Roman"/>
                <w:sz w:val="18"/>
                <w:szCs w:val="18"/>
              </w:rPr>
            </w:pPr>
            <w:r w:rsidRPr="00096EDA">
              <w:rPr>
                <w:rFonts w:cs="Times New Roman"/>
                <w:sz w:val="18"/>
                <w:szCs w:val="18"/>
              </w:rPr>
              <w:t>Area of forest and forest land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E0810D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6E9CF39"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06E0B923"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762B2FF4"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71DBA557"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1262E4A2"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729C1B79"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BFBCA4"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B487AB"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8C5656A"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47D0907D"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2743E45A"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0436BF95" w14:textId="77777777" w:rsidTr="0024344D">
        <w:trPr>
          <w:trHeight w:val="21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D6D56F"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C6F37D"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877FF63"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E8D7845"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044BB9EC"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82857D1"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6EBDD8E5"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1605CD2C" w14:textId="77777777" w:rsidTr="0024344D">
        <w:tc>
          <w:tcPr>
            <w:tcW w:w="1306" w:type="dxa"/>
            <w:tcBorders>
              <w:top w:val="single" w:sz="4" w:space="0" w:color="auto"/>
              <w:left w:val="single" w:sz="4" w:space="0" w:color="auto"/>
              <w:bottom w:val="single" w:sz="4" w:space="0" w:color="auto"/>
              <w:right w:val="single" w:sz="4" w:space="0" w:color="auto"/>
            </w:tcBorders>
          </w:tcPr>
          <w:p w14:paraId="43606A4E"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64DB0E7F"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2C80803"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EE827D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B4C56C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AA96EE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10F60E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6A8742A1" w14:textId="77777777" w:rsidTr="0024344D">
        <w:tc>
          <w:tcPr>
            <w:tcW w:w="1306" w:type="dxa"/>
            <w:tcBorders>
              <w:top w:val="single" w:sz="4" w:space="0" w:color="auto"/>
              <w:left w:val="single" w:sz="4" w:space="0" w:color="auto"/>
              <w:bottom w:val="single" w:sz="4" w:space="0" w:color="auto"/>
              <w:right w:val="single" w:sz="4" w:space="0" w:color="auto"/>
            </w:tcBorders>
          </w:tcPr>
          <w:p w14:paraId="779CD47E"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690D8DD"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0DDC7021"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CC64D4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E90360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D746C3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668B8D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5EB4144D"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213FB5E" w14:textId="77777777" w:rsidR="0031092F" w:rsidRPr="00096EDA" w:rsidRDefault="0031092F" w:rsidP="0024344D">
            <w:pPr>
              <w:rPr>
                <w:rFonts w:cs="Times New Roman"/>
                <w:sz w:val="18"/>
                <w:szCs w:val="18"/>
              </w:rPr>
            </w:pPr>
            <w:r w:rsidRPr="00096EDA">
              <w:rPr>
                <w:rFonts w:cs="Times New Roman"/>
                <w:sz w:val="18"/>
                <w:szCs w:val="18"/>
              </w:rPr>
              <w:t>Indicator 3.3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39F4008" w14:textId="77777777" w:rsidR="0031092F" w:rsidRPr="00096EDA" w:rsidRDefault="0031092F" w:rsidP="0024344D">
            <w:pPr>
              <w:rPr>
                <w:rFonts w:cs="Times New Roman"/>
                <w:sz w:val="18"/>
                <w:szCs w:val="18"/>
              </w:rPr>
            </w:pPr>
            <w:r w:rsidRPr="00096EDA">
              <w:rPr>
                <w:rFonts w:cs="Times New Roman"/>
                <w:sz w:val="18"/>
                <w:szCs w:val="18"/>
              </w:rPr>
              <w:t>Area of natural grass and shrublands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F68488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F505CFD"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3D7BA81D"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4BED27B7"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641986BF"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42534379"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66B07F20"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0C1C32"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A26C2E"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21CD528"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572A656E"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108202C2"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6AD73D19" w14:textId="77777777" w:rsidTr="0024344D">
        <w:trPr>
          <w:trHeight w:val="1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C09E6BD"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E59AA8"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D6AE922"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97EAFD8"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5C2CB9EC"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3AE58560"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123A8A45"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018D3152" w14:textId="77777777" w:rsidTr="0024344D">
        <w:tc>
          <w:tcPr>
            <w:tcW w:w="1306" w:type="dxa"/>
            <w:tcBorders>
              <w:top w:val="single" w:sz="4" w:space="0" w:color="auto"/>
              <w:left w:val="single" w:sz="4" w:space="0" w:color="auto"/>
              <w:bottom w:val="single" w:sz="4" w:space="0" w:color="auto"/>
              <w:right w:val="single" w:sz="4" w:space="0" w:color="auto"/>
            </w:tcBorders>
          </w:tcPr>
          <w:p w14:paraId="5E4FE596"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3A278EEC"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1AA2CF00"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72EBEF9D" w14:textId="71902598" w:rsidR="0031092F" w:rsidRPr="00096EDA" w:rsidRDefault="00D76823" w:rsidP="0024344D">
            <w:pPr>
              <w:jc w:val="right"/>
              <w:rPr>
                <w:rFonts w:cs="Times New Roman"/>
                <w:sz w:val="18"/>
                <w:szCs w:val="18"/>
              </w:rPr>
            </w:pPr>
            <w:r w:rsidRPr="00096EDA">
              <w:rPr>
                <w:rFonts w:cs="Times New Roman"/>
                <w:i/>
                <w:color w:val="000000"/>
                <w:sz w:val="18"/>
                <w:szCs w:val="18"/>
              </w:rPr>
              <w:t>4,000</w:t>
            </w:r>
          </w:p>
        </w:tc>
        <w:tc>
          <w:tcPr>
            <w:tcW w:w="1481" w:type="dxa"/>
            <w:gridSpan w:val="4"/>
            <w:tcBorders>
              <w:top w:val="single" w:sz="4" w:space="0" w:color="auto"/>
              <w:left w:val="single" w:sz="4" w:space="0" w:color="auto"/>
              <w:bottom w:val="single" w:sz="4" w:space="0" w:color="auto"/>
              <w:right w:val="single" w:sz="4" w:space="0" w:color="auto"/>
            </w:tcBorders>
            <w:hideMark/>
          </w:tcPr>
          <w:p w14:paraId="60545836" w14:textId="17FFE800" w:rsidR="0031092F" w:rsidRPr="00096EDA" w:rsidRDefault="00D76823" w:rsidP="0024344D">
            <w:pPr>
              <w:jc w:val="right"/>
              <w:rPr>
                <w:rFonts w:cs="Times New Roman"/>
                <w:sz w:val="18"/>
                <w:szCs w:val="18"/>
              </w:rPr>
            </w:pPr>
            <w:r w:rsidRPr="00096EDA">
              <w:rPr>
                <w:rFonts w:cs="Times New Roman"/>
                <w:i/>
                <w:color w:val="000000"/>
                <w:sz w:val="18"/>
                <w:szCs w:val="18"/>
              </w:rPr>
              <w:t>4,000</w:t>
            </w:r>
          </w:p>
        </w:tc>
        <w:tc>
          <w:tcPr>
            <w:tcW w:w="1297" w:type="dxa"/>
            <w:tcBorders>
              <w:top w:val="single" w:sz="4" w:space="0" w:color="auto"/>
              <w:left w:val="single" w:sz="4" w:space="0" w:color="auto"/>
              <w:bottom w:val="single" w:sz="4" w:space="0" w:color="auto"/>
              <w:right w:val="single" w:sz="4" w:space="0" w:color="auto"/>
            </w:tcBorders>
            <w:hideMark/>
          </w:tcPr>
          <w:p w14:paraId="1EC90B53" w14:textId="727CA112" w:rsidR="0031092F" w:rsidRPr="00096EDA" w:rsidRDefault="0031092F" w:rsidP="0024344D">
            <w:pPr>
              <w:jc w:val="right"/>
              <w:rPr>
                <w:rFonts w:cs="Times New Roman"/>
                <w:sz w:val="18"/>
                <w:szCs w:val="18"/>
              </w:rPr>
            </w:pPr>
          </w:p>
        </w:tc>
        <w:tc>
          <w:tcPr>
            <w:tcW w:w="1292" w:type="dxa"/>
            <w:tcBorders>
              <w:top w:val="single" w:sz="4" w:space="0" w:color="auto"/>
              <w:left w:val="single" w:sz="4" w:space="0" w:color="auto"/>
              <w:bottom w:val="single" w:sz="4" w:space="0" w:color="auto"/>
              <w:right w:val="single" w:sz="4" w:space="0" w:color="auto"/>
            </w:tcBorders>
            <w:hideMark/>
          </w:tcPr>
          <w:p w14:paraId="21C444B9" w14:textId="113704CF" w:rsidR="0031092F" w:rsidRPr="00096EDA" w:rsidRDefault="0031092F" w:rsidP="0024344D">
            <w:pPr>
              <w:jc w:val="right"/>
              <w:rPr>
                <w:rFonts w:cs="Times New Roman"/>
                <w:sz w:val="18"/>
                <w:szCs w:val="18"/>
              </w:rPr>
            </w:pPr>
          </w:p>
        </w:tc>
      </w:tr>
      <w:tr w:rsidR="0031092F" w:rsidRPr="00096EDA" w14:paraId="5BF9EA89" w14:textId="77777777" w:rsidTr="0024344D">
        <w:tc>
          <w:tcPr>
            <w:tcW w:w="1306" w:type="dxa"/>
            <w:tcBorders>
              <w:top w:val="single" w:sz="4" w:space="0" w:color="auto"/>
              <w:left w:val="single" w:sz="4" w:space="0" w:color="auto"/>
              <w:bottom w:val="single" w:sz="4" w:space="0" w:color="auto"/>
              <w:right w:val="single" w:sz="4" w:space="0" w:color="auto"/>
            </w:tcBorders>
          </w:tcPr>
          <w:p w14:paraId="20A9CE8A"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D653D02"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1FE22F89"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34666A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EDC3E7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25522B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721850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8271761"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DA76735" w14:textId="77777777" w:rsidR="0031092F" w:rsidRPr="00096EDA" w:rsidRDefault="0031092F" w:rsidP="0024344D">
            <w:pPr>
              <w:rPr>
                <w:rFonts w:cs="Times New Roman"/>
                <w:sz w:val="18"/>
                <w:szCs w:val="18"/>
              </w:rPr>
            </w:pPr>
            <w:r w:rsidRPr="00096EDA">
              <w:rPr>
                <w:rFonts w:cs="Times New Roman"/>
                <w:sz w:val="18"/>
                <w:szCs w:val="18"/>
              </w:rPr>
              <w:t>Indicator 3.4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A2F2323" w14:textId="77777777" w:rsidR="0031092F" w:rsidRPr="00096EDA" w:rsidRDefault="0031092F" w:rsidP="0024344D">
            <w:pPr>
              <w:rPr>
                <w:rFonts w:cs="Times New Roman"/>
                <w:sz w:val="18"/>
                <w:szCs w:val="18"/>
              </w:rPr>
            </w:pPr>
            <w:r w:rsidRPr="00096EDA">
              <w:rPr>
                <w:rFonts w:cs="Times New Roman"/>
                <w:sz w:val="18"/>
                <w:szCs w:val="18"/>
              </w:rPr>
              <w:t>Area of wetlands (including estuaries, mangroves) restored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D63C91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67031FD4"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4EB8C6C5"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1AE47F0"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360A89E5"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4D58E983"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5F8D4BD8"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E8EEAA"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18EA1D"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2DA4C34"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5BAA2F7F"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2AECF55A"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74CF611F" w14:textId="77777777" w:rsidTr="0024344D">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A3889E"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BCE57E"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FBD19A5"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48DA6FC"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494BD56F"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7D47CC87"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67E42A4"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449E3002" w14:textId="77777777" w:rsidTr="0024344D">
        <w:tc>
          <w:tcPr>
            <w:tcW w:w="1306" w:type="dxa"/>
            <w:tcBorders>
              <w:top w:val="single" w:sz="4" w:space="0" w:color="auto"/>
              <w:left w:val="single" w:sz="4" w:space="0" w:color="auto"/>
              <w:bottom w:val="single" w:sz="4" w:space="0" w:color="auto"/>
              <w:right w:val="single" w:sz="4" w:space="0" w:color="auto"/>
            </w:tcBorders>
          </w:tcPr>
          <w:p w14:paraId="52CDD068"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3CC10038"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53324766"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AE9F2D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C15F35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124B37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805767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6357CBD7" w14:textId="77777777" w:rsidTr="0024344D">
        <w:tc>
          <w:tcPr>
            <w:tcW w:w="1306" w:type="dxa"/>
            <w:tcBorders>
              <w:top w:val="single" w:sz="4" w:space="0" w:color="auto"/>
              <w:left w:val="single" w:sz="4" w:space="0" w:color="auto"/>
              <w:bottom w:val="single" w:sz="4" w:space="0" w:color="auto"/>
              <w:right w:val="single" w:sz="4" w:space="0" w:color="auto"/>
            </w:tcBorders>
          </w:tcPr>
          <w:p w14:paraId="03A49DD6"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D47DDCD"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2914F11E"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372D81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7D92CE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19B2F2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96D5B6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ACE593C"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A33E001" w14:textId="77777777" w:rsidR="0031092F" w:rsidRPr="00096EDA" w:rsidRDefault="0031092F" w:rsidP="0024344D">
            <w:pPr>
              <w:rPr>
                <w:rFonts w:cs="Times New Roman"/>
                <w:b/>
                <w:sz w:val="18"/>
                <w:szCs w:val="18"/>
              </w:rPr>
            </w:pPr>
            <w:r w:rsidRPr="00096EDA">
              <w:rPr>
                <w:rFonts w:cs="Times New Roman"/>
                <w:b/>
                <w:sz w:val="18"/>
                <w:szCs w:val="18"/>
              </w:rPr>
              <w:t>Core Indicator 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3256B97" w14:textId="77777777" w:rsidR="0031092F" w:rsidRPr="00096EDA" w:rsidRDefault="0031092F" w:rsidP="0024344D">
            <w:pPr>
              <w:rPr>
                <w:rFonts w:cs="Times New Roman"/>
                <w:b/>
                <w:sz w:val="18"/>
                <w:szCs w:val="18"/>
              </w:rPr>
            </w:pPr>
            <w:r w:rsidRPr="00096EDA">
              <w:rPr>
                <w:rFonts w:cs="Times New Roman"/>
                <w:b/>
                <w:sz w:val="18"/>
                <w:szCs w:val="18"/>
              </w:rPr>
              <w:t>Area of landscapes under improved practices (hectares; excluding protected areas)</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D9D68E7"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F_GEB_BD_target"/>
                  <w:enabled/>
                  <w:calcOnExit w:val="0"/>
                  <w:textInput>
                    <w:default w:val="(Hectare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(Hectares)</w:t>
            </w:r>
            <w:r w:rsidRPr="00096EDA">
              <w:rPr>
                <w:rFonts w:cs="Times New Roman"/>
                <w:b/>
                <w:i/>
                <w:color w:val="000000"/>
                <w:sz w:val="18"/>
                <w:szCs w:val="18"/>
              </w:rPr>
              <w:fldChar w:fldCharType="end"/>
            </w:r>
          </w:p>
        </w:tc>
      </w:tr>
      <w:tr w:rsidR="0031092F" w:rsidRPr="00096EDA" w14:paraId="588D838F" w14:textId="77777777" w:rsidTr="0024344D">
        <w:tc>
          <w:tcPr>
            <w:tcW w:w="1306" w:type="dxa"/>
            <w:tcBorders>
              <w:top w:val="single" w:sz="4" w:space="0" w:color="auto"/>
              <w:left w:val="single" w:sz="4" w:space="0" w:color="auto"/>
              <w:bottom w:val="single" w:sz="4" w:space="0" w:color="auto"/>
              <w:right w:val="single" w:sz="4" w:space="0" w:color="auto"/>
            </w:tcBorders>
          </w:tcPr>
          <w:p w14:paraId="79421B40"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781C58E3" w14:textId="77777777" w:rsidR="0031092F" w:rsidRPr="00096EDA" w:rsidRDefault="0031092F" w:rsidP="0024344D">
            <w:pPr>
              <w:rPr>
                <w:rFonts w:cs="Times New Roman"/>
                <w:sz w:val="18"/>
                <w:szCs w:val="18"/>
              </w:rPr>
            </w:pPr>
          </w:p>
        </w:tc>
        <w:tc>
          <w:tcPr>
            <w:tcW w:w="5400"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F95E"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Hectares (4.1+4.2+4.3+4.4)</w:t>
            </w:r>
          </w:p>
        </w:tc>
      </w:tr>
      <w:tr w:rsidR="0031092F" w:rsidRPr="00096EDA" w14:paraId="78FDB86C" w14:textId="77777777" w:rsidTr="0024344D">
        <w:tc>
          <w:tcPr>
            <w:tcW w:w="1306" w:type="dxa"/>
            <w:tcBorders>
              <w:top w:val="single" w:sz="4" w:space="0" w:color="auto"/>
              <w:left w:val="single" w:sz="4" w:space="0" w:color="auto"/>
              <w:bottom w:val="single" w:sz="4" w:space="0" w:color="auto"/>
              <w:right w:val="single" w:sz="4" w:space="0" w:color="auto"/>
            </w:tcBorders>
          </w:tcPr>
          <w:p w14:paraId="47FCDAE4"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4A6643C7" w14:textId="77777777" w:rsidR="0031092F" w:rsidRPr="00096EDA" w:rsidRDefault="0031092F" w:rsidP="0024344D">
            <w:pPr>
              <w:rPr>
                <w:rFonts w:cs="Times New Roman"/>
                <w:sz w:val="18"/>
                <w:szCs w:val="18"/>
              </w:rPr>
            </w:pPr>
          </w:p>
        </w:tc>
        <w:tc>
          <w:tcPr>
            <w:tcW w:w="2792"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0431929" w14:textId="77777777" w:rsidR="0031092F" w:rsidRPr="00096EDA" w:rsidRDefault="0031092F" w:rsidP="0024344D">
            <w:pPr>
              <w:jc w:val="center"/>
              <w:rPr>
                <w:rFonts w:cs="Times New Roman"/>
                <w:sz w:val="18"/>
                <w:szCs w:val="18"/>
              </w:rPr>
            </w:pPr>
            <w:r w:rsidRPr="00096EDA">
              <w:rPr>
                <w:rFonts w:cs="Times New Roman"/>
                <w:color w:val="000000"/>
                <w:sz w:val="18"/>
                <w:szCs w:val="18"/>
              </w:rPr>
              <w:t>Expected</w:t>
            </w:r>
          </w:p>
        </w:tc>
        <w:tc>
          <w:tcPr>
            <w:tcW w:w="2608"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9291B01" w14:textId="77777777" w:rsidR="0031092F" w:rsidRPr="00096EDA" w:rsidRDefault="0031092F" w:rsidP="0024344D">
            <w:pPr>
              <w:jc w:val="center"/>
              <w:rPr>
                <w:rFonts w:cs="Times New Roman"/>
                <w:color w:val="000000"/>
                <w:sz w:val="18"/>
                <w:szCs w:val="18"/>
              </w:rPr>
            </w:pPr>
            <w:r w:rsidRPr="00096EDA">
              <w:rPr>
                <w:rFonts w:cs="Times New Roman"/>
                <w:color w:val="000000"/>
                <w:sz w:val="18"/>
                <w:szCs w:val="18"/>
              </w:rPr>
              <w:t>Expected</w:t>
            </w:r>
          </w:p>
        </w:tc>
      </w:tr>
      <w:tr w:rsidR="0031092F" w:rsidRPr="00096EDA" w14:paraId="75E265DC" w14:textId="77777777" w:rsidTr="0024344D">
        <w:tc>
          <w:tcPr>
            <w:tcW w:w="1306" w:type="dxa"/>
            <w:tcBorders>
              <w:top w:val="single" w:sz="4" w:space="0" w:color="auto"/>
              <w:left w:val="single" w:sz="4" w:space="0" w:color="auto"/>
              <w:bottom w:val="single" w:sz="4" w:space="0" w:color="auto"/>
              <w:right w:val="single" w:sz="4" w:space="0" w:color="auto"/>
            </w:tcBorders>
          </w:tcPr>
          <w:p w14:paraId="3898F6E1"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5F43E217"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A4569B7"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3F577C1"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B0024FE"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F98041C" w14:textId="77777777" w:rsidR="0031092F" w:rsidRPr="00096EDA" w:rsidRDefault="0031092F" w:rsidP="0024344D">
            <w:pPr>
              <w:jc w:val="center"/>
              <w:rPr>
                <w:rFonts w:cs="Times New Roman"/>
                <w:i/>
                <w:sz w:val="18"/>
                <w:szCs w:val="18"/>
              </w:rPr>
            </w:pPr>
            <w:r w:rsidRPr="00096EDA">
              <w:rPr>
                <w:rFonts w:cs="Times New Roman"/>
                <w:sz w:val="18"/>
                <w:szCs w:val="18"/>
              </w:rPr>
              <w:t>TE</w:t>
            </w:r>
          </w:p>
        </w:tc>
      </w:tr>
      <w:tr w:rsidR="0031092F" w:rsidRPr="00096EDA" w14:paraId="5B8D1F78" w14:textId="77777777" w:rsidTr="0024344D">
        <w:tc>
          <w:tcPr>
            <w:tcW w:w="1306" w:type="dxa"/>
            <w:tcBorders>
              <w:top w:val="single" w:sz="4" w:space="0" w:color="auto"/>
              <w:left w:val="single" w:sz="4" w:space="0" w:color="auto"/>
              <w:bottom w:val="single" w:sz="4" w:space="0" w:color="auto"/>
              <w:right w:val="single" w:sz="4" w:space="0" w:color="auto"/>
            </w:tcBorders>
          </w:tcPr>
          <w:p w14:paraId="096A91E6" w14:textId="77777777" w:rsidR="0031092F" w:rsidRPr="00096EDA" w:rsidRDefault="0031092F" w:rsidP="0024344D">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586BEA76" w14:textId="77777777" w:rsidR="0031092F" w:rsidRPr="00096EDA" w:rsidRDefault="0031092F" w:rsidP="0024344D">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F0E9CC4" w14:textId="7C01B6B0" w:rsidR="0031092F" w:rsidRPr="00096EDA" w:rsidRDefault="00D76823" w:rsidP="0024344D">
            <w:pPr>
              <w:jc w:val="right"/>
              <w:rPr>
                <w:rFonts w:cs="Times New Roman"/>
                <w:sz w:val="18"/>
                <w:szCs w:val="18"/>
              </w:rPr>
            </w:pPr>
            <w:r w:rsidRPr="00096EDA">
              <w:rPr>
                <w:rFonts w:cs="Times New Roman"/>
                <w:i/>
                <w:color w:val="000000"/>
                <w:sz w:val="18"/>
                <w:szCs w:val="18"/>
              </w:rPr>
              <w:t>30,000</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A0D442" w14:textId="6CAE1925" w:rsidR="0031092F" w:rsidRPr="00096EDA" w:rsidRDefault="00D76823" w:rsidP="0024344D">
            <w:pPr>
              <w:jc w:val="right"/>
              <w:rPr>
                <w:rFonts w:cs="Times New Roman"/>
                <w:sz w:val="18"/>
                <w:szCs w:val="18"/>
              </w:rPr>
            </w:pPr>
            <w:r w:rsidRPr="00096EDA">
              <w:rPr>
                <w:rFonts w:cs="Times New Roman"/>
                <w:i/>
                <w:color w:val="000000"/>
                <w:sz w:val="18"/>
                <w:szCs w:val="18"/>
              </w:rPr>
              <w:t>816,000</w:t>
            </w:r>
          </w:p>
        </w:tc>
        <w:tc>
          <w:tcPr>
            <w:tcW w:w="131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AFBC5A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7D9DA00"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53AE4E6"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FFD26E5" w14:textId="77777777" w:rsidR="0031092F" w:rsidRPr="00096EDA" w:rsidRDefault="0031092F" w:rsidP="0024344D">
            <w:pPr>
              <w:rPr>
                <w:rFonts w:cs="Times New Roman"/>
                <w:sz w:val="18"/>
                <w:szCs w:val="18"/>
              </w:rPr>
            </w:pPr>
            <w:r w:rsidRPr="00096EDA">
              <w:rPr>
                <w:rFonts w:cs="Times New Roman"/>
                <w:sz w:val="18"/>
                <w:szCs w:val="18"/>
              </w:rPr>
              <w:t>Indicator 4.1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DC9F309" w14:textId="77777777" w:rsidR="0031092F" w:rsidRPr="00096EDA" w:rsidRDefault="0031092F" w:rsidP="0024344D">
            <w:pPr>
              <w:rPr>
                <w:rFonts w:cs="Times New Roman"/>
                <w:sz w:val="18"/>
                <w:szCs w:val="18"/>
              </w:rPr>
            </w:pPr>
            <w:r w:rsidRPr="00096EDA">
              <w:rPr>
                <w:rFonts w:cs="Times New Roman"/>
                <w:sz w:val="18"/>
                <w:szCs w:val="18"/>
              </w:rPr>
              <w:t>Area of landscapes under improved management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77D83E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4BB731C"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6F6C4888"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82788B6"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0FB478F9"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1991AD8B"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07E475F2" w14:textId="77777777" w:rsidTr="0024344D">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3BA2D5"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E29EEB"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8F77989"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18FE4048"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6CF4D6E1"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2314F5EA" w14:textId="77777777" w:rsidTr="0024344D">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8D704C"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19F3F7"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69B13B32"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F38DFA7"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53E8F87C"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2B919FB0"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0CA7F955"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00EE5233" w14:textId="77777777" w:rsidTr="0024344D">
        <w:tc>
          <w:tcPr>
            <w:tcW w:w="1306" w:type="dxa"/>
            <w:tcBorders>
              <w:top w:val="single" w:sz="4" w:space="0" w:color="auto"/>
              <w:left w:val="single" w:sz="4" w:space="0" w:color="auto"/>
              <w:bottom w:val="single" w:sz="4" w:space="0" w:color="auto"/>
              <w:right w:val="single" w:sz="4" w:space="0" w:color="auto"/>
            </w:tcBorders>
          </w:tcPr>
          <w:p w14:paraId="762AE925"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673F3A28"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FA70B56"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66AD74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BD1B48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706A06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444DD6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D48EF7A" w14:textId="77777777" w:rsidTr="0024344D">
        <w:tc>
          <w:tcPr>
            <w:tcW w:w="1306" w:type="dxa"/>
            <w:tcBorders>
              <w:top w:val="single" w:sz="4" w:space="0" w:color="auto"/>
              <w:left w:val="single" w:sz="4" w:space="0" w:color="auto"/>
              <w:bottom w:val="single" w:sz="4" w:space="0" w:color="auto"/>
              <w:right w:val="single" w:sz="4" w:space="0" w:color="auto"/>
            </w:tcBorders>
          </w:tcPr>
          <w:p w14:paraId="51D40E39"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F32742D"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5D9FD4FD"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7BAC44D"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309A85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148D1BA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46AB90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41B197A"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217DC0F" w14:textId="77777777" w:rsidR="0031092F" w:rsidRPr="00096EDA" w:rsidRDefault="0031092F" w:rsidP="0024344D">
            <w:pPr>
              <w:rPr>
                <w:rFonts w:cs="Times New Roman"/>
                <w:sz w:val="18"/>
                <w:szCs w:val="18"/>
              </w:rPr>
            </w:pPr>
            <w:r w:rsidRPr="00096EDA">
              <w:rPr>
                <w:rFonts w:cs="Times New Roman"/>
                <w:sz w:val="18"/>
                <w:szCs w:val="18"/>
              </w:rPr>
              <w:t>Indicator 4.2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86202E4" w14:textId="77777777" w:rsidR="0031092F" w:rsidRPr="00096EDA" w:rsidRDefault="0031092F" w:rsidP="0024344D">
            <w:pPr>
              <w:rPr>
                <w:rFonts w:cs="Times New Roman"/>
                <w:sz w:val="18"/>
                <w:szCs w:val="18"/>
              </w:rPr>
            </w:pPr>
            <w:r w:rsidRPr="00096EDA">
              <w:rPr>
                <w:rFonts w:cs="Times New Roman"/>
                <w:sz w:val="18"/>
                <w:szCs w:val="18"/>
              </w:rPr>
              <w:t>Area of landscapes that meet national or international third-party certification that incorporates biodiversity considerations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315BDB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180D582" w14:textId="77777777" w:rsidTr="0024344D">
        <w:trPr>
          <w:trHeight w:val="125"/>
        </w:trPr>
        <w:tc>
          <w:tcPr>
            <w:tcW w:w="3963" w:type="dxa"/>
            <w:gridSpan w:val="8"/>
            <w:vMerge w:val="restart"/>
            <w:tcBorders>
              <w:top w:val="single" w:sz="4" w:space="0" w:color="auto"/>
              <w:left w:val="single" w:sz="4" w:space="0" w:color="auto"/>
              <w:bottom w:val="single" w:sz="4" w:space="0" w:color="auto"/>
              <w:right w:val="single" w:sz="4" w:space="0" w:color="auto"/>
            </w:tcBorders>
            <w:hideMark/>
          </w:tcPr>
          <w:p w14:paraId="1EAD1F8F" w14:textId="77777777" w:rsidR="0031092F" w:rsidRPr="00096EDA" w:rsidRDefault="0031092F" w:rsidP="0024344D">
            <w:pPr>
              <w:rPr>
                <w:rFonts w:cs="Times New Roman"/>
                <w:sz w:val="18"/>
                <w:szCs w:val="18"/>
              </w:rPr>
            </w:pPr>
            <w:r w:rsidRPr="00096EDA">
              <w:rPr>
                <w:rFonts w:cs="Times New Roman"/>
                <w:sz w:val="18"/>
                <w:szCs w:val="18"/>
              </w:rPr>
              <w:t xml:space="preserve">Third party certification: </w:t>
            </w: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5387" w:type="dxa"/>
            <w:gridSpan w:val="9"/>
            <w:tcBorders>
              <w:top w:val="single" w:sz="4" w:space="0" w:color="auto"/>
              <w:left w:val="single" w:sz="4" w:space="0" w:color="auto"/>
              <w:bottom w:val="single" w:sz="4" w:space="0" w:color="auto"/>
              <w:right w:val="single" w:sz="4" w:space="0" w:color="auto"/>
            </w:tcBorders>
            <w:hideMark/>
          </w:tcPr>
          <w:p w14:paraId="72A07A4D"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4FEBEB00" w14:textId="77777777" w:rsidTr="0024344D">
        <w:trPr>
          <w:trHeight w:val="58"/>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168BA7AF"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6AC94AF"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25D0A237"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6811F7B2" w14:textId="77777777" w:rsidTr="0024344D">
        <w:trPr>
          <w:trHeight w:val="197"/>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28A342BB"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A43D0B5"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36AA8240"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4653AA91"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12C343F0"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5A797D4E" w14:textId="77777777" w:rsidTr="0024344D">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145859A2"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C7359E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04C68F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E632C6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DAB94D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77D49296" w14:textId="77777777" w:rsidTr="0024344D">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01C8EF95"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49BDD3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A82D97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8DD30C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8A4080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7FAE240"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1087E7A" w14:textId="77777777" w:rsidR="0031092F" w:rsidRPr="00096EDA" w:rsidRDefault="0031092F" w:rsidP="0024344D">
            <w:pPr>
              <w:rPr>
                <w:rFonts w:cs="Times New Roman"/>
                <w:sz w:val="18"/>
                <w:szCs w:val="18"/>
              </w:rPr>
            </w:pPr>
            <w:r w:rsidRPr="00096EDA">
              <w:rPr>
                <w:rFonts w:cs="Times New Roman"/>
                <w:sz w:val="18"/>
                <w:szCs w:val="18"/>
              </w:rPr>
              <w:t>Indicator 4.3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DE8DD12" w14:textId="77777777" w:rsidR="0031092F" w:rsidRPr="00096EDA" w:rsidRDefault="0031092F" w:rsidP="0024344D">
            <w:pPr>
              <w:rPr>
                <w:rFonts w:cs="Times New Roman"/>
                <w:sz w:val="18"/>
                <w:szCs w:val="18"/>
              </w:rPr>
            </w:pPr>
            <w:r w:rsidRPr="00096EDA">
              <w:rPr>
                <w:rFonts w:cs="Times New Roman"/>
                <w:sz w:val="18"/>
                <w:szCs w:val="18"/>
              </w:rPr>
              <w:t>Area of landscapes under sustainable land management in production systems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975D1B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E25A6E4"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0EC66E65"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6D85D48F"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423850CF"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0580ED8B"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590E5CC4"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58057EA"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B972BD"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5073A87B"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0135F23"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02357D23"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60CEFB31"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709A36A"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CEE376"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6F90A6D"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B11A1EF"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0E7E195B"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169F6F22"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D77323B"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6421CE52" w14:textId="77777777" w:rsidTr="0024344D">
        <w:tc>
          <w:tcPr>
            <w:tcW w:w="1306" w:type="dxa"/>
            <w:tcBorders>
              <w:top w:val="single" w:sz="4" w:space="0" w:color="auto"/>
              <w:left w:val="single" w:sz="4" w:space="0" w:color="auto"/>
              <w:bottom w:val="single" w:sz="4" w:space="0" w:color="auto"/>
              <w:right w:val="single" w:sz="4" w:space="0" w:color="auto"/>
            </w:tcBorders>
          </w:tcPr>
          <w:p w14:paraId="7F876715"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088A7A22"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37C143D"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A21303F" w14:textId="0658F390" w:rsidR="0031092F" w:rsidRPr="00096EDA" w:rsidRDefault="00D76823" w:rsidP="0024344D">
            <w:pPr>
              <w:jc w:val="right"/>
              <w:rPr>
                <w:rFonts w:cs="Times New Roman"/>
                <w:sz w:val="18"/>
                <w:szCs w:val="18"/>
              </w:rPr>
            </w:pPr>
            <w:r w:rsidRPr="00096EDA">
              <w:rPr>
                <w:rFonts w:cs="Times New Roman"/>
                <w:i/>
                <w:color w:val="000000"/>
                <w:sz w:val="18"/>
                <w:szCs w:val="18"/>
              </w:rPr>
              <w:t>30,000</w:t>
            </w:r>
          </w:p>
        </w:tc>
        <w:tc>
          <w:tcPr>
            <w:tcW w:w="1481" w:type="dxa"/>
            <w:gridSpan w:val="4"/>
            <w:tcBorders>
              <w:top w:val="single" w:sz="4" w:space="0" w:color="auto"/>
              <w:left w:val="single" w:sz="4" w:space="0" w:color="auto"/>
              <w:bottom w:val="single" w:sz="4" w:space="0" w:color="auto"/>
              <w:right w:val="single" w:sz="4" w:space="0" w:color="auto"/>
            </w:tcBorders>
            <w:hideMark/>
          </w:tcPr>
          <w:p w14:paraId="36448A53" w14:textId="49025DA1" w:rsidR="0031092F" w:rsidRPr="00096EDA" w:rsidRDefault="00D76823" w:rsidP="0024344D">
            <w:pPr>
              <w:jc w:val="right"/>
              <w:rPr>
                <w:rFonts w:cs="Times New Roman"/>
                <w:sz w:val="18"/>
                <w:szCs w:val="18"/>
              </w:rPr>
            </w:pPr>
            <w:r w:rsidRPr="00096EDA">
              <w:rPr>
                <w:rFonts w:cs="Times New Roman"/>
                <w:i/>
                <w:color w:val="000000"/>
                <w:sz w:val="18"/>
                <w:szCs w:val="18"/>
              </w:rPr>
              <w:t>816,000</w:t>
            </w:r>
          </w:p>
        </w:tc>
        <w:tc>
          <w:tcPr>
            <w:tcW w:w="1297" w:type="dxa"/>
            <w:tcBorders>
              <w:top w:val="single" w:sz="4" w:space="0" w:color="auto"/>
              <w:left w:val="single" w:sz="4" w:space="0" w:color="auto"/>
              <w:bottom w:val="single" w:sz="4" w:space="0" w:color="auto"/>
              <w:right w:val="single" w:sz="4" w:space="0" w:color="auto"/>
            </w:tcBorders>
            <w:hideMark/>
          </w:tcPr>
          <w:p w14:paraId="7E7B56C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CBD458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A819B8E" w14:textId="77777777" w:rsidTr="0024344D">
        <w:tc>
          <w:tcPr>
            <w:tcW w:w="1306" w:type="dxa"/>
            <w:tcBorders>
              <w:top w:val="single" w:sz="4" w:space="0" w:color="auto"/>
              <w:left w:val="single" w:sz="4" w:space="0" w:color="auto"/>
              <w:bottom w:val="single" w:sz="4" w:space="0" w:color="auto"/>
              <w:right w:val="single" w:sz="4" w:space="0" w:color="auto"/>
            </w:tcBorders>
          </w:tcPr>
          <w:p w14:paraId="7FF4FE0C"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74C2FF87"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7D1D0E8"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7483FA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9BECEB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80E507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833138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31AA78A"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396B2E" w14:textId="77777777" w:rsidR="0031092F" w:rsidRPr="00096EDA" w:rsidRDefault="0031092F" w:rsidP="0024344D">
            <w:pPr>
              <w:rPr>
                <w:rFonts w:cs="Times New Roman"/>
                <w:sz w:val="18"/>
                <w:szCs w:val="18"/>
              </w:rPr>
            </w:pPr>
            <w:r w:rsidRPr="00096EDA">
              <w:rPr>
                <w:rFonts w:cs="Times New Roman"/>
                <w:sz w:val="18"/>
                <w:szCs w:val="18"/>
              </w:rPr>
              <w:t>Indicator 4.4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AD1A053" w14:textId="77777777" w:rsidR="0031092F" w:rsidRPr="00096EDA" w:rsidRDefault="0031092F" w:rsidP="0024344D">
            <w:pPr>
              <w:rPr>
                <w:rFonts w:cs="Times New Roman"/>
                <w:sz w:val="18"/>
                <w:szCs w:val="18"/>
              </w:rPr>
            </w:pPr>
            <w:r w:rsidRPr="00096EDA">
              <w:rPr>
                <w:rFonts w:cs="Times New Roman"/>
                <w:sz w:val="18"/>
                <w:szCs w:val="18"/>
              </w:rPr>
              <w:t>Area of High Conservation Value Forest (HCVF) loss avoided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700571D"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4FF5978F"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309A0EDC"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138CA78"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1ABC1F15"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3E013907" w14:textId="77777777" w:rsidR="0031092F" w:rsidRPr="00096EDA" w:rsidRDefault="0031092F" w:rsidP="0024344D">
            <w:pPr>
              <w:jc w:val="center"/>
              <w:rPr>
                <w:rFonts w:cs="Times New Roman"/>
                <w:sz w:val="18"/>
                <w:szCs w:val="18"/>
              </w:rPr>
            </w:pPr>
            <w:r w:rsidRPr="00096EDA">
              <w:rPr>
                <w:rFonts w:cs="Times New Roman"/>
                <w:sz w:val="18"/>
                <w:szCs w:val="18"/>
              </w:rPr>
              <w:t>Hectares</w:t>
            </w:r>
          </w:p>
        </w:tc>
      </w:tr>
      <w:tr w:rsidR="0031092F" w:rsidRPr="00096EDA" w14:paraId="55D68CF0"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C436DF"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79CE65"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48EFDA2C"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3491AFE3"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54157280"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7660E6F0" w14:textId="77777777" w:rsidTr="0024344D">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E9B75E"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2C655D"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139A747"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BD350CB"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04CF5B49"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21EDA356"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349FED57"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3B011B34" w14:textId="77777777" w:rsidTr="0024344D">
        <w:tc>
          <w:tcPr>
            <w:tcW w:w="1306" w:type="dxa"/>
            <w:tcBorders>
              <w:top w:val="single" w:sz="4" w:space="0" w:color="auto"/>
              <w:left w:val="single" w:sz="4" w:space="0" w:color="auto"/>
              <w:bottom w:val="single" w:sz="4" w:space="0" w:color="auto"/>
              <w:right w:val="single" w:sz="4" w:space="0" w:color="auto"/>
            </w:tcBorders>
          </w:tcPr>
          <w:p w14:paraId="7E887833"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47835D6"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22B62F95"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24C1CA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CF31A7C"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154C0AA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1404E1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4011341" w14:textId="77777777" w:rsidTr="0024344D">
        <w:tc>
          <w:tcPr>
            <w:tcW w:w="1306" w:type="dxa"/>
            <w:tcBorders>
              <w:top w:val="single" w:sz="4" w:space="0" w:color="auto"/>
              <w:left w:val="single" w:sz="4" w:space="0" w:color="auto"/>
              <w:bottom w:val="single" w:sz="4" w:space="0" w:color="auto"/>
              <w:right w:val="single" w:sz="4" w:space="0" w:color="auto"/>
            </w:tcBorders>
          </w:tcPr>
          <w:p w14:paraId="347D78FA"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C96D58D"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518B6E0B"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D09847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12AEB3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68DB8A8"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5F1B03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67A83ABD"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4C7B14" w14:textId="77777777" w:rsidR="0031092F" w:rsidRPr="00096EDA" w:rsidRDefault="0031092F" w:rsidP="0024344D">
            <w:pPr>
              <w:rPr>
                <w:rFonts w:cs="Times New Roman"/>
                <w:b/>
                <w:sz w:val="18"/>
                <w:szCs w:val="18"/>
              </w:rPr>
            </w:pPr>
            <w:r w:rsidRPr="00096EDA">
              <w:rPr>
                <w:rFonts w:cs="Times New Roman"/>
                <w:b/>
                <w:sz w:val="18"/>
                <w:szCs w:val="18"/>
              </w:rPr>
              <w:t>Core Indicator 5</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91A9FA3" w14:textId="77777777" w:rsidR="0031092F" w:rsidRPr="00096EDA" w:rsidRDefault="0031092F" w:rsidP="0024344D">
            <w:pPr>
              <w:rPr>
                <w:rFonts w:cs="Times New Roman"/>
                <w:b/>
                <w:sz w:val="18"/>
                <w:szCs w:val="18"/>
              </w:rPr>
            </w:pPr>
            <w:r w:rsidRPr="00096EDA">
              <w:rPr>
                <w:rFonts w:cs="Times New Roman"/>
                <w:b/>
                <w:sz w:val="18"/>
                <w:szCs w:val="18"/>
              </w:rPr>
              <w:t>Area of marine habitat under improved practices to benefit biodiversity</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D6ADCDF"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F_GEB_BD_target"/>
                  <w:enabled/>
                  <w:calcOnExit w:val="0"/>
                  <w:textInput>
                    <w:default w:val="(Hectare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(Hectares)</w:t>
            </w:r>
            <w:r w:rsidRPr="00096EDA">
              <w:rPr>
                <w:rFonts w:cs="Times New Roman"/>
                <w:b/>
                <w:i/>
                <w:color w:val="000000"/>
                <w:sz w:val="18"/>
                <w:szCs w:val="18"/>
              </w:rPr>
              <w:fldChar w:fldCharType="end"/>
            </w:r>
          </w:p>
        </w:tc>
      </w:tr>
      <w:tr w:rsidR="0031092F" w:rsidRPr="00096EDA" w14:paraId="4F7AF362"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BE25BCC" w14:textId="77777777" w:rsidR="0031092F" w:rsidRPr="00096EDA" w:rsidRDefault="0031092F" w:rsidP="0024344D">
            <w:pPr>
              <w:rPr>
                <w:rFonts w:cs="Times New Roman"/>
                <w:sz w:val="18"/>
                <w:szCs w:val="18"/>
              </w:rPr>
            </w:pPr>
            <w:r w:rsidRPr="00096EDA">
              <w:rPr>
                <w:rFonts w:cs="Times New Roman"/>
                <w:sz w:val="18"/>
                <w:szCs w:val="18"/>
              </w:rPr>
              <w:t>Indicator 5.1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5E8739A" w14:textId="77777777" w:rsidR="0031092F" w:rsidRPr="00096EDA" w:rsidRDefault="0031092F" w:rsidP="0024344D">
            <w:pPr>
              <w:rPr>
                <w:rFonts w:cs="Times New Roman"/>
                <w:sz w:val="18"/>
                <w:szCs w:val="18"/>
              </w:rPr>
            </w:pPr>
            <w:r w:rsidRPr="00096EDA">
              <w:rPr>
                <w:rFonts w:cs="Times New Roman"/>
                <w:sz w:val="18"/>
                <w:szCs w:val="18"/>
              </w:rPr>
              <w:t>Number of fisheries that meet national or international third-party certification that incorporates biodiversity considerations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1A7DA9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B2B0908" w14:textId="77777777" w:rsidTr="0024344D">
        <w:trPr>
          <w:trHeight w:val="125"/>
        </w:trPr>
        <w:tc>
          <w:tcPr>
            <w:tcW w:w="3963" w:type="dxa"/>
            <w:gridSpan w:val="8"/>
            <w:vMerge w:val="restart"/>
            <w:tcBorders>
              <w:top w:val="single" w:sz="4" w:space="0" w:color="auto"/>
              <w:left w:val="single" w:sz="4" w:space="0" w:color="auto"/>
              <w:bottom w:val="single" w:sz="4" w:space="0" w:color="auto"/>
              <w:right w:val="single" w:sz="4" w:space="0" w:color="auto"/>
            </w:tcBorders>
            <w:hideMark/>
          </w:tcPr>
          <w:p w14:paraId="3AD7C68D" w14:textId="77777777" w:rsidR="0031092F" w:rsidRPr="00096EDA" w:rsidRDefault="0031092F" w:rsidP="0024344D">
            <w:pPr>
              <w:rPr>
                <w:rFonts w:cs="Times New Roman"/>
                <w:sz w:val="18"/>
                <w:szCs w:val="18"/>
              </w:rPr>
            </w:pPr>
            <w:r w:rsidRPr="00096EDA">
              <w:rPr>
                <w:rFonts w:cs="Times New Roman"/>
                <w:sz w:val="18"/>
                <w:szCs w:val="18"/>
              </w:rPr>
              <w:t xml:space="preserve">Third party certification: </w:t>
            </w: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5387" w:type="dxa"/>
            <w:gridSpan w:val="9"/>
            <w:tcBorders>
              <w:top w:val="single" w:sz="4" w:space="0" w:color="auto"/>
              <w:left w:val="single" w:sz="4" w:space="0" w:color="auto"/>
              <w:bottom w:val="single" w:sz="4" w:space="0" w:color="auto"/>
              <w:right w:val="single" w:sz="4" w:space="0" w:color="auto"/>
            </w:tcBorders>
            <w:hideMark/>
          </w:tcPr>
          <w:p w14:paraId="02E8E1CC" w14:textId="77777777" w:rsidR="0031092F" w:rsidRPr="00096EDA" w:rsidRDefault="0031092F" w:rsidP="0024344D">
            <w:pPr>
              <w:jc w:val="center"/>
              <w:rPr>
                <w:rFonts w:cs="Times New Roman"/>
                <w:sz w:val="18"/>
                <w:szCs w:val="18"/>
              </w:rPr>
            </w:pPr>
            <w:r w:rsidRPr="00096EDA">
              <w:rPr>
                <w:rFonts w:cs="Times New Roman"/>
                <w:sz w:val="18"/>
                <w:szCs w:val="18"/>
              </w:rPr>
              <w:t>Number</w:t>
            </w:r>
          </w:p>
        </w:tc>
      </w:tr>
      <w:tr w:rsidR="0031092F" w:rsidRPr="00096EDA" w14:paraId="62BADB24" w14:textId="77777777" w:rsidTr="0024344D">
        <w:trPr>
          <w:trHeight w:val="58"/>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7D063B0A"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7313FC3F"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60C0E26A"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2BA750D3" w14:textId="77777777" w:rsidTr="0024344D">
        <w:trPr>
          <w:trHeight w:val="71"/>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3575DDBA"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5C806C2"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65B80050"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5EF0F3F9"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5CCC7B69"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74F01D42" w14:textId="77777777" w:rsidTr="0024344D">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4CD474C9"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D911D76"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323F49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569F0B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C452D85"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59096BDB" w14:textId="77777777" w:rsidTr="0024344D">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3A9F53EE"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D639B1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1429694"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2978CF3"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B07104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47F1E3CC"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97BA393" w14:textId="77777777" w:rsidR="0031092F" w:rsidRPr="00096EDA" w:rsidRDefault="0031092F" w:rsidP="0024344D">
            <w:pPr>
              <w:rPr>
                <w:rFonts w:cs="Times New Roman"/>
                <w:sz w:val="18"/>
                <w:szCs w:val="18"/>
              </w:rPr>
            </w:pPr>
            <w:r w:rsidRPr="00096EDA">
              <w:rPr>
                <w:rFonts w:cs="Times New Roman"/>
                <w:sz w:val="18"/>
                <w:szCs w:val="18"/>
              </w:rPr>
              <w:t>Indicator 5.2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73F1145" w14:textId="77777777" w:rsidR="0031092F" w:rsidRPr="00096EDA" w:rsidRDefault="0031092F" w:rsidP="0024344D">
            <w:pPr>
              <w:rPr>
                <w:rFonts w:cs="Times New Roman"/>
                <w:sz w:val="18"/>
                <w:szCs w:val="18"/>
              </w:rPr>
            </w:pPr>
            <w:r w:rsidRPr="00096EDA">
              <w:rPr>
                <w:rFonts w:cs="Times New Roman"/>
                <w:sz w:val="18"/>
                <w:szCs w:val="18"/>
              </w:rPr>
              <w:t>Number of large marine ecosystems (LMEs) with reduced pollution and hypoxial</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86803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2B4CBD8D"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25BCE1D4"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5A3037E3"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06DCF050"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64FBCF4E" w14:textId="77777777" w:rsidR="0031092F" w:rsidRPr="00096EDA" w:rsidRDefault="0031092F" w:rsidP="0024344D">
            <w:pPr>
              <w:jc w:val="center"/>
              <w:rPr>
                <w:rFonts w:cs="Times New Roman"/>
                <w:sz w:val="18"/>
                <w:szCs w:val="18"/>
              </w:rPr>
            </w:pPr>
            <w:r w:rsidRPr="00096EDA">
              <w:rPr>
                <w:rFonts w:cs="Times New Roman"/>
                <w:sz w:val="18"/>
                <w:szCs w:val="18"/>
              </w:rPr>
              <w:t>Number</w:t>
            </w:r>
          </w:p>
        </w:tc>
      </w:tr>
      <w:tr w:rsidR="0031092F" w:rsidRPr="00096EDA" w14:paraId="4BCED27D"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109860"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B25FA9"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B0CA67E"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6F5C1047" w14:textId="77777777" w:rsidR="0031092F" w:rsidRPr="00096EDA" w:rsidRDefault="0031092F" w:rsidP="0024344D">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39E97233" w14:textId="77777777" w:rsidR="0031092F" w:rsidRPr="00096EDA" w:rsidRDefault="0031092F" w:rsidP="0024344D">
            <w:pPr>
              <w:jc w:val="center"/>
              <w:rPr>
                <w:rFonts w:cs="Times New Roman"/>
                <w:sz w:val="18"/>
                <w:szCs w:val="18"/>
              </w:rPr>
            </w:pPr>
            <w:r w:rsidRPr="00096EDA">
              <w:rPr>
                <w:rFonts w:cs="Times New Roman"/>
                <w:sz w:val="18"/>
                <w:szCs w:val="18"/>
              </w:rPr>
              <w:t>Achieved</w:t>
            </w:r>
          </w:p>
        </w:tc>
      </w:tr>
      <w:tr w:rsidR="0031092F" w:rsidRPr="00096EDA" w14:paraId="0FF21A94" w14:textId="77777777" w:rsidTr="0024344D">
        <w:trPr>
          <w:trHeight w:val="1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86DD595"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A79C9C"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12FBA3B"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F082DB2"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37CDCB59"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CFEEC52"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0ABD0193"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31092F" w:rsidRPr="00096EDA" w14:paraId="24508BB1" w14:textId="77777777" w:rsidTr="0024344D">
        <w:tc>
          <w:tcPr>
            <w:tcW w:w="1306" w:type="dxa"/>
            <w:tcBorders>
              <w:top w:val="single" w:sz="4" w:space="0" w:color="auto"/>
              <w:left w:val="single" w:sz="4" w:space="0" w:color="auto"/>
              <w:bottom w:val="single" w:sz="4" w:space="0" w:color="auto"/>
              <w:right w:val="single" w:sz="4" w:space="0" w:color="auto"/>
            </w:tcBorders>
          </w:tcPr>
          <w:p w14:paraId="55F25FC1"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E504D99"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9BDC24B"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7FD39DAB"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454B502"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0B112B9"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4282CEE"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791AA56" w14:textId="77777777" w:rsidTr="0024344D">
        <w:tc>
          <w:tcPr>
            <w:tcW w:w="1306" w:type="dxa"/>
            <w:tcBorders>
              <w:top w:val="single" w:sz="4" w:space="0" w:color="auto"/>
              <w:left w:val="single" w:sz="4" w:space="0" w:color="auto"/>
              <w:bottom w:val="single" w:sz="4" w:space="0" w:color="auto"/>
              <w:right w:val="single" w:sz="4" w:space="0" w:color="auto"/>
            </w:tcBorders>
          </w:tcPr>
          <w:p w14:paraId="410BC7FD" w14:textId="77777777" w:rsidR="0031092F" w:rsidRPr="00096EDA" w:rsidRDefault="0031092F" w:rsidP="0024344D">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7C0401B5" w14:textId="77777777" w:rsidR="0031092F" w:rsidRPr="00096EDA" w:rsidRDefault="0031092F" w:rsidP="0024344D">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0C283ED" w14:textId="77777777" w:rsidR="0031092F" w:rsidRPr="00096EDA" w:rsidRDefault="0031092F" w:rsidP="0024344D">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14BE8A7"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58290211"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841373F"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8F12E80"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36851534"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A4063CF" w14:textId="77777777" w:rsidR="0031092F" w:rsidRPr="00096EDA" w:rsidRDefault="0031092F" w:rsidP="0024344D">
            <w:pPr>
              <w:rPr>
                <w:rFonts w:cs="Times New Roman"/>
                <w:b/>
                <w:sz w:val="18"/>
                <w:szCs w:val="18"/>
              </w:rPr>
            </w:pPr>
            <w:r w:rsidRPr="00096EDA">
              <w:rPr>
                <w:rFonts w:cs="Times New Roman"/>
                <w:b/>
                <w:sz w:val="18"/>
                <w:szCs w:val="18"/>
              </w:rPr>
              <w:t>Core Indicator 6</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341C961" w14:textId="77777777" w:rsidR="0031092F" w:rsidRPr="00096EDA" w:rsidRDefault="0031092F" w:rsidP="0024344D">
            <w:pPr>
              <w:rPr>
                <w:rFonts w:cs="Times New Roman"/>
                <w:b/>
                <w:sz w:val="18"/>
                <w:szCs w:val="18"/>
              </w:rPr>
            </w:pPr>
            <w:r w:rsidRPr="00096EDA">
              <w:rPr>
                <w:rFonts w:cs="Times New Roman"/>
                <w:b/>
                <w:sz w:val="18"/>
                <w:szCs w:val="18"/>
              </w:rPr>
              <w:t>Greenhouse gas emission mitigated</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D7452A" w14:textId="77777777" w:rsidR="0031092F" w:rsidRPr="00096EDA" w:rsidRDefault="0031092F" w:rsidP="0024344D">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Ton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(Tons)</w:t>
            </w:r>
            <w:r w:rsidRPr="00096EDA">
              <w:rPr>
                <w:rFonts w:cs="Times New Roman"/>
                <w:b/>
                <w:i/>
                <w:color w:val="000000"/>
                <w:sz w:val="18"/>
                <w:szCs w:val="18"/>
              </w:rPr>
              <w:fldChar w:fldCharType="end"/>
            </w:r>
          </w:p>
        </w:tc>
      </w:tr>
      <w:tr w:rsidR="0031092F" w:rsidRPr="00096EDA" w14:paraId="05A8351F" w14:textId="77777777" w:rsidTr="0024344D">
        <w:tc>
          <w:tcPr>
            <w:tcW w:w="1306" w:type="dxa"/>
            <w:tcBorders>
              <w:top w:val="single" w:sz="4" w:space="0" w:color="auto"/>
              <w:left w:val="single" w:sz="4" w:space="0" w:color="auto"/>
              <w:bottom w:val="single" w:sz="4" w:space="0" w:color="auto"/>
              <w:right w:val="single" w:sz="4" w:space="0" w:color="auto"/>
            </w:tcBorders>
          </w:tcPr>
          <w:p w14:paraId="2A8B4788" w14:textId="77777777" w:rsidR="0031092F" w:rsidRPr="00096EDA" w:rsidRDefault="0031092F" w:rsidP="0024344D">
            <w:pPr>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43E581" w14:textId="77777777" w:rsidR="0031092F" w:rsidRPr="00096EDA" w:rsidRDefault="0031092F" w:rsidP="0024344D">
            <w:pPr>
              <w:jc w:val="right"/>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C84914" w14:textId="77777777" w:rsidR="0031092F" w:rsidRPr="00096EDA" w:rsidRDefault="0031092F" w:rsidP="0024344D">
            <w:pPr>
              <w:jc w:val="center"/>
              <w:rPr>
                <w:rFonts w:cs="Times New Roman"/>
                <w:i/>
                <w:sz w:val="18"/>
                <w:szCs w:val="18"/>
              </w:rPr>
            </w:pPr>
            <w:r w:rsidRPr="00096EDA">
              <w:rPr>
                <w:rFonts w:cs="Times New Roman"/>
                <w:sz w:val="18"/>
                <w:szCs w:val="18"/>
              </w:rPr>
              <w:t>Tons (6.1+6.2)</w:t>
            </w:r>
          </w:p>
        </w:tc>
      </w:tr>
      <w:tr w:rsidR="0031092F" w:rsidRPr="00096EDA" w14:paraId="5E2FF22D" w14:textId="77777777" w:rsidTr="0024344D">
        <w:tc>
          <w:tcPr>
            <w:tcW w:w="1306" w:type="dxa"/>
            <w:tcBorders>
              <w:top w:val="single" w:sz="4" w:space="0" w:color="auto"/>
              <w:left w:val="single" w:sz="4" w:space="0" w:color="auto"/>
              <w:bottom w:val="single" w:sz="4" w:space="0" w:color="auto"/>
              <w:right w:val="single" w:sz="4" w:space="0" w:color="auto"/>
            </w:tcBorders>
          </w:tcPr>
          <w:p w14:paraId="210AAA39" w14:textId="77777777" w:rsidR="0031092F" w:rsidRPr="00096EDA" w:rsidRDefault="0031092F" w:rsidP="0024344D">
            <w:pPr>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1311CE2" w14:textId="77777777" w:rsidR="0031092F" w:rsidRPr="00096EDA" w:rsidRDefault="0031092F" w:rsidP="0024344D">
            <w:pPr>
              <w:jc w:val="right"/>
              <w:rPr>
                <w:rFonts w:cs="Times New Roman"/>
                <w:sz w:val="18"/>
                <w:szCs w:val="18"/>
              </w:rPr>
            </w:pPr>
          </w:p>
        </w:tc>
        <w:tc>
          <w:tcPr>
            <w:tcW w:w="2766"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42DCB37" w14:textId="77777777" w:rsidR="0031092F" w:rsidRPr="00096EDA" w:rsidRDefault="0031092F" w:rsidP="0024344D">
            <w:pPr>
              <w:jc w:val="center"/>
              <w:rPr>
                <w:rFonts w:cs="Times New Roman"/>
                <w:sz w:val="18"/>
                <w:szCs w:val="18"/>
              </w:rPr>
            </w:pPr>
            <w:r w:rsidRPr="00096EDA">
              <w:rPr>
                <w:rFonts w:cs="Times New Roman"/>
                <w:sz w:val="18"/>
                <w:szCs w:val="18"/>
              </w:rPr>
              <w:t>Entered</w:t>
            </w:r>
          </w:p>
        </w:tc>
        <w:tc>
          <w:tcPr>
            <w:tcW w:w="2621"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D9D0E7" w14:textId="77777777" w:rsidR="0031092F" w:rsidRPr="00096EDA" w:rsidRDefault="0031092F" w:rsidP="0024344D">
            <w:pPr>
              <w:jc w:val="center"/>
              <w:rPr>
                <w:rFonts w:cs="Times New Roman"/>
                <w:i/>
                <w:sz w:val="18"/>
                <w:szCs w:val="18"/>
              </w:rPr>
            </w:pPr>
            <w:r w:rsidRPr="00096EDA">
              <w:rPr>
                <w:rFonts w:cs="Times New Roman"/>
                <w:sz w:val="18"/>
                <w:szCs w:val="18"/>
              </w:rPr>
              <w:t>Entered</w:t>
            </w:r>
          </w:p>
        </w:tc>
      </w:tr>
      <w:tr w:rsidR="0031092F" w:rsidRPr="00096EDA" w14:paraId="6E46DBB4" w14:textId="77777777" w:rsidTr="0024344D">
        <w:tc>
          <w:tcPr>
            <w:tcW w:w="1306" w:type="dxa"/>
            <w:tcBorders>
              <w:top w:val="single" w:sz="4" w:space="0" w:color="auto"/>
              <w:left w:val="single" w:sz="4" w:space="0" w:color="auto"/>
              <w:bottom w:val="single" w:sz="4" w:space="0" w:color="auto"/>
              <w:right w:val="single" w:sz="4" w:space="0" w:color="auto"/>
            </w:tcBorders>
          </w:tcPr>
          <w:p w14:paraId="706A9464" w14:textId="77777777" w:rsidR="0031092F" w:rsidRPr="00096EDA" w:rsidRDefault="0031092F" w:rsidP="0024344D">
            <w:pPr>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BBDAF" w14:textId="77777777" w:rsidR="0031092F" w:rsidRPr="00096EDA" w:rsidRDefault="0031092F" w:rsidP="0024344D">
            <w:pPr>
              <w:jc w:val="right"/>
              <w:rPr>
                <w:rFonts w:cs="Times New Roman"/>
                <w:sz w:val="18"/>
                <w:szCs w:val="18"/>
              </w:rPr>
            </w:pP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38B810"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CFA47AE"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32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9CC071"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08F8DFD" w14:textId="77777777" w:rsidR="0031092F" w:rsidRPr="00096EDA" w:rsidRDefault="0031092F" w:rsidP="0024344D">
            <w:pPr>
              <w:jc w:val="center"/>
              <w:rPr>
                <w:rFonts w:cs="Times New Roman"/>
                <w:i/>
                <w:sz w:val="18"/>
                <w:szCs w:val="18"/>
              </w:rPr>
            </w:pPr>
            <w:r w:rsidRPr="00096EDA">
              <w:rPr>
                <w:rFonts w:cs="Times New Roman"/>
                <w:sz w:val="18"/>
                <w:szCs w:val="18"/>
              </w:rPr>
              <w:t>TE</w:t>
            </w:r>
          </w:p>
        </w:tc>
      </w:tr>
      <w:tr w:rsidR="0031092F" w:rsidRPr="00096EDA" w14:paraId="6827890C" w14:textId="77777777" w:rsidTr="0024344D">
        <w:tc>
          <w:tcPr>
            <w:tcW w:w="1306" w:type="dxa"/>
            <w:tcBorders>
              <w:top w:val="single" w:sz="4" w:space="0" w:color="auto"/>
              <w:left w:val="single" w:sz="4" w:space="0" w:color="auto"/>
              <w:bottom w:val="single" w:sz="4" w:space="0" w:color="auto"/>
              <w:right w:val="single" w:sz="4" w:space="0" w:color="auto"/>
            </w:tcBorders>
          </w:tcPr>
          <w:p w14:paraId="2F677C75" w14:textId="77777777" w:rsidR="0031092F" w:rsidRPr="00096EDA" w:rsidRDefault="0031092F" w:rsidP="0024344D">
            <w:pPr>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01E55EB" w14:textId="77777777" w:rsidR="0031092F" w:rsidRPr="00096EDA" w:rsidRDefault="0031092F" w:rsidP="0024344D">
            <w:pPr>
              <w:jc w:val="right"/>
              <w:rPr>
                <w:rFonts w:cs="Times New Roman"/>
                <w:sz w:val="18"/>
                <w:szCs w:val="18"/>
              </w:rPr>
            </w:pPr>
            <w:r w:rsidRPr="00096EDA">
              <w:rPr>
                <w:rFonts w:cs="Times New Roman"/>
                <w:sz w:val="18"/>
                <w:szCs w:val="18"/>
              </w:rPr>
              <w:t>Expected CO2e (direct)</w:t>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D2E1CE" w14:textId="2FC8903D" w:rsidR="0031092F" w:rsidRPr="00096EDA" w:rsidRDefault="00D76823" w:rsidP="0024344D">
            <w:pPr>
              <w:rPr>
                <w:rFonts w:cs="Times New Roman"/>
                <w:sz w:val="18"/>
                <w:szCs w:val="18"/>
              </w:rPr>
            </w:pPr>
            <w:r w:rsidRPr="00096EDA">
              <w:rPr>
                <w:rFonts w:cs="Times New Roman"/>
                <w:i/>
                <w:color w:val="000000"/>
                <w:sz w:val="18"/>
                <w:szCs w:val="18"/>
              </w:rPr>
              <w:t>1,000,000 (WB+FAO)</w:t>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32D4F9D" w14:textId="65E5B434" w:rsidR="0031092F" w:rsidRPr="00096EDA" w:rsidRDefault="00E311B7" w:rsidP="0024344D">
            <w:pPr>
              <w:rPr>
                <w:rFonts w:cs="Times New Roman"/>
                <w:sz w:val="18"/>
                <w:szCs w:val="18"/>
              </w:rPr>
            </w:pPr>
            <w:r w:rsidRPr="00096EDA">
              <w:rPr>
                <w:rFonts w:cs="Times New Roman"/>
                <w:i/>
                <w:color w:val="000000"/>
                <w:sz w:val="18"/>
                <w:szCs w:val="18"/>
              </w:rPr>
              <w:t>1,271,505 (only FAO Component)</w:t>
            </w:r>
          </w:p>
        </w:tc>
        <w:tc>
          <w:tcPr>
            <w:tcW w:w="132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C540137" w14:textId="77777777" w:rsidR="0031092F" w:rsidRPr="00096EDA" w:rsidRDefault="0031092F" w:rsidP="0024344D">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BF8A3F"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06F393C1" w14:textId="77777777" w:rsidTr="0024344D">
        <w:tc>
          <w:tcPr>
            <w:tcW w:w="1306" w:type="dxa"/>
            <w:tcBorders>
              <w:top w:val="single" w:sz="4" w:space="0" w:color="auto"/>
              <w:left w:val="single" w:sz="4" w:space="0" w:color="auto"/>
              <w:bottom w:val="single" w:sz="4" w:space="0" w:color="auto"/>
              <w:right w:val="single" w:sz="4" w:space="0" w:color="auto"/>
            </w:tcBorders>
          </w:tcPr>
          <w:p w14:paraId="4FC17C6E" w14:textId="77777777" w:rsidR="0031092F" w:rsidRPr="00096EDA" w:rsidRDefault="0031092F" w:rsidP="0024344D">
            <w:pPr>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CF7774" w14:textId="77777777" w:rsidR="0031092F" w:rsidRPr="00096EDA" w:rsidRDefault="0031092F" w:rsidP="0024344D">
            <w:pPr>
              <w:jc w:val="right"/>
              <w:rPr>
                <w:rFonts w:cs="Times New Roman"/>
                <w:sz w:val="18"/>
                <w:szCs w:val="18"/>
              </w:rPr>
            </w:pPr>
            <w:r w:rsidRPr="00096EDA">
              <w:rPr>
                <w:rFonts w:cs="Times New Roman"/>
                <w:sz w:val="18"/>
                <w:szCs w:val="18"/>
              </w:rPr>
              <w:t>Expected CO2e (indirect)</w:t>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E2681C5" w14:textId="77777777" w:rsidR="0031092F" w:rsidRPr="00096EDA" w:rsidRDefault="0031092F" w:rsidP="0024344D">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6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4D3A3C" w14:textId="77777777" w:rsidR="0031092F" w:rsidRPr="00096EDA" w:rsidRDefault="0031092F" w:rsidP="0024344D">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29"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BBFD734" w14:textId="77777777" w:rsidR="0031092F" w:rsidRPr="00096EDA" w:rsidRDefault="0031092F" w:rsidP="0024344D">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9AFC3B4" w14:textId="77777777" w:rsidR="0031092F" w:rsidRPr="00096EDA" w:rsidRDefault="0031092F" w:rsidP="0024344D">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153779B2"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7811E7" w14:textId="77777777" w:rsidR="0031092F" w:rsidRPr="00096EDA" w:rsidRDefault="0031092F" w:rsidP="0024344D">
            <w:pPr>
              <w:rPr>
                <w:rFonts w:cs="Times New Roman"/>
                <w:sz w:val="18"/>
                <w:szCs w:val="18"/>
              </w:rPr>
            </w:pPr>
            <w:r w:rsidRPr="00096EDA">
              <w:rPr>
                <w:rFonts w:cs="Times New Roman"/>
                <w:sz w:val="18"/>
                <w:szCs w:val="18"/>
              </w:rPr>
              <w:t>Indicator 6.1</w:t>
            </w:r>
          </w:p>
        </w:tc>
        <w:tc>
          <w:tcPr>
            <w:tcW w:w="5423" w:type="dxa"/>
            <w:gridSpan w:val="11"/>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E53AD00" w14:textId="77777777" w:rsidR="0031092F" w:rsidRPr="00096EDA" w:rsidRDefault="0031092F" w:rsidP="0024344D">
            <w:pPr>
              <w:rPr>
                <w:rFonts w:cs="Times New Roman"/>
                <w:sz w:val="18"/>
                <w:szCs w:val="18"/>
              </w:rPr>
            </w:pPr>
            <w:r w:rsidRPr="00096EDA">
              <w:rPr>
                <w:rFonts w:cs="Times New Roman"/>
                <w:sz w:val="18"/>
                <w:szCs w:val="18"/>
              </w:rPr>
              <w:t>Carbon sequestered or emissions avoided in the AFOLU sector</w:t>
            </w:r>
          </w:p>
        </w:tc>
        <w:tc>
          <w:tcPr>
            <w:tcW w:w="1329"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B20A9ED" w14:textId="77777777" w:rsidR="0031092F" w:rsidRPr="00096EDA" w:rsidRDefault="0031092F" w:rsidP="0024344D">
            <w:pPr>
              <w:rPr>
                <w:rFonts w:cs="Times New Roman"/>
                <w:sz w:val="18"/>
                <w:szCs w:val="18"/>
              </w:rPr>
            </w:pP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F23A32A" w14:textId="77777777" w:rsidR="0031092F" w:rsidRPr="00096EDA" w:rsidRDefault="0031092F" w:rsidP="0024344D">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31092F" w:rsidRPr="00096EDA" w14:paraId="5E477EEE"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0C4469D3" w14:textId="77777777" w:rsidR="0031092F" w:rsidRPr="00096EDA" w:rsidRDefault="0031092F" w:rsidP="0024344D">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379C740F" w14:textId="77777777" w:rsidR="0031092F" w:rsidRPr="00096EDA" w:rsidRDefault="0031092F" w:rsidP="0024344D">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081D23F7" w14:textId="77777777" w:rsidR="0031092F" w:rsidRPr="00096EDA" w:rsidRDefault="0031092F" w:rsidP="0024344D">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60F97D44" w14:textId="77777777" w:rsidR="0031092F" w:rsidRPr="00096EDA" w:rsidRDefault="0031092F" w:rsidP="0024344D">
            <w:pPr>
              <w:jc w:val="center"/>
              <w:rPr>
                <w:rFonts w:cs="Times New Roman"/>
                <w:sz w:val="18"/>
                <w:szCs w:val="18"/>
              </w:rPr>
            </w:pPr>
            <w:r w:rsidRPr="00096EDA">
              <w:rPr>
                <w:rFonts w:cs="Times New Roman"/>
                <w:sz w:val="18"/>
                <w:szCs w:val="18"/>
              </w:rPr>
              <w:t xml:space="preserve"> Tons</w:t>
            </w:r>
          </w:p>
        </w:tc>
      </w:tr>
      <w:tr w:rsidR="0031092F" w:rsidRPr="00096EDA" w14:paraId="54F620CC"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DD5982"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BFC365"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4B7B436" w14:textId="77777777" w:rsidR="0031092F" w:rsidRPr="00096EDA" w:rsidRDefault="0031092F" w:rsidP="0024344D">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6895024" w14:textId="77777777" w:rsidR="0031092F" w:rsidRPr="00096EDA" w:rsidRDefault="0031092F" w:rsidP="0024344D">
            <w:pPr>
              <w:jc w:val="center"/>
              <w:rPr>
                <w:rFonts w:cs="Times New Roman"/>
                <w:sz w:val="18"/>
                <w:szCs w:val="18"/>
              </w:rPr>
            </w:pPr>
            <w:r w:rsidRPr="00096EDA">
              <w:rPr>
                <w:rFonts w:cs="Times New Roman"/>
                <w:sz w:val="18"/>
                <w:szCs w:val="18"/>
              </w:rPr>
              <w:t>Entered</w:t>
            </w:r>
          </w:p>
        </w:tc>
        <w:tc>
          <w:tcPr>
            <w:tcW w:w="2589" w:type="dxa"/>
            <w:gridSpan w:val="2"/>
            <w:tcBorders>
              <w:top w:val="single" w:sz="4" w:space="0" w:color="auto"/>
              <w:left w:val="single" w:sz="4" w:space="0" w:color="auto"/>
              <w:bottom w:val="single" w:sz="4" w:space="0" w:color="auto"/>
              <w:right w:val="single" w:sz="4" w:space="0" w:color="auto"/>
            </w:tcBorders>
            <w:hideMark/>
          </w:tcPr>
          <w:p w14:paraId="5CD43B5C" w14:textId="77777777" w:rsidR="0031092F" w:rsidRPr="00096EDA" w:rsidRDefault="0031092F" w:rsidP="0024344D">
            <w:pPr>
              <w:jc w:val="center"/>
              <w:rPr>
                <w:rFonts w:cs="Times New Roman"/>
                <w:sz w:val="18"/>
                <w:szCs w:val="18"/>
              </w:rPr>
            </w:pPr>
            <w:r w:rsidRPr="00096EDA">
              <w:rPr>
                <w:rFonts w:cs="Times New Roman"/>
                <w:sz w:val="18"/>
                <w:szCs w:val="18"/>
              </w:rPr>
              <w:t>Entered</w:t>
            </w:r>
          </w:p>
        </w:tc>
      </w:tr>
      <w:tr w:rsidR="0031092F" w:rsidRPr="00096EDA" w14:paraId="659F4546" w14:textId="77777777" w:rsidTr="0024344D">
        <w:trPr>
          <w:trHeight w:val="8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550CED" w14:textId="77777777" w:rsidR="0031092F" w:rsidRPr="00096EDA" w:rsidRDefault="0031092F" w:rsidP="0024344D">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DD9945" w14:textId="77777777" w:rsidR="0031092F" w:rsidRPr="00096EDA" w:rsidRDefault="0031092F" w:rsidP="0024344D">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6E4DB63E" w14:textId="77777777" w:rsidR="0031092F" w:rsidRPr="00096EDA" w:rsidRDefault="0031092F" w:rsidP="0024344D">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6556D72" w14:textId="77777777" w:rsidR="0031092F" w:rsidRPr="00096EDA" w:rsidRDefault="0031092F" w:rsidP="0024344D">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06549140" w14:textId="77777777" w:rsidR="0031092F" w:rsidRPr="00096EDA" w:rsidRDefault="0031092F" w:rsidP="0024344D">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7554E7C3" w14:textId="77777777" w:rsidR="0031092F" w:rsidRPr="00096EDA" w:rsidRDefault="0031092F" w:rsidP="0024344D">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554C27CA" w14:textId="77777777" w:rsidR="0031092F" w:rsidRPr="00096EDA" w:rsidRDefault="0031092F" w:rsidP="0024344D">
            <w:pPr>
              <w:jc w:val="center"/>
              <w:rPr>
                <w:rFonts w:cs="Times New Roman"/>
                <w:sz w:val="18"/>
                <w:szCs w:val="18"/>
              </w:rPr>
            </w:pPr>
            <w:r w:rsidRPr="00096EDA">
              <w:rPr>
                <w:rFonts w:cs="Times New Roman"/>
                <w:sz w:val="18"/>
                <w:szCs w:val="18"/>
              </w:rPr>
              <w:t>TE</w:t>
            </w:r>
          </w:p>
        </w:tc>
      </w:tr>
      <w:tr w:rsidR="00E311B7" w:rsidRPr="00096EDA" w14:paraId="3B5E4628" w14:textId="77777777" w:rsidTr="0024344D">
        <w:tc>
          <w:tcPr>
            <w:tcW w:w="1306" w:type="dxa"/>
            <w:tcBorders>
              <w:top w:val="single" w:sz="4" w:space="0" w:color="auto"/>
              <w:left w:val="single" w:sz="4" w:space="0" w:color="auto"/>
              <w:bottom w:val="single" w:sz="4" w:space="0" w:color="auto"/>
              <w:right w:val="single" w:sz="4" w:space="0" w:color="auto"/>
            </w:tcBorders>
          </w:tcPr>
          <w:p w14:paraId="2A3186EB"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49119BD8" w14:textId="77777777" w:rsidR="00E311B7" w:rsidRPr="00096EDA" w:rsidRDefault="00E311B7" w:rsidP="00E311B7">
            <w:pPr>
              <w:jc w:val="right"/>
              <w:rPr>
                <w:rFonts w:cs="Times New Roman"/>
                <w:sz w:val="18"/>
                <w:szCs w:val="18"/>
              </w:rPr>
            </w:pPr>
            <w:r w:rsidRPr="00096EDA">
              <w:rPr>
                <w:rFonts w:cs="Times New Roman"/>
                <w:sz w:val="18"/>
                <w:szCs w:val="18"/>
              </w:rPr>
              <w:t>Expected CO2e (direct)</w:t>
            </w:r>
          </w:p>
        </w:tc>
        <w:tc>
          <w:tcPr>
            <w:tcW w:w="1317" w:type="dxa"/>
            <w:gridSpan w:val="3"/>
            <w:tcBorders>
              <w:top w:val="single" w:sz="4" w:space="0" w:color="auto"/>
              <w:left w:val="single" w:sz="4" w:space="0" w:color="auto"/>
              <w:bottom w:val="single" w:sz="4" w:space="0" w:color="auto"/>
              <w:right w:val="single" w:sz="4" w:space="0" w:color="auto"/>
            </w:tcBorders>
            <w:hideMark/>
          </w:tcPr>
          <w:p w14:paraId="43948955" w14:textId="542B890F" w:rsidR="00E311B7" w:rsidRPr="00096EDA" w:rsidRDefault="00E311B7" w:rsidP="00E311B7">
            <w:pPr>
              <w:jc w:val="right"/>
              <w:rPr>
                <w:rFonts w:cs="Times New Roman"/>
                <w:sz w:val="18"/>
                <w:szCs w:val="18"/>
              </w:rPr>
            </w:pPr>
            <w:r w:rsidRPr="00096EDA">
              <w:rPr>
                <w:rFonts w:cs="Times New Roman"/>
                <w:i/>
                <w:color w:val="000000"/>
                <w:sz w:val="18"/>
                <w:szCs w:val="18"/>
              </w:rPr>
              <w:t>1,000,000 (WB+FAO)</w:t>
            </w:r>
          </w:p>
        </w:tc>
        <w:tc>
          <w:tcPr>
            <w:tcW w:w="1481" w:type="dxa"/>
            <w:gridSpan w:val="4"/>
            <w:tcBorders>
              <w:top w:val="single" w:sz="4" w:space="0" w:color="auto"/>
              <w:left w:val="single" w:sz="4" w:space="0" w:color="auto"/>
              <w:bottom w:val="single" w:sz="4" w:space="0" w:color="auto"/>
              <w:right w:val="single" w:sz="4" w:space="0" w:color="auto"/>
            </w:tcBorders>
            <w:hideMark/>
          </w:tcPr>
          <w:p w14:paraId="34654FE1" w14:textId="2CC580AF" w:rsidR="00E311B7" w:rsidRPr="00096EDA" w:rsidRDefault="00E311B7" w:rsidP="00E311B7">
            <w:pPr>
              <w:jc w:val="right"/>
              <w:rPr>
                <w:rFonts w:cs="Times New Roman"/>
                <w:sz w:val="18"/>
                <w:szCs w:val="18"/>
              </w:rPr>
            </w:pPr>
            <w:r w:rsidRPr="00096EDA">
              <w:rPr>
                <w:rFonts w:cs="Times New Roman"/>
                <w:i/>
                <w:color w:val="000000"/>
                <w:sz w:val="18"/>
                <w:szCs w:val="18"/>
              </w:rPr>
              <w:t>1,271,505 (only FAO Component)</w:t>
            </w:r>
          </w:p>
        </w:tc>
        <w:tc>
          <w:tcPr>
            <w:tcW w:w="1297" w:type="dxa"/>
            <w:tcBorders>
              <w:top w:val="single" w:sz="4" w:space="0" w:color="auto"/>
              <w:left w:val="single" w:sz="4" w:space="0" w:color="auto"/>
              <w:bottom w:val="single" w:sz="4" w:space="0" w:color="auto"/>
              <w:right w:val="single" w:sz="4" w:space="0" w:color="auto"/>
            </w:tcBorders>
            <w:hideMark/>
          </w:tcPr>
          <w:p w14:paraId="2DB647F3"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4F30D9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86455FD" w14:textId="77777777" w:rsidTr="0024344D">
        <w:tc>
          <w:tcPr>
            <w:tcW w:w="1306" w:type="dxa"/>
            <w:tcBorders>
              <w:top w:val="single" w:sz="4" w:space="0" w:color="auto"/>
              <w:left w:val="single" w:sz="4" w:space="0" w:color="auto"/>
              <w:bottom w:val="single" w:sz="4" w:space="0" w:color="auto"/>
              <w:right w:val="single" w:sz="4" w:space="0" w:color="auto"/>
            </w:tcBorders>
          </w:tcPr>
          <w:p w14:paraId="2AB64B9E"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2E7FB322" w14:textId="77777777" w:rsidR="00E311B7" w:rsidRPr="00096EDA" w:rsidRDefault="00E311B7" w:rsidP="00E311B7">
            <w:pPr>
              <w:jc w:val="right"/>
              <w:rPr>
                <w:rFonts w:cs="Times New Roman"/>
                <w:sz w:val="18"/>
                <w:szCs w:val="18"/>
              </w:rPr>
            </w:pPr>
            <w:r w:rsidRPr="00096EDA">
              <w:rPr>
                <w:rFonts w:cs="Times New Roman"/>
                <w:sz w:val="18"/>
                <w:szCs w:val="18"/>
              </w:rPr>
              <w:t>Expected CO2e (indirect)</w:t>
            </w:r>
          </w:p>
        </w:tc>
        <w:tc>
          <w:tcPr>
            <w:tcW w:w="1317" w:type="dxa"/>
            <w:gridSpan w:val="3"/>
            <w:tcBorders>
              <w:top w:val="single" w:sz="4" w:space="0" w:color="auto"/>
              <w:left w:val="single" w:sz="4" w:space="0" w:color="auto"/>
              <w:bottom w:val="single" w:sz="4" w:space="0" w:color="auto"/>
              <w:right w:val="single" w:sz="4" w:space="0" w:color="auto"/>
            </w:tcBorders>
            <w:hideMark/>
          </w:tcPr>
          <w:p w14:paraId="7407E4C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DE1C1A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8CEDF3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356EA3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B4982E2" w14:textId="77777777" w:rsidTr="0024344D">
        <w:tc>
          <w:tcPr>
            <w:tcW w:w="1306" w:type="dxa"/>
            <w:tcBorders>
              <w:top w:val="single" w:sz="4" w:space="0" w:color="auto"/>
              <w:left w:val="single" w:sz="4" w:space="0" w:color="auto"/>
              <w:bottom w:val="single" w:sz="4" w:space="0" w:color="auto"/>
              <w:right w:val="single" w:sz="4" w:space="0" w:color="auto"/>
            </w:tcBorders>
          </w:tcPr>
          <w:p w14:paraId="7C43971C"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480902F5" w14:textId="77777777" w:rsidR="00E311B7" w:rsidRPr="00096EDA" w:rsidRDefault="00E311B7" w:rsidP="00E311B7">
            <w:pPr>
              <w:jc w:val="right"/>
              <w:rPr>
                <w:rFonts w:cs="Times New Roman"/>
                <w:sz w:val="18"/>
                <w:szCs w:val="18"/>
              </w:rPr>
            </w:pPr>
            <w:r w:rsidRPr="00096EDA">
              <w:rPr>
                <w:rFonts w:cs="Times New Roman"/>
                <w:sz w:val="18"/>
                <w:szCs w:val="18"/>
              </w:rPr>
              <w:t>Anticipated Year</w:t>
            </w:r>
          </w:p>
        </w:tc>
        <w:tc>
          <w:tcPr>
            <w:tcW w:w="1317" w:type="dxa"/>
            <w:gridSpan w:val="3"/>
            <w:tcBorders>
              <w:top w:val="single" w:sz="4" w:space="0" w:color="auto"/>
              <w:left w:val="single" w:sz="4" w:space="0" w:color="auto"/>
              <w:bottom w:val="single" w:sz="4" w:space="0" w:color="auto"/>
              <w:right w:val="single" w:sz="4" w:space="0" w:color="auto"/>
            </w:tcBorders>
            <w:hideMark/>
          </w:tcPr>
          <w:p w14:paraId="1CC35F87"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E346E73"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C7DF24B"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6C4E9C8"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D42D678"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E2F0127" w14:textId="77777777" w:rsidR="00E311B7" w:rsidRPr="00096EDA" w:rsidRDefault="00E311B7" w:rsidP="00E311B7">
            <w:pPr>
              <w:rPr>
                <w:rFonts w:cs="Times New Roman"/>
                <w:sz w:val="18"/>
                <w:szCs w:val="18"/>
              </w:rPr>
            </w:pPr>
            <w:r w:rsidRPr="00096EDA">
              <w:rPr>
                <w:rFonts w:cs="Times New Roman"/>
                <w:sz w:val="18"/>
                <w:szCs w:val="18"/>
              </w:rPr>
              <w:t>Indicator 6.2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C4C01F8" w14:textId="77777777" w:rsidR="00E311B7" w:rsidRPr="00096EDA" w:rsidRDefault="00E311B7" w:rsidP="00E311B7">
            <w:pPr>
              <w:rPr>
                <w:rFonts w:cs="Times New Roman"/>
                <w:sz w:val="18"/>
                <w:szCs w:val="18"/>
              </w:rPr>
            </w:pPr>
            <w:r w:rsidRPr="00096EDA">
              <w:rPr>
                <w:rFonts w:cs="Times New Roman"/>
                <w:sz w:val="18"/>
                <w:szCs w:val="18"/>
              </w:rPr>
              <w:t>Emissions avoided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AF467E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9C85552"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482A936F"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466DB00"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18EC4207"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3AADD4C5" w14:textId="77777777" w:rsidR="00E311B7" w:rsidRPr="00096EDA" w:rsidRDefault="00E311B7" w:rsidP="00E311B7">
            <w:pPr>
              <w:jc w:val="center"/>
              <w:rPr>
                <w:rFonts w:cs="Times New Roman"/>
                <w:sz w:val="18"/>
                <w:szCs w:val="18"/>
              </w:rPr>
            </w:pPr>
            <w:r w:rsidRPr="00096EDA">
              <w:rPr>
                <w:rFonts w:cs="Times New Roman"/>
                <w:sz w:val="18"/>
                <w:szCs w:val="18"/>
              </w:rPr>
              <w:t>Hectares</w:t>
            </w:r>
          </w:p>
        </w:tc>
      </w:tr>
      <w:tr w:rsidR="00E311B7" w:rsidRPr="00096EDA" w14:paraId="42F42084"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7DF6C4"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709E16"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676D8682"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6FCE253B"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527739E0"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42540635" w14:textId="77777777" w:rsidTr="0024344D">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902F23"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6D1A9E"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CA3157D"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77C1A13"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1F01378D"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0CBCDE3D"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4A67E9C"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3C23FB4F" w14:textId="77777777" w:rsidTr="0024344D">
        <w:tc>
          <w:tcPr>
            <w:tcW w:w="1306" w:type="dxa"/>
            <w:tcBorders>
              <w:top w:val="single" w:sz="4" w:space="0" w:color="auto"/>
              <w:left w:val="single" w:sz="4" w:space="0" w:color="auto"/>
              <w:bottom w:val="single" w:sz="4" w:space="0" w:color="auto"/>
              <w:right w:val="single" w:sz="4" w:space="0" w:color="auto"/>
            </w:tcBorders>
          </w:tcPr>
          <w:p w14:paraId="2C7EE96F"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1BCE1A6C" w14:textId="77777777" w:rsidR="00E311B7" w:rsidRPr="00096EDA" w:rsidRDefault="00E311B7" w:rsidP="00E311B7">
            <w:pPr>
              <w:jc w:val="right"/>
              <w:rPr>
                <w:rFonts w:cs="Times New Roman"/>
                <w:sz w:val="18"/>
                <w:szCs w:val="18"/>
              </w:rPr>
            </w:pPr>
            <w:r w:rsidRPr="00096EDA">
              <w:rPr>
                <w:rFonts w:cs="Times New Roman"/>
                <w:sz w:val="18"/>
                <w:szCs w:val="18"/>
              </w:rPr>
              <w:t>Expected CO2e (direct)</w:t>
            </w:r>
          </w:p>
        </w:tc>
        <w:tc>
          <w:tcPr>
            <w:tcW w:w="1317" w:type="dxa"/>
            <w:gridSpan w:val="3"/>
            <w:tcBorders>
              <w:top w:val="single" w:sz="4" w:space="0" w:color="auto"/>
              <w:left w:val="single" w:sz="4" w:space="0" w:color="auto"/>
              <w:bottom w:val="single" w:sz="4" w:space="0" w:color="auto"/>
              <w:right w:val="single" w:sz="4" w:space="0" w:color="auto"/>
            </w:tcBorders>
            <w:hideMark/>
          </w:tcPr>
          <w:p w14:paraId="4CD8659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4BD5EB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FE67F2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8A990C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2D05EC0B" w14:textId="77777777" w:rsidTr="0024344D">
        <w:tc>
          <w:tcPr>
            <w:tcW w:w="1306" w:type="dxa"/>
            <w:tcBorders>
              <w:top w:val="single" w:sz="4" w:space="0" w:color="auto"/>
              <w:left w:val="single" w:sz="4" w:space="0" w:color="auto"/>
              <w:bottom w:val="single" w:sz="4" w:space="0" w:color="auto"/>
              <w:right w:val="single" w:sz="4" w:space="0" w:color="auto"/>
            </w:tcBorders>
          </w:tcPr>
          <w:p w14:paraId="4B6CD772"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299210C6" w14:textId="77777777" w:rsidR="00E311B7" w:rsidRPr="00096EDA" w:rsidRDefault="00E311B7" w:rsidP="00E311B7">
            <w:pPr>
              <w:jc w:val="right"/>
              <w:rPr>
                <w:rFonts w:cs="Times New Roman"/>
                <w:sz w:val="18"/>
                <w:szCs w:val="18"/>
              </w:rPr>
            </w:pPr>
            <w:r w:rsidRPr="00096EDA">
              <w:rPr>
                <w:rFonts w:cs="Times New Roman"/>
                <w:sz w:val="18"/>
                <w:szCs w:val="18"/>
              </w:rPr>
              <w:t>Expected CO2e (indirect)</w:t>
            </w:r>
          </w:p>
        </w:tc>
        <w:tc>
          <w:tcPr>
            <w:tcW w:w="1317" w:type="dxa"/>
            <w:gridSpan w:val="3"/>
            <w:tcBorders>
              <w:top w:val="single" w:sz="4" w:space="0" w:color="auto"/>
              <w:left w:val="single" w:sz="4" w:space="0" w:color="auto"/>
              <w:bottom w:val="single" w:sz="4" w:space="0" w:color="auto"/>
              <w:right w:val="single" w:sz="4" w:space="0" w:color="auto"/>
            </w:tcBorders>
            <w:hideMark/>
          </w:tcPr>
          <w:p w14:paraId="639A460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07D936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C8C788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3F805D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2A78AB5E" w14:textId="77777777" w:rsidTr="0024344D">
        <w:tc>
          <w:tcPr>
            <w:tcW w:w="1306" w:type="dxa"/>
            <w:tcBorders>
              <w:top w:val="single" w:sz="4" w:space="0" w:color="auto"/>
              <w:left w:val="single" w:sz="4" w:space="0" w:color="auto"/>
              <w:bottom w:val="single" w:sz="4" w:space="0" w:color="auto"/>
              <w:right w:val="single" w:sz="4" w:space="0" w:color="auto"/>
            </w:tcBorders>
          </w:tcPr>
          <w:p w14:paraId="573D2608"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hideMark/>
          </w:tcPr>
          <w:p w14:paraId="5FE8D80C" w14:textId="77777777" w:rsidR="00E311B7" w:rsidRPr="00096EDA" w:rsidRDefault="00E311B7" w:rsidP="00E311B7">
            <w:pPr>
              <w:jc w:val="right"/>
              <w:rPr>
                <w:rFonts w:cs="Times New Roman"/>
                <w:sz w:val="18"/>
                <w:szCs w:val="18"/>
              </w:rPr>
            </w:pPr>
            <w:r w:rsidRPr="00096EDA">
              <w:rPr>
                <w:rFonts w:cs="Times New Roman"/>
                <w:sz w:val="18"/>
                <w:szCs w:val="18"/>
              </w:rPr>
              <w:t>Anticipated Year</w:t>
            </w:r>
          </w:p>
        </w:tc>
        <w:tc>
          <w:tcPr>
            <w:tcW w:w="1317" w:type="dxa"/>
            <w:gridSpan w:val="3"/>
            <w:tcBorders>
              <w:top w:val="single" w:sz="4" w:space="0" w:color="auto"/>
              <w:left w:val="single" w:sz="4" w:space="0" w:color="auto"/>
              <w:bottom w:val="single" w:sz="4" w:space="0" w:color="auto"/>
              <w:right w:val="single" w:sz="4" w:space="0" w:color="auto"/>
            </w:tcBorders>
            <w:hideMark/>
          </w:tcPr>
          <w:p w14:paraId="02B527B8"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AC16BC6"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9507208"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E338B6D"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1474A15"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252F5A9" w14:textId="77777777" w:rsidR="00E311B7" w:rsidRPr="00096EDA" w:rsidRDefault="00E311B7" w:rsidP="00E311B7">
            <w:pPr>
              <w:rPr>
                <w:rFonts w:cs="Times New Roman"/>
                <w:sz w:val="18"/>
                <w:szCs w:val="18"/>
              </w:rPr>
            </w:pPr>
            <w:r w:rsidRPr="00096EDA">
              <w:rPr>
                <w:rFonts w:cs="Times New Roman"/>
                <w:sz w:val="18"/>
                <w:szCs w:val="18"/>
              </w:rPr>
              <w:t>Indicator 6.3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3A73D4B" w14:textId="77777777" w:rsidR="00E311B7" w:rsidRPr="00096EDA" w:rsidRDefault="00E311B7" w:rsidP="00E311B7">
            <w:pPr>
              <w:rPr>
                <w:rFonts w:cs="Times New Roman"/>
                <w:sz w:val="18"/>
                <w:szCs w:val="18"/>
              </w:rPr>
            </w:pPr>
            <w:r w:rsidRPr="00096EDA">
              <w:rPr>
                <w:rFonts w:cs="Times New Roman"/>
                <w:sz w:val="18"/>
                <w:szCs w:val="18"/>
              </w:rPr>
              <w:t>Energy saved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1E74B7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66443C04"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36F1DB79"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777D949C"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27BB14D7"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4F1B52CC" w14:textId="77777777" w:rsidR="00E311B7" w:rsidRPr="00096EDA" w:rsidRDefault="00E311B7" w:rsidP="00E311B7">
            <w:pPr>
              <w:jc w:val="center"/>
              <w:rPr>
                <w:rFonts w:cs="Times New Roman"/>
                <w:sz w:val="18"/>
                <w:szCs w:val="18"/>
              </w:rPr>
            </w:pPr>
            <w:r w:rsidRPr="00096EDA">
              <w:rPr>
                <w:rFonts w:cs="Times New Roman"/>
                <w:sz w:val="18"/>
                <w:szCs w:val="18"/>
              </w:rPr>
              <w:t>MJ</w:t>
            </w:r>
          </w:p>
        </w:tc>
      </w:tr>
      <w:tr w:rsidR="00E311B7" w:rsidRPr="00096EDA" w14:paraId="3121897D"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BF5279"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CBD0CF"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61681C6"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287D43FA"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68A58664"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0559E71E" w14:textId="77777777" w:rsidTr="0024344D">
        <w:trPr>
          <w:trHeight w:val="9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A44E1C"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0556FE0"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58B1A6D6"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25A3E01"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4B09732C"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44942B69"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03523F7A"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281C0476" w14:textId="77777777" w:rsidTr="0024344D">
        <w:tc>
          <w:tcPr>
            <w:tcW w:w="1306" w:type="dxa"/>
            <w:tcBorders>
              <w:top w:val="single" w:sz="4" w:space="0" w:color="auto"/>
              <w:left w:val="single" w:sz="4" w:space="0" w:color="auto"/>
              <w:bottom w:val="single" w:sz="4" w:space="0" w:color="auto"/>
              <w:right w:val="single" w:sz="4" w:space="0" w:color="auto"/>
            </w:tcBorders>
          </w:tcPr>
          <w:p w14:paraId="65041B6D"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699D17E7"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AAAD860"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73BC47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AEC46F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56C689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AF585D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4899FB4" w14:textId="77777777" w:rsidTr="0024344D">
        <w:tc>
          <w:tcPr>
            <w:tcW w:w="1306" w:type="dxa"/>
            <w:tcBorders>
              <w:top w:val="single" w:sz="4" w:space="0" w:color="auto"/>
              <w:left w:val="single" w:sz="4" w:space="0" w:color="auto"/>
              <w:bottom w:val="single" w:sz="4" w:space="0" w:color="auto"/>
              <w:right w:val="single" w:sz="4" w:space="0" w:color="auto"/>
            </w:tcBorders>
          </w:tcPr>
          <w:p w14:paraId="55E3F2AA"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4E14EC2"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2972AA3"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C4B97F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B11B62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21868ED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223052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43047BA"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EC0A3DE" w14:textId="77777777" w:rsidR="00E311B7" w:rsidRPr="00096EDA" w:rsidRDefault="00E311B7" w:rsidP="00E311B7">
            <w:pPr>
              <w:rPr>
                <w:rFonts w:cs="Times New Roman"/>
                <w:sz w:val="18"/>
                <w:szCs w:val="18"/>
              </w:rPr>
            </w:pPr>
            <w:r w:rsidRPr="00096EDA">
              <w:rPr>
                <w:rFonts w:cs="Times New Roman"/>
                <w:sz w:val="18"/>
                <w:szCs w:val="18"/>
              </w:rPr>
              <w:t>Indicator 6.4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F5B4F91" w14:textId="77777777" w:rsidR="00E311B7" w:rsidRPr="00096EDA" w:rsidRDefault="00E311B7" w:rsidP="00E311B7">
            <w:pPr>
              <w:rPr>
                <w:rFonts w:cs="Times New Roman"/>
                <w:sz w:val="18"/>
                <w:szCs w:val="18"/>
              </w:rPr>
            </w:pPr>
            <w:r w:rsidRPr="00096EDA">
              <w:rPr>
                <w:rFonts w:cs="Times New Roman"/>
                <w:sz w:val="18"/>
                <w:szCs w:val="18"/>
              </w:rPr>
              <w:t>Increase in installed renewable energy capacity per technology</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D08584C"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6133B1A"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7B3CAEF7"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6211386F"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49AEDA28" w14:textId="77777777" w:rsidR="00E311B7" w:rsidRPr="00096EDA" w:rsidRDefault="00E311B7" w:rsidP="00E311B7">
            <w:pPr>
              <w:rPr>
                <w:rFonts w:cs="Times New Roman"/>
                <w:sz w:val="18"/>
                <w:szCs w:val="18"/>
              </w:rPr>
            </w:pPr>
            <w:r w:rsidRPr="00096EDA">
              <w:rPr>
                <w:rFonts w:cs="Times New Roman"/>
                <w:sz w:val="18"/>
                <w:szCs w:val="18"/>
              </w:rPr>
              <w:t>Technology</w:t>
            </w:r>
          </w:p>
        </w:tc>
        <w:tc>
          <w:tcPr>
            <w:tcW w:w="5387" w:type="dxa"/>
            <w:gridSpan w:val="9"/>
            <w:tcBorders>
              <w:top w:val="single" w:sz="4" w:space="0" w:color="auto"/>
              <w:left w:val="single" w:sz="4" w:space="0" w:color="auto"/>
              <w:bottom w:val="single" w:sz="4" w:space="0" w:color="auto"/>
              <w:right w:val="single" w:sz="4" w:space="0" w:color="auto"/>
            </w:tcBorders>
            <w:hideMark/>
          </w:tcPr>
          <w:p w14:paraId="53F41695" w14:textId="77777777" w:rsidR="00E311B7" w:rsidRPr="00096EDA" w:rsidRDefault="00E311B7" w:rsidP="00E311B7">
            <w:pPr>
              <w:jc w:val="center"/>
              <w:rPr>
                <w:rFonts w:cs="Times New Roman"/>
                <w:sz w:val="18"/>
                <w:szCs w:val="18"/>
              </w:rPr>
            </w:pPr>
            <w:r w:rsidRPr="00096EDA">
              <w:rPr>
                <w:rFonts w:cs="Times New Roman"/>
                <w:sz w:val="18"/>
                <w:szCs w:val="18"/>
              </w:rPr>
              <w:t>Capacity (MW)</w:t>
            </w:r>
          </w:p>
        </w:tc>
      </w:tr>
      <w:tr w:rsidR="00E311B7" w:rsidRPr="00096EDA" w14:paraId="3DA65289"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CF40A4"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EFB882"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6862066"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1295ECB5"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1CA694C7"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1315D18F" w14:textId="77777777" w:rsidTr="0024344D">
        <w:trPr>
          <w:trHeight w:val="8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0B92D1C"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044EC2"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F4E3C2B"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776739B3"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4E1D8070"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5CD51EA1"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704ED70"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03E49BB5" w14:textId="77777777" w:rsidTr="0024344D">
        <w:tc>
          <w:tcPr>
            <w:tcW w:w="1306" w:type="dxa"/>
            <w:tcBorders>
              <w:top w:val="single" w:sz="4" w:space="0" w:color="auto"/>
              <w:left w:val="single" w:sz="4" w:space="0" w:color="auto"/>
              <w:bottom w:val="single" w:sz="4" w:space="0" w:color="auto"/>
              <w:right w:val="single" w:sz="4" w:space="0" w:color="auto"/>
            </w:tcBorders>
          </w:tcPr>
          <w:p w14:paraId="471515C5"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0EF0F099"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4C4AE2BE" w14:textId="77777777" w:rsidR="00E311B7" w:rsidRPr="00096EDA" w:rsidRDefault="00E311B7" w:rsidP="00E311B7">
            <w:pPr>
              <w:jc w:val="right"/>
              <w:rPr>
                <w:rFonts w:cs="Times New Roman"/>
                <w:sz w:val="18"/>
                <w:szCs w:val="18"/>
              </w:rPr>
            </w:pPr>
            <w:r w:rsidRPr="00096EDA">
              <w:rPr>
                <w:rFonts w:cs="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r w:rsidRPr="00096EDA">
              <w:rPr>
                <w:rFonts w:cs="Times New Roman"/>
                <w:color w:val="000000"/>
                <w:sz w:val="18"/>
                <w:szCs w:val="18"/>
              </w:rPr>
              <w:t xml:space="preserve"> </w:t>
            </w:r>
          </w:p>
        </w:tc>
        <w:tc>
          <w:tcPr>
            <w:tcW w:w="1317" w:type="dxa"/>
            <w:gridSpan w:val="3"/>
            <w:tcBorders>
              <w:top w:val="single" w:sz="4" w:space="0" w:color="auto"/>
              <w:left w:val="single" w:sz="4" w:space="0" w:color="auto"/>
              <w:bottom w:val="single" w:sz="4" w:space="0" w:color="auto"/>
              <w:right w:val="single" w:sz="4" w:space="0" w:color="auto"/>
            </w:tcBorders>
            <w:hideMark/>
          </w:tcPr>
          <w:p w14:paraId="6FE95F9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70562D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4ADF8D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12F6FE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6F68FA99" w14:textId="77777777" w:rsidTr="0024344D">
        <w:tc>
          <w:tcPr>
            <w:tcW w:w="1306" w:type="dxa"/>
            <w:tcBorders>
              <w:top w:val="single" w:sz="4" w:space="0" w:color="auto"/>
              <w:left w:val="single" w:sz="4" w:space="0" w:color="auto"/>
              <w:bottom w:val="single" w:sz="4" w:space="0" w:color="auto"/>
              <w:right w:val="single" w:sz="4" w:space="0" w:color="auto"/>
            </w:tcBorders>
          </w:tcPr>
          <w:p w14:paraId="7436175D"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A2B35DB"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46BE0220" w14:textId="77777777" w:rsidR="00E311B7" w:rsidRPr="00096EDA" w:rsidRDefault="00E311B7" w:rsidP="00E311B7">
            <w:pPr>
              <w:jc w:val="right"/>
              <w:rPr>
                <w:rFonts w:cs="Times New Roman"/>
                <w:sz w:val="18"/>
                <w:szCs w:val="18"/>
              </w:rPr>
            </w:pPr>
            <w:r w:rsidRPr="00096EDA">
              <w:rPr>
                <w:rFonts w:cs="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096EDA">
              <w:rPr>
                <w:rFonts w:cs="Times New Roman"/>
                <w:color w:val="000000"/>
                <w:sz w:val="18"/>
                <w:szCs w:val="18"/>
              </w:rPr>
              <w:instrText xml:space="preserve"> FORMDROPDOWN </w:instrText>
            </w:r>
            <w:r w:rsidR="009A6622">
              <w:rPr>
                <w:rFonts w:cs="Times New Roman"/>
                <w:color w:val="000000"/>
                <w:sz w:val="18"/>
                <w:szCs w:val="18"/>
              </w:rPr>
            </w:r>
            <w:r w:rsidR="009A6622">
              <w:rPr>
                <w:rFonts w:cs="Times New Roman"/>
                <w:color w:val="000000"/>
                <w:sz w:val="18"/>
                <w:szCs w:val="18"/>
              </w:rPr>
              <w:fldChar w:fldCharType="separate"/>
            </w:r>
            <w:r w:rsidRPr="00096EDA">
              <w:rPr>
                <w:rFonts w:cs="Times New Roman"/>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0264713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2586B40"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517646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D7367FC"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6460468"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62A76F" w14:textId="77777777" w:rsidR="00E311B7" w:rsidRPr="00096EDA" w:rsidRDefault="00E311B7" w:rsidP="00E311B7">
            <w:pPr>
              <w:rPr>
                <w:rFonts w:cs="Times New Roman"/>
                <w:b/>
                <w:sz w:val="18"/>
                <w:szCs w:val="18"/>
              </w:rPr>
            </w:pPr>
            <w:r w:rsidRPr="00096EDA">
              <w:rPr>
                <w:rFonts w:cs="Times New Roman"/>
                <w:b/>
                <w:sz w:val="18"/>
                <w:szCs w:val="18"/>
              </w:rPr>
              <w:t>Core Indicator 7</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8BE1DDF" w14:textId="77777777" w:rsidR="00E311B7" w:rsidRPr="00096EDA" w:rsidRDefault="00E311B7" w:rsidP="00E311B7">
            <w:pPr>
              <w:rPr>
                <w:rFonts w:cs="Times New Roman"/>
                <w:b/>
                <w:sz w:val="18"/>
                <w:szCs w:val="18"/>
              </w:rPr>
            </w:pPr>
            <w:r w:rsidRPr="00096EDA">
              <w:rPr>
                <w:rFonts w:cs="Times New Roman"/>
                <w:b/>
                <w:sz w:val="18"/>
                <w:szCs w:val="18"/>
              </w:rPr>
              <w:t>Number of shared water ecosystems (fresh or marine) under new or improved cooperative management</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08CD7F7" w14:textId="77777777" w:rsidR="00E311B7" w:rsidRPr="00096EDA" w:rsidRDefault="00E311B7" w:rsidP="00E311B7">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Number)"/>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(Number)</w:t>
            </w:r>
            <w:r w:rsidRPr="00096EDA">
              <w:rPr>
                <w:rFonts w:cs="Times New Roman"/>
                <w:b/>
                <w:i/>
                <w:color w:val="000000"/>
                <w:sz w:val="18"/>
                <w:szCs w:val="18"/>
              </w:rPr>
              <w:fldChar w:fldCharType="end"/>
            </w:r>
          </w:p>
        </w:tc>
      </w:tr>
      <w:tr w:rsidR="00E311B7" w:rsidRPr="00096EDA" w14:paraId="78FEC810"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723F646" w14:textId="77777777" w:rsidR="00E311B7" w:rsidRPr="00096EDA" w:rsidRDefault="00E311B7" w:rsidP="00E311B7">
            <w:pPr>
              <w:rPr>
                <w:rFonts w:cs="Times New Roman"/>
                <w:sz w:val="18"/>
                <w:szCs w:val="18"/>
              </w:rPr>
            </w:pPr>
            <w:r w:rsidRPr="00096EDA">
              <w:rPr>
                <w:rFonts w:cs="Times New Roman"/>
                <w:sz w:val="18"/>
                <w:szCs w:val="18"/>
              </w:rPr>
              <w:t>Indicator 7.1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9ABDC3B" w14:textId="77777777" w:rsidR="00E311B7" w:rsidRPr="00096EDA" w:rsidRDefault="00E311B7" w:rsidP="00E311B7">
            <w:pPr>
              <w:rPr>
                <w:rFonts w:cs="Times New Roman"/>
                <w:sz w:val="18"/>
                <w:szCs w:val="18"/>
              </w:rPr>
            </w:pPr>
            <w:r w:rsidRPr="00096EDA">
              <w:rPr>
                <w:rFonts w:cs="Times New Roman"/>
                <w:sz w:val="18"/>
                <w:szCs w:val="18"/>
              </w:rPr>
              <w:t>Level of Transboundary Diagnostic Analysis and Strategic Action Program (TDA/SAP) formulation and implementation</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112CA69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7AEA770" w14:textId="77777777" w:rsidTr="0024344D">
        <w:trPr>
          <w:trHeight w:val="233"/>
        </w:trPr>
        <w:tc>
          <w:tcPr>
            <w:tcW w:w="1306" w:type="dxa"/>
            <w:vMerge w:val="restart"/>
            <w:tcBorders>
              <w:top w:val="single" w:sz="4" w:space="0" w:color="auto"/>
              <w:left w:val="single" w:sz="4" w:space="0" w:color="auto"/>
              <w:bottom w:val="single" w:sz="4" w:space="0" w:color="auto"/>
              <w:right w:val="single" w:sz="4" w:space="0" w:color="auto"/>
            </w:tcBorders>
          </w:tcPr>
          <w:p w14:paraId="614E0146"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0893D730"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hideMark/>
          </w:tcPr>
          <w:p w14:paraId="2AB31079" w14:textId="77777777" w:rsidR="00E311B7" w:rsidRPr="00096EDA" w:rsidRDefault="00E311B7" w:rsidP="00E311B7">
            <w:pPr>
              <w:rPr>
                <w:rFonts w:cs="Times New Roman"/>
                <w:sz w:val="18"/>
                <w:szCs w:val="18"/>
              </w:rPr>
            </w:pPr>
            <w:r w:rsidRPr="00096EDA">
              <w:rPr>
                <w:rFonts w:cs="Times New Roman"/>
                <w:sz w:val="18"/>
                <w:szCs w:val="18"/>
              </w:rPr>
              <w:t>Shared water ecosystem</w:t>
            </w:r>
          </w:p>
        </w:tc>
        <w:tc>
          <w:tcPr>
            <w:tcW w:w="5387" w:type="dxa"/>
            <w:gridSpan w:val="9"/>
            <w:tcBorders>
              <w:top w:val="single" w:sz="4" w:space="0" w:color="auto"/>
              <w:left w:val="single" w:sz="4" w:space="0" w:color="auto"/>
              <w:bottom w:val="single" w:sz="4" w:space="0" w:color="auto"/>
              <w:right w:val="single" w:sz="4" w:space="0" w:color="auto"/>
            </w:tcBorders>
            <w:hideMark/>
          </w:tcPr>
          <w:p w14:paraId="328BC91A" w14:textId="77777777" w:rsidR="00E311B7" w:rsidRPr="00096EDA" w:rsidRDefault="00E311B7" w:rsidP="00E311B7">
            <w:pPr>
              <w:jc w:val="center"/>
              <w:rPr>
                <w:rFonts w:cs="Times New Roman"/>
                <w:sz w:val="18"/>
                <w:szCs w:val="18"/>
              </w:rPr>
            </w:pPr>
            <w:r w:rsidRPr="00096EDA">
              <w:rPr>
                <w:rFonts w:cs="Times New Roman"/>
                <w:sz w:val="18"/>
                <w:szCs w:val="18"/>
              </w:rPr>
              <w:t>Rating (scale 1-4)</w:t>
            </w:r>
          </w:p>
        </w:tc>
      </w:tr>
      <w:tr w:rsidR="00E311B7" w:rsidRPr="00096EDA" w14:paraId="4783A010" w14:textId="77777777" w:rsidTr="0024344D">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5A47FB"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884F4A"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4567AF6"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74B8083B"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5320A99B"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271787FC"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CC89EDF"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7416B86B" w14:textId="77777777" w:rsidTr="0024344D">
        <w:tc>
          <w:tcPr>
            <w:tcW w:w="1306" w:type="dxa"/>
            <w:tcBorders>
              <w:top w:val="single" w:sz="4" w:space="0" w:color="auto"/>
              <w:left w:val="single" w:sz="4" w:space="0" w:color="auto"/>
              <w:bottom w:val="single" w:sz="4" w:space="0" w:color="auto"/>
              <w:right w:val="single" w:sz="4" w:space="0" w:color="auto"/>
            </w:tcBorders>
          </w:tcPr>
          <w:p w14:paraId="1FA0517E"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646313C8"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47FAC4A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7A575B8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045F964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215C17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7AAF21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FF39393" w14:textId="77777777" w:rsidTr="0024344D">
        <w:tc>
          <w:tcPr>
            <w:tcW w:w="1306" w:type="dxa"/>
            <w:tcBorders>
              <w:top w:val="single" w:sz="4" w:space="0" w:color="auto"/>
              <w:left w:val="single" w:sz="4" w:space="0" w:color="auto"/>
              <w:bottom w:val="single" w:sz="4" w:space="0" w:color="auto"/>
              <w:right w:val="single" w:sz="4" w:space="0" w:color="auto"/>
            </w:tcBorders>
          </w:tcPr>
          <w:p w14:paraId="26ADCD25"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74A3CA0C"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4A8B24B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570D8CE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DE43C43"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7E899D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1630CEC"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A72CE94"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E714012" w14:textId="77777777" w:rsidR="00E311B7" w:rsidRPr="00096EDA" w:rsidRDefault="00E311B7" w:rsidP="00E311B7">
            <w:pPr>
              <w:rPr>
                <w:rFonts w:cs="Times New Roman"/>
                <w:sz w:val="18"/>
                <w:szCs w:val="18"/>
              </w:rPr>
            </w:pPr>
            <w:r w:rsidRPr="00096EDA">
              <w:rPr>
                <w:rFonts w:cs="Times New Roman"/>
                <w:sz w:val="18"/>
                <w:szCs w:val="18"/>
              </w:rPr>
              <w:t>Indicator 7.2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9B3F24A" w14:textId="77777777" w:rsidR="00E311B7" w:rsidRPr="00096EDA" w:rsidRDefault="00E311B7" w:rsidP="00E311B7">
            <w:pPr>
              <w:rPr>
                <w:rFonts w:cs="Times New Roman"/>
                <w:sz w:val="18"/>
                <w:szCs w:val="18"/>
              </w:rPr>
            </w:pPr>
            <w:r w:rsidRPr="00096EDA">
              <w:rPr>
                <w:rFonts w:cs="Times New Roman"/>
                <w:sz w:val="18"/>
                <w:szCs w:val="18"/>
              </w:rPr>
              <w:t>Level of Regional Legal Agreements and Regional Management Institutions to support its implementation</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762F58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50BA7C2"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016BF1FD"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52F31CE"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hideMark/>
          </w:tcPr>
          <w:p w14:paraId="1E967CD6" w14:textId="77777777" w:rsidR="00E311B7" w:rsidRPr="00096EDA" w:rsidRDefault="00E311B7" w:rsidP="00E311B7">
            <w:pPr>
              <w:rPr>
                <w:rFonts w:cs="Times New Roman"/>
                <w:sz w:val="18"/>
                <w:szCs w:val="18"/>
              </w:rPr>
            </w:pPr>
            <w:r w:rsidRPr="00096EDA">
              <w:rPr>
                <w:rFonts w:cs="Times New Roman"/>
                <w:sz w:val="18"/>
                <w:szCs w:val="18"/>
              </w:rPr>
              <w:t>Shared water ecosystem</w:t>
            </w:r>
          </w:p>
        </w:tc>
        <w:tc>
          <w:tcPr>
            <w:tcW w:w="5387" w:type="dxa"/>
            <w:gridSpan w:val="9"/>
            <w:tcBorders>
              <w:top w:val="single" w:sz="4" w:space="0" w:color="auto"/>
              <w:left w:val="single" w:sz="4" w:space="0" w:color="auto"/>
              <w:bottom w:val="single" w:sz="4" w:space="0" w:color="auto"/>
              <w:right w:val="single" w:sz="4" w:space="0" w:color="auto"/>
            </w:tcBorders>
            <w:hideMark/>
          </w:tcPr>
          <w:p w14:paraId="0E3FEA49" w14:textId="77777777" w:rsidR="00E311B7" w:rsidRPr="00096EDA" w:rsidRDefault="00E311B7" w:rsidP="00E311B7">
            <w:pPr>
              <w:jc w:val="center"/>
              <w:rPr>
                <w:rFonts w:cs="Times New Roman"/>
                <w:sz w:val="18"/>
                <w:szCs w:val="18"/>
              </w:rPr>
            </w:pPr>
            <w:r w:rsidRPr="00096EDA">
              <w:rPr>
                <w:rFonts w:cs="Times New Roman"/>
                <w:sz w:val="18"/>
                <w:szCs w:val="18"/>
              </w:rPr>
              <w:t>Rating (scale 1-4)</w:t>
            </w:r>
          </w:p>
        </w:tc>
      </w:tr>
      <w:tr w:rsidR="00E311B7" w:rsidRPr="00096EDA" w14:paraId="441109F8" w14:textId="77777777" w:rsidTr="0024344D">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2F8644"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3EDD7C"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C39E6A"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AA0FD1C"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4D1AE247"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1B67A619"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25BBA90"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691A760D" w14:textId="77777777" w:rsidTr="0024344D">
        <w:tc>
          <w:tcPr>
            <w:tcW w:w="1306" w:type="dxa"/>
            <w:tcBorders>
              <w:top w:val="single" w:sz="4" w:space="0" w:color="auto"/>
              <w:left w:val="single" w:sz="4" w:space="0" w:color="auto"/>
              <w:bottom w:val="single" w:sz="4" w:space="0" w:color="auto"/>
              <w:right w:val="single" w:sz="4" w:space="0" w:color="auto"/>
            </w:tcBorders>
          </w:tcPr>
          <w:p w14:paraId="5CB8390C"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27165EA"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735F92B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348BF54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84DA89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649961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01036F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0338176" w14:textId="77777777" w:rsidTr="0024344D">
        <w:tc>
          <w:tcPr>
            <w:tcW w:w="1306" w:type="dxa"/>
            <w:tcBorders>
              <w:top w:val="single" w:sz="4" w:space="0" w:color="auto"/>
              <w:left w:val="single" w:sz="4" w:space="0" w:color="auto"/>
              <w:bottom w:val="single" w:sz="4" w:space="0" w:color="auto"/>
              <w:right w:val="single" w:sz="4" w:space="0" w:color="auto"/>
            </w:tcBorders>
          </w:tcPr>
          <w:p w14:paraId="372FD160"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08024FE"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0F180B4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8765973"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5F52476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289FDD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2DC805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6F730BE0"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2FA6422" w14:textId="77777777" w:rsidR="00E311B7" w:rsidRPr="00096EDA" w:rsidRDefault="00E311B7" w:rsidP="00E311B7">
            <w:pPr>
              <w:rPr>
                <w:rFonts w:cs="Times New Roman"/>
                <w:sz w:val="18"/>
                <w:szCs w:val="18"/>
              </w:rPr>
            </w:pPr>
            <w:r w:rsidRPr="00096EDA">
              <w:rPr>
                <w:rFonts w:cs="Times New Roman"/>
                <w:sz w:val="18"/>
                <w:szCs w:val="18"/>
              </w:rPr>
              <w:t>Indicator 7.3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AE04524" w14:textId="77777777" w:rsidR="00E311B7" w:rsidRPr="00096EDA" w:rsidRDefault="00E311B7" w:rsidP="00E311B7">
            <w:pPr>
              <w:rPr>
                <w:rFonts w:cs="Times New Roman"/>
                <w:sz w:val="18"/>
                <w:szCs w:val="18"/>
              </w:rPr>
            </w:pPr>
            <w:r w:rsidRPr="00096EDA">
              <w:rPr>
                <w:rFonts w:cs="Times New Roman"/>
                <w:sz w:val="18"/>
                <w:szCs w:val="18"/>
              </w:rPr>
              <w:t>Level of National/Local reforms and active participation of Inter-Ministerial Committees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8C9594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13C39E8" w14:textId="77777777" w:rsidTr="0024344D">
        <w:trPr>
          <w:trHeight w:val="179"/>
        </w:trPr>
        <w:tc>
          <w:tcPr>
            <w:tcW w:w="1306" w:type="dxa"/>
            <w:vMerge w:val="restart"/>
            <w:tcBorders>
              <w:top w:val="single" w:sz="4" w:space="0" w:color="auto"/>
              <w:left w:val="single" w:sz="4" w:space="0" w:color="auto"/>
              <w:bottom w:val="single" w:sz="4" w:space="0" w:color="auto"/>
              <w:right w:val="single" w:sz="4" w:space="0" w:color="auto"/>
            </w:tcBorders>
          </w:tcPr>
          <w:p w14:paraId="2B9B7FB8"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077F8CB0"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hideMark/>
          </w:tcPr>
          <w:p w14:paraId="4345036B" w14:textId="77777777" w:rsidR="00E311B7" w:rsidRPr="00096EDA" w:rsidRDefault="00E311B7" w:rsidP="00E311B7">
            <w:pPr>
              <w:rPr>
                <w:rFonts w:cs="Times New Roman"/>
                <w:sz w:val="18"/>
                <w:szCs w:val="18"/>
              </w:rPr>
            </w:pPr>
            <w:r w:rsidRPr="00096EDA">
              <w:rPr>
                <w:rFonts w:cs="Times New Roman"/>
                <w:sz w:val="18"/>
                <w:szCs w:val="18"/>
              </w:rPr>
              <w:t>Shared water ecosystem</w:t>
            </w:r>
          </w:p>
        </w:tc>
        <w:tc>
          <w:tcPr>
            <w:tcW w:w="5387" w:type="dxa"/>
            <w:gridSpan w:val="9"/>
            <w:tcBorders>
              <w:top w:val="single" w:sz="4" w:space="0" w:color="auto"/>
              <w:left w:val="single" w:sz="4" w:space="0" w:color="auto"/>
              <w:bottom w:val="single" w:sz="4" w:space="0" w:color="auto"/>
              <w:right w:val="single" w:sz="4" w:space="0" w:color="auto"/>
            </w:tcBorders>
            <w:hideMark/>
          </w:tcPr>
          <w:p w14:paraId="49A104A6" w14:textId="77777777" w:rsidR="00E311B7" w:rsidRPr="00096EDA" w:rsidRDefault="00E311B7" w:rsidP="00E311B7">
            <w:pPr>
              <w:jc w:val="center"/>
              <w:rPr>
                <w:rFonts w:cs="Times New Roman"/>
                <w:sz w:val="18"/>
                <w:szCs w:val="18"/>
              </w:rPr>
            </w:pPr>
            <w:r w:rsidRPr="00096EDA">
              <w:rPr>
                <w:rFonts w:cs="Times New Roman"/>
                <w:sz w:val="18"/>
                <w:szCs w:val="18"/>
              </w:rPr>
              <w:t>Rating (scale 1-4)</w:t>
            </w:r>
          </w:p>
        </w:tc>
      </w:tr>
      <w:tr w:rsidR="00E311B7" w:rsidRPr="00096EDA" w14:paraId="20EF59D9" w14:textId="77777777" w:rsidTr="0024344D">
        <w:trPr>
          <w:trHeight w:val="6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865ECF"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F009C2"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6AB33A28"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78CAF2D6"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1CD2E192"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124722F"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E3D4E3D"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33BC9CCE" w14:textId="77777777" w:rsidTr="0024344D">
        <w:tc>
          <w:tcPr>
            <w:tcW w:w="1306" w:type="dxa"/>
            <w:tcBorders>
              <w:top w:val="single" w:sz="4" w:space="0" w:color="auto"/>
              <w:left w:val="single" w:sz="4" w:space="0" w:color="auto"/>
              <w:bottom w:val="single" w:sz="4" w:space="0" w:color="auto"/>
              <w:right w:val="single" w:sz="4" w:space="0" w:color="auto"/>
            </w:tcBorders>
          </w:tcPr>
          <w:p w14:paraId="19568B96"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835C459"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31BA4F6B"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385817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3C51BB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BC4C84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4744C16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0EE40C0" w14:textId="77777777" w:rsidTr="0024344D">
        <w:tc>
          <w:tcPr>
            <w:tcW w:w="1306" w:type="dxa"/>
            <w:tcBorders>
              <w:top w:val="single" w:sz="4" w:space="0" w:color="auto"/>
              <w:left w:val="single" w:sz="4" w:space="0" w:color="auto"/>
              <w:bottom w:val="single" w:sz="4" w:space="0" w:color="auto"/>
              <w:right w:val="single" w:sz="4" w:space="0" w:color="auto"/>
            </w:tcBorders>
          </w:tcPr>
          <w:p w14:paraId="65D8657F"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39BAB119"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A28DE81"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CECCD3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3895BF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79B152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386AED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2CBEA5D9"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F36ED01" w14:textId="77777777" w:rsidR="00E311B7" w:rsidRPr="00096EDA" w:rsidRDefault="00E311B7" w:rsidP="00E311B7">
            <w:pPr>
              <w:rPr>
                <w:rFonts w:cs="Times New Roman"/>
                <w:sz w:val="18"/>
                <w:szCs w:val="18"/>
              </w:rPr>
            </w:pPr>
            <w:r w:rsidRPr="00096EDA">
              <w:rPr>
                <w:rFonts w:cs="Times New Roman"/>
                <w:sz w:val="18"/>
                <w:szCs w:val="18"/>
              </w:rPr>
              <w:t>Indicator 7.4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92EFE61" w14:textId="77777777" w:rsidR="00E311B7" w:rsidRPr="00096EDA" w:rsidRDefault="00E311B7" w:rsidP="00E311B7">
            <w:pPr>
              <w:rPr>
                <w:rFonts w:cs="Times New Roman"/>
                <w:sz w:val="18"/>
                <w:szCs w:val="18"/>
              </w:rPr>
            </w:pPr>
            <w:r w:rsidRPr="00096EDA">
              <w:rPr>
                <w:rFonts w:cs="Times New Roman"/>
                <w:sz w:val="18"/>
                <w:szCs w:val="18"/>
              </w:rPr>
              <w:t>Level of engagement in IWLEARN through participation and delivery of key products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AE19FD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9A87833"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28ED3107"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E7EA00D"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4ACEE9A4" w14:textId="77777777" w:rsidR="00E311B7" w:rsidRPr="00096EDA" w:rsidRDefault="00E311B7" w:rsidP="00E311B7">
            <w:pPr>
              <w:rPr>
                <w:rFonts w:cs="Times New Roman"/>
                <w:sz w:val="18"/>
                <w:szCs w:val="18"/>
              </w:rPr>
            </w:pPr>
            <w:r w:rsidRPr="00096EDA">
              <w:rPr>
                <w:rFonts w:cs="Times New Roman"/>
                <w:sz w:val="18"/>
                <w:szCs w:val="18"/>
              </w:rPr>
              <w:t>Shared water ecosystem</w:t>
            </w:r>
          </w:p>
        </w:tc>
        <w:tc>
          <w:tcPr>
            <w:tcW w:w="5387" w:type="dxa"/>
            <w:gridSpan w:val="9"/>
            <w:tcBorders>
              <w:top w:val="single" w:sz="4" w:space="0" w:color="auto"/>
              <w:left w:val="single" w:sz="4" w:space="0" w:color="auto"/>
              <w:bottom w:val="single" w:sz="4" w:space="0" w:color="auto"/>
              <w:right w:val="single" w:sz="4" w:space="0" w:color="auto"/>
            </w:tcBorders>
            <w:hideMark/>
          </w:tcPr>
          <w:p w14:paraId="7EE60706" w14:textId="77777777" w:rsidR="00E311B7" w:rsidRPr="00096EDA" w:rsidRDefault="00E311B7" w:rsidP="00E311B7">
            <w:pPr>
              <w:jc w:val="center"/>
              <w:rPr>
                <w:rFonts w:cs="Times New Roman"/>
                <w:sz w:val="18"/>
                <w:szCs w:val="18"/>
              </w:rPr>
            </w:pPr>
            <w:r w:rsidRPr="00096EDA">
              <w:rPr>
                <w:rFonts w:cs="Times New Roman"/>
                <w:sz w:val="18"/>
                <w:szCs w:val="18"/>
              </w:rPr>
              <w:t>Rating (scale 1-4)</w:t>
            </w:r>
          </w:p>
        </w:tc>
      </w:tr>
      <w:tr w:rsidR="00E311B7" w:rsidRPr="00096EDA" w14:paraId="1A7C8EB0"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F1822A8"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F6509C"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437F58BF"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77C7CB2" w14:textId="77777777" w:rsidR="00E311B7" w:rsidRPr="00096EDA" w:rsidRDefault="00E311B7" w:rsidP="00E311B7">
            <w:pPr>
              <w:jc w:val="center"/>
              <w:rPr>
                <w:rFonts w:cs="Times New Roman"/>
                <w:sz w:val="18"/>
                <w:szCs w:val="18"/>
              </w:rPr>
            </w:pPr>
            <w:r w:rsidRPr="00096EDA">
              <w:rPr>
                <w:rFonts w:cs="Times New Roman"/>
                <w:sz w:val="18"/>
                <w:szCs w:val="18"/>
              </w:rPr>
              <w:t>Rating</w:t>
            </w:r>
          </w:p>
        </w:tc>
        <w:tc>
          <w:tcPr>
            <w:tcW w:w="2589" w:type="dxa"/>
            <w:gridSpan w:val="2"/>
            <w:tcBorders>
              <w:top w:val="single" w:sz="4" w:space="0" w:color="auto"/>
              <w:left w:val="single" w:sz="4" w:space="0" w:color="auto"/>
              <w:bottom w:val="single" w:sz="4" w:space="0" w:color="auto"/>
              <w:right w:val="single" w:sz="4" w:space="0" w:color="auto"/>
            </w:tcBorders>
            <w:hideMark/>
          </w:tcPr>
          <w:p w14:paraId="4DC85BF4" w14:textId="77777777" w:rsidR="00E311B7" w:rsidRPr="00096EDA" w:rsidRDefault="00E311B7" w:rsidP="00E311B7">
            <w:pPr>
              <w:jc w:val="center"/>
              <w:rPr>
                <w:rFonts w:cs="Times New Roman"/>
                <w:sz w:val="18"/>
                <w:szCs w:val="18"/>
              </w:rPr>
            </w:pPr>
            <w:r w:rsidRPr="00096EDA">
              <w:rPr>
                <w:rFonts w:cs="Times New Roman"/>
                <w:sz w:val="18"/>
                <w:szCs w:val="18"/>
              </w:rPr>
              <w:t>Rating</w:t>
            </w:r>
          </w:p>
        </w:tc>
      </w:tr>
      <w:tr w:rsidR="00E311B7" w:rsidRPr="00096EDA" w14:paraId="32E8D2EF" w14:textId="77777777" w:rsidTr="0024344D">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7AB0C2"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8DBCC81"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3415C63"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D820E9E"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21779645"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03CCAADD"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5DC392EF"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228879AA" w14:textId="77777777" w:rsidTr="0024344D">
        <w:tc>
          <w:tcPr>
            <w:tcW w:w="1306" w:type="dxa"/>
            <w:tcBorders>
              <w:top w:val="single" w:sz="4" w:space="0" w:color="auto"/>
              <w:left w:val="single" w:sz="4" w:space="0" w:color="auto"/>
              <w:bottom w:val="single" w:sz="4" w:space="0" w:color="auto"/>
              <w:right w:val="single" w:sz="4" w:space="0" w:color="auto"/>
            </w:tcBorders>
          </w:tcPr>
          <w:p w14:paraId="28F0FB2F"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3FE1042E"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366A24D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1141490"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A65A49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8680B3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A845A4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50699C4" w14:textId="77777777" w:rsidTr="0024344D">
        <w:tc>
          <w:tcPr>
            <w:tcW w:w="1306" w:type="dxa"/>
            <w:tcBorders>
              <w:top w:val="single" w:sz="4" w:space="0" w:color="auto"/>
              <w:left w:val="single" w:sz="4" w:space="0" w:color="auto"/>
              <w:bottom w:val="single" w:sz="4" w:space="0" w:color="auto"/>
              <w:right w:val="single" w:sz="4" w:space="0" w:color="auto"/>
            </w:tcBorders>
          </w:tcPr>
          <w:p w14:paraId="68B02BBF"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98B390B"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7D18421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6AC908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45313D9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D15C78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1794DD9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4093E50"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45C3DB" w14:textId="77777777" w:rsidR="00E311B7" w:rsidRPr="00096EDA" w:rsidRDefault="00E311B7" w:rsidP="00E311B7">
            <w:pPr>
              <w:rPr>
                <w:rFonts w:cs="Times New Roman"/>
                <w:b/>
                <w:sz w:val="18"/>
                <w:szCs w:val="18"/>
              </w:rPr>
            </w:pPr>
            <w:r w:rsidRPr="00096EDA">
              <w:rPr>
                <w:rFonts w:cs="Times New Roman"/>
                <w:b/>
                <w:sz w:val="18"/>
                <w:szCs w:val="18"/>
              </w:rPr>
              <w:t>Core Indicator 8</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4775F41" w14:textId="77777777" w:rsidR="00E311B7" w:rsidRPr="00096EDA" w:rsidRDefault="00E311B7" w:rsidP="00E311B7">
            <w:pPr>
              <w:rPr>
                <w:rFonts w:cs="Times New Roman"/>
                <w:b/>
                <w:sz w:val="18"/>
                <w:szCs w:val="18"/>
              </w:rPr>
            </w:pPr>
            <w:r w:rsidRPr="00096EDA">
              <w:rPr>
                <w:rFonts w:cs="Times New Roman"/>
                <w:b/>
                <w:sz w:val="18"/>
                <w:szCs w:val="18"/>
              </w:rPr>
              <w:t>Globally over-exploited fisheries Moved to more sustainable levels</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8E3162" w14:textId="77777777" w:rsidR="00E311B7" w:rsidRPr="00096EDA" w:rsidRDefault="00E311B7" w:rsidP="00E311B7">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Ton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(Tons)</w:t>
            </w:r>
            <w:r w:rsidRPr="00096EDA">
              <w:rPr>
                <w:rFonts w:cs="Times New Roman"/>
                <w:b/>
                <w:i/>
                <w:color w:val="000000"/>
                <w:sz w:val="18"/>
                <w:szCs w:val="18"/>
              </w:rPr>
              <w:fldChar w:fldCharType="end"/>
            </w:r>
          </w:p>
        </w:tc>
      </w:tr>
      <w:tr w:rsidR="00E311B7" w:rsidRPr="00096EDA" w14:paraId="16A9CFBF" w14:textId="77777777" w:rsidTr="0024344D">
        <w:trPr>
          <w:trHeight w:val="197"/>
        </w:trPr>
        <w:tc>
          <w:tcPr>
            <w:tcW w:w="1306" w:type="dxa"/>
            <w:vMerge w:val="restart"/>
            <w:tcBorders>
              <w:top w:val="single" w:sz="4" w:space="0" w:color="auto"/>
              <w:left w:val="single" w:sz="4" w:space="0" w:color="auto"/>
              <w:bottom w:val="single" w:sz="4" w:space="0" w:color="auto"/>
              <w:right w:val="single" w:sz="4" w:space="0" w:color="auto"/>
            </w:tcBorders>
          </w:tcPr>
          <w:p w14:paraId="31A8685E"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24B8A7CE"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5B0A5284"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360C7323" w14:textId="77777777" w:rsidR="00E311B7" w:rsidRPr="00096EDA" w:rsidRDefault="00E311B7" w:rsidP="00E311B7">
            <w:pPr>
              <w:jc w:val="center"/>
              <w:rPr>
                <w:rFonts w:cs="Times New Roman"/>
                <w:sz w:val="18"/>
                <w:szCs w:val="18"/>
              </w:rPr>
            </w:pPr>
            <w:r w:rsidRPr="00096EDA">
              <w:rPr>
                <w:rFonts w:cs="Times New Roman"/>
                <w:sz w:val="18"/>
                <w:szCs w:val="18"/>
              </w:rPr>
              <w:t>Metric Tons</w:t>
            </w:r>
          </w:p>
        </w:tc>
      </w:tr>
      <w:tr w:rsidR="00E311B7" w:rsidRPr="00096EDA" w14:paraId="59528521" w14:textId="77777777" w:rsidTr="0024344D">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B93978D"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29A270"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0496E97"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0C2470C6" w14:textId="77777777" w:rsidR="00E311B7" w:rsidRPr="00096EDA" w:rsidRDefault="00E311B7" w:rsidP="00E311B7">
            <w:pP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6D070E34" w14:textId="77777777" w:rsidR="00E311B7" w:rsidRPr="00096EDA" w:rsidRDefault="00E311B7" w:rsidP="00E311B7">
            <w:pP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42B8DC86" w14:textId="77777777" w:rsidR="00E311B7" w:rsidRPr="00096EDA" w:rsidRDefault="00E311B7" w:rsidP="00E311B7">
            <w:pP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48F0CF6E" w14:textId="77777777" w:rsidR="00E311B7" w:rsidRPr="00096EDA" w:rsidRDefault="00E311B7" w:rsidP="00E311B7">
            <w:pPr>
              <w:rPr>
                <w:rFonts w:cs="Times New Roman"/>
                <w:sz w:val="18"/>
                <w:szCs w:val="18"/>
              </w:rPr>
            </w:pPr>
            <w:r w:rsidRPr="00096EDA">
              <w:rPr>
                <w:rFonts w:cs="Times New Roman"/>
                <w:sz w:val="18"/>
                <w:szCs w:val="18"/>
              </w:rPr>
              <w:t>TE</w:t>
            </w:r>
          </w:p>
        </w:tc>
      </w:tr>
      <w:tr w:rsidR="00E311B7" w:rsidRPr="00096EDA" w14:paraId="76DCC941" w14:textId="77777777" w:rsidTr="0024344D">
        <w:tc>
          <w:tcPr>
            <w:tcW w:w="1306" w:type="dxa"/>
            <w:tcBorders>
              <w:top w:val="single" w:sz="4" w:space="0" w:color="auto"/>
              <w:left w:val="single" w:sz="4" w:space="0" w:color="auto"/>
              <w:bottom w:val="single" w:sz="4" w:space="0" w:color="auto"/>
              <w:right w:val="single" w:sz="4" w:space="0" w:color="auto"/>
            </w:tcBorders>
          </w:tcPr>
          <w:p w14:paraId="4DCA187B"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D1A0A30"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4B05B5AB"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5173FF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57FE5860"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3912CB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36C8FF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0382F77C"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21B57B" w14:textId="77777777" w:rsidR="00E311B7" w:rsidRPr="00096EDA" w:rsidRDefault="00E311B7" w:rsidP="00E311B7">
            <w:pPr>
              <w:rPr>
                <w:rFonts w:cs="Times New Roman"/>
                <w:b/>
                <w:sz w:val="18"/>
                <w:szCs w:val="18"/>
              </w:rPr>
            </w:pPr>
            <w:r w:rsidRPr="00096EDA">
              <w:rPr>
                <w:rFonts w:cs="Times New Roman"/>
                <w:b/>
                <w:sz w:val="18"/>
                <w:szCs w:val="18"/>
              </w:rPr>
              <w:lastRenderedPageBreak/>
              <w:t>Core Indicator 9</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B3BF4B2" w14:textId="77777777" w:rsidR="00E311B7" w:rsidRPr="00096EDA" w:rsidRDefault="00E311B7" w:rsidP="00E311B7">
            <w:pPr>
              <w:rPr>
                <w:rFonts w:cs="Times New Roman"/>
                <w:b/>
                <w:sz w:val="18"/>
                <w:szCs w:val="18"/>
              </w:rPr>
            </w:pPr>
            <w:r w:rsidRPr="00096EDA">
              <w:rPr>
                <w:rFonts w:cs="Times New Roman"/>
                <w:b/>
                <w:sz w:val="18"/>
                <w:szCs w:val="18"/>
              </w:rPr>
              <w:t>Reduction, disposal/destruction, phase out, elimination and avoidance of chemicals of global concern and their waste in the environment and in processes, materials and products</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270F4D" w14:textId="77777777" w:rsidR="00E311B7" w:rsidRPr="00096EDA" w:rsidRDefault="00E311B7" w:rsidP="00E311B7">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Ton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(Tons)</w:t>
            </w:r>
            <w:r w:rsidRPr="00096EDA">
              <w:rPr>
                <w:rFonts w:cs="Times New Roman"/>
                <w:b/>
                <w:i/>
                <w:color w:val="000000"/>
                <w:sz w:val="18"/>
                <w:szCs w:val="18"/>
              </w:rPr>
              <w:fldChar w:fldCharType="end"/>
            </w:r>
          </w:p>
        </w:tc>
      </w:tr>
      <w:tr w:rsidR="00E311B7" w:rsidRPr="00096EDA" w14:paraId="2E822B65" w14:textId="77777777" w:rsidTr="0024344D">
        <w:tc>
          <w:tcPr>
            <w:tcW w:w="1306" w:type="dxa"/>
            <w:tcBorders>
              <w:top w:val="single" w:sz="4" w:space="0" w:color="auto"/>
              <w:left w:val="single" w:sz="4" w:space="0" w:color="auto"/>
              <w:bottom w:val="single" w:sz="4" w:space="0" w:color="auto"/>
              <w:right w:val="single" w:sz="4" w:space="0" w:color="auto"/>
            </w:tcBorders>
          </w:tcPr>
          <w:p w14:paraId="525D02D9" w14:textId="77777777" w:rsidR="00E311B7" w:rsidRPr="00096EDA" w:rsidRDefault="00E311B7" w:rsidP="00E311B7">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55431E84" w14:textId="77777777" w:rsidR="00E311B7" w:rsidRPr="00096EDA" w:rsidRDefault="00E311B7" w:rsidP="00E311B7">
            <w:pPr>
              <w:rPr>
                <w:rFonts w:cs="Times New Roman"/>
                <w:sz w:val="18"/>
                <w:szCs w:val="18"/>
              </w:rPr>
            </w:pPr>
          </w:p>
        </w:tc>
        <w:tc>
          <w:tcPr>
            <w:tcW w:w="5400"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F68613" w14:textId="77777777" w:rsidR="00E311B7" w:rsidRPr="00096EDA" w:rsidRDefault="00E311B7" w:rsidP="00E311B7">
            <w:pPr>
              <w:jc w:val="center"/>
              <w:rPr>
                <w:rFonts w:cs="Times New Roman"/>
                <w:i/>
                <w:sz w:val="18"/>
                <w:szCs w:val="18"/>
              </w:rPr>
            </w:pPr>
            <w:r w:rsidRPr="00096EDA">
              <w:rPr>
                <w:rFonts w:cs="Times New Roman"/>
                <w:sz w:val="18"/>
                <w:szCs w:val="18"/>
              </w:rPr>
              <w:t>Metric Tons (9.1+9.2+9.3)</w:t>
            </w:r>
          </w:p>
        </w:tc>
      </w:tr>
      <w:tr w:rsidR="00E311B7" w:rsidRPr="00096EDA" w14:paraId="4DD4F784" w14:textId="77777777" w:rsidTr="0024344D">
        <w:tc>
          <w:tcPr>
            <w:tcW w:w="1306" w:type="dxa"/>
            <w:tcBorders>
              <w:top w:val="single" w:sz="4" w:space="0" w:color="auto"/>
              <w:left w:val="single" w:sz="4" w:space="0" w:color="auto"/>
              <w:bottom w:val="single" w:sz="4" w:space="0" w:color="auto"/>
              <w:right w:val="single" w:sz="4" w:space="0" w:color="auto"/>
            </w:tcBorders>
          </w:tcPr>
          <w:p w14:paraId="52C786C6" w14:textId="77777777" w:rsidR="00E311B7" w:rsidRPr="00096EDA" w:rsidRDefault="00E311B7" w:rsidP="00E311B7">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4B8A45E7" w14:textId="77777777" w:rsidR="00E311B7" w:rsidRPr="00096EDA" w:rsidRDefault="00E311B7" w:rsidP="00E311B7">
            <w:pPr>
              <w:rPr>
                <w:rFonts w:cs="Times New Roman"/>
                <w:sz w:val="18"/>
                <w:szCs w:val="18"/>
              </w:rPr>
            </w:pPr>
          </w:p>
        </w:tc>
        <w:tc>
          <w:tcPr>
            <w:tcW w:w="2804"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2A87EF2"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96"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51ABD17" w14:textId="77777777" w:rsidR="00E311B7" w:rsidRPr="00096EDA" w:rsidRDefault="00E311B7" w:rsidP="00E311B7">
            <w:pPr>
              <w:jc w:val="center"/>
              <w:rPr>
                <w:rFonts w:cs="Times New Roman"/>
                <w:i/>
                <w:sz w:val="18"/>
                <w:szCs w:val="18"/>
              </w:rPr>
            </w:pPr>
            <w:r w:rsidRPr="00096EDA">
              <w:rPr>
                <w:rFonts w:cs="Times New Roman"/>
                <w:sz w:val="18"/>
                <w:szCs w:val="18"/>
              </w:rPr>
              <w:t>Achieved</w:t>
            </w:r>
          </w:p>
        </w:tc>
      </w:tr>
      <w:tr w:rsidR="00E311B7" w:rsidRPr="00096EDA" w14:paraId="2944F967" w14:textId="77777777" w:rsidTr="0024344D">
        <w:tc>
          <w:tcPr>
            <w:tcW w:w="1306" w:type="dxa"/>
            <w:tcBorders>
              <w:top w:val="single" w:sz="4" w:space="0" w:color="auto"/>
              <w:left w:val="single" w:sz="4" w:space="0" w:color="auto"/>
              <w:bottom w:val="single" w:sz="4" w:space="0" w:color="auto"/>
              <w:right w:val="single" w:sz="4" w:space="0" w:color="auto"/>
            </w:tcBorders>
          </w:tcPr>
          <w:p w14:paraId="7E286CD3" w14:textId="77777777" w:rsidR="00E311B7" w:rsidRPr="00096EDA" w:rsidRDefault="00E311B7" w:rsidP="00E311B7">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6FE3CDBD" w14:textId="77777777" w:rsidR="00E311B7" w:rsidRPr="00096EDA" w:rsidRDefault="00E311B7" w:rsidP="00E311B7">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58CBDE"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91AF09"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F4A643"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D9B48CE" w14:textId="77777777" w:rsidR="00E311B7" w:rsidRPr="00096EDA" w:rsidRDefault="00E311B7" w:rsidP="00E311B7">
            <w:pPr>
              <w:jc w:val="center"/>
              <w:rPr>
                <w:rFonts w:cs="Times New Roman"/>
                <w:i/>
                <w:sz w:val="18"/>
                <w:szCs w:val="18"/>
              </w:rPr>
            </w:pPr>
            <w:r w:rsidRPr="00096EDA">
              <w:rPr>
                <w:rFonts w:cs="Times New Roman"/>
                <w:sz w:val="18"/>
                <w:szCs w:val="18"/>
              </w:rPr>
              <w:t>TE</w:t>
            </w:r>
          </w:p>
        </w:tc>
      </w:tr>
      <w:tr w:rsidR="00E311B7" w:rsidRPr="00096EDA" w14:paraId="39E7511D" w14:textId="77777777" w:rsidTr="0024344D">
        <w:tc>
          <w:tcPr>
            <w:tcW w:w="1306" w:type="dxa"/>
            <w:tcBorders>
              <w:top w:val="single" w:sz="4" w:space="0" w:color="auto"/>
              <w:left w:val="single" w:sz="4" w:space="0" w:color="auto"/>
              <w:bottom w:val="single" w:sz="4" w:space="0" w:color="auto"/>
              <w:right w:val="single" w:sz="4" w:space="0" w:color="auto"/>
            </w:tcBorders>
          </w:tcPr>
          <w:p w14:paraId="5620B3D7" w14:textId="77777777" w:rsidR="00E311B7" w:rsidRPr="00096EDA" w:rsidRDefault="00E311B7" w:rsidP="00E311B7">
            <w:pPr>
              <w:rPr>
                <w:rFonts w:cs="Times New Roman"/>
                <w:sz w:val="18"/>
                <w:szCs w:val="18"/>
              </w:rPr>
            </w:pPr>
          </w:p>
        </w:tc>
        <w:tc>
          <w:tcPr>
            <w:tcW w:w="2644" w:type="dxa"/>
            <w:gridSpan w:val="6"/>
            <w:tcBorders>
              <w:top w:val="single" w:sz="4" w:space="0" w:color="auto"/>
              <w:left w:val="single" w:sz="4" w:space="0" w:color="auto"/>
              <w:bottom w:val="single" w:sz="4" w:space="0" w:color="auto"/>
              <w:right w:val="single" w:sz="4" w:space="0" w:color="auto"/>
            </w:tcBorders>
          </w:tcPr>
          <w:p w14:paraId="3FA02DA0" w14:textId="77777777" w:rsidR="00E311B7" w:rsidRPr="00096EDA" w:rsidRDefault="00E311B7" w:rsidP="00E311B7">
            <w:pPr>
              <w:rPr>
                <w:rFonts w:cs="Times New Roman"/>
                <w:sz w:val="18"/>
                <w:szCs w:val="18"/>
              </w:rPr>
            </w:pPr>
          </w:p>
        </w:tc>
        <w:tc>
          <w:tcPr>
            <w:tcW w:w="133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F0329E3" w14:textId="77777777" w:rsidR="00E311B7" w:rsidRPr="00096EDA" w:rsidRDefault="00E311B7" w:rsidP="00E311B7">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7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76AF6B5" w14:textId="77777777" w:rsidR="00E311B7" w:rsidRPr="00096EDA" w:rsidRDefault="00E311B7" w:rsidP="00E311B7">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0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87405E" w14:textId="77777777" w:rsidR="00E311B7" w:rsidRPr="00096EDA" w:rsidRDefault="00E311B7" w:rsidP="00E311B7">
            <w:pP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BD1BFB"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1C104615"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A1F92B5" w14:textId="77777777" w:rsidR="00E311B7" w:rsidRPr="00096EDA" w:rsidRDefault="00E311B7" w:rsidP="00E311B7">
            <w:pPr>
              <w:rPr>
                <w:rFonts w:cs="Times New Roman"/>
                <w:sz w:val="18"/>
                <w:szCs w:val="18"/>
              </w:rPr>
            </w:pPr>
            <w:r w:rsidRPr="00096EDA">
              <w:rPr>
                <w:rFonts w:cs="Times New Roman"/>
                <w:sz w:val="18"/>
                <w:szCs w:val="18"/>
              </w:rPr>
              <w:t>Indicator 9.1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84C2D68" w14:textId="77777777" w:rsidR="00E311B7" w:rsidRPr="00096EDA" w:rsidRDefault="00E311B7" w:rsidP="00E311B7">
            <w:pPr>
              <w:rPr>
                <w:rFonts w:cs="Times New Roman"/>
                <w:sz w:val="18"/>
                <w:szCs w:val="18"/>
              </w:rPr>
            </w:pPr>
            <w:r w:rsidRPr="00096EDA">
              <w:rPr>
                <w:rFonts w:cs="Times New Roman"/>
                <w:sz w:val="18"/>
                <w:szCs w:val="18"/>
              </w:rPr>
              <w:t>Solid and liquid Persistent Organic Pollutants (POPs) and POPs containing materials and products removed or disposed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D76A7C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D3595E3" w14:textId="77777777" w:rsidTr="0024344D">
        <w:trPr>
          <w:trHeight w:val="125"/>
        </w:trPr>
        <w:tc>
          <w:tcPr>
            <w:tcW w:w="3963" w:type="dxa"/>
            <w:gridSpan w:val="8"/>
            <w:vMerge w:val="restart"/>
            <w:tcBorders>
              <w:top w:val="single" w:sz="4" w:space="0" w:color="auto"/>
              <w:left w:val="single" w:sz="4" w:space="0" w:color="auto"/>
              <w:bottom w:val="single" w:sz="4" w:space="0" w:color="auto"/>
              <w:right w:val="single" w:sz="4" w:space="0" w:color="auto"/>
            </w:tcBorders>
            <w:vAlign w:val="center"/>
            <w:hideMark/>
          </w:tcPr>
          <w:p w14:paraId="375D489B" w14:textId="77777777" w:rsidR="00E311B7" w:rsidRPr="00096EDA" w:rsidRDefault="00E311B7" w:rsidP="00E311B7">
            <w:pPr>
              <w:jc w:val="center"/>
              <w:rPr>
                <w:rFonts w:cs="Times New Roman"/>
                <w:sz w:val="18"/>
                <w:szCs w:val="18"/>
              </w:rPr>
            </w:pPr>
            <w:r w:rsidRPr="00096EDA">
              <w:rPr>
                <w:rFonts w:cs="Times New Roman"/>
                <w:sz w:val="18"/>
                <w:szCs w:val="18"/>
              </w:rPr>
              <w:t>POPs type</w:t>
            </w:r>
          </w:p>
        </w:tc>
        <w:tc>
          <w:tcPr>
            <w:tcW w:w="5387" w:type="dxa"/>
            <w:gridSpan w:val="9"/>
            <w:tcBorders>
              <w:top w:val="single" w:sz="4" w:space="0" w:color="auto"/>
              <w:left w:val="single" w:sz="4" w:space="0" w:color="auto"/>
              <w:bottom w:val="single" w:sz="4" w:space="0" w:color="auto"/>
              <w:right w:val="single" w:sz="4" w:space="0" w:color="auto"/>
            </w:tcBorders>
            <w:hideMark/>
          </w:tcPr>
          <w:p w14:paraId="10B725E6" w14:textId="77777777" w:rsidR="00E311B7" w:rsidRPr="00096EDA" w:rsidRDefault="00E311B7" w:rsidP="00E311B7">
            <w:pPr>
              <w:jc w:val="center"/>
              <w:rPr>
                <w:rFonts w:cs="Times New Roman"/>
                <w:sz w:val="18"/>
                <w:szCs w:val="18"/>
              </w:rPr>
            </w:pPr>
            <w:r w:rsidRPr="00096EDA">
              <w:rPr>
                <w:rFonts w:cs="Times New Roman"/>
                <w:sz w:val="18"/>
                <w:szCs w:val="18"/>
              </w:rPr>
              <w:t>Metric Tons</w:t>
            </w:r>
          </w:p>
        </w:tc>
      </w:tr>
      <w:tr w:rsidR="00E311B7" w:rsidRPr="00096EDA" w14:paraId="705DCCD7" w14:textId="77777777" w:rsidTr="0024344D">
        <w:trPr>
          <w:trHeight w:val="58"/>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6BC3FB2E"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58880C1F"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7645D734"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2B8669B9" w14:textId="77777777" w:rsidTr="0024344D">
        <w:trPr>
          <w:trHeight w:val="179"/>
        </w:trPr>
        <w:tc>
          <w:tcPr>
            <w:tcW w:w="0" w:type="auto"/>
            <w:gridSpan w:val="8"/>
            <w:vMerge/>
            <w:tcBorders>
              <w:top w:val="single" w:sz="4" w:space="0" w:color="auto"/>
              <w:left w:val="single" w:sz="4" w:space="0" w:color="auto"/>
              <w:bottom w:val="single" w:sz="4" w:space="0" w:color="auto"/>
              <w:right w:val="single" w:sz="4" w:space="0" w:color="auto"/>
            </w:tcBorders>
            <w:vAlign w:val="center"/>
            <w:hideMark/>
          </w:tcPr>
          <w:p w14:paraId="5988441F"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BAA4861"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2EA79964"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6EB4573C"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178384B2"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298A94D7"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5E929581"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935" w:type="dxa"/>
            <w:tcBorders>
              <w:top w:val="single" w:sz="4" w:space="0" w:color="auto"/>
              <w:left w:val="single" w:sz="4" w:space="0" w:color="auto"/>
              <w:bottom w:val="single" w:sz="4" w:space="0" w:color="auto"/>
              <w:right w:val="single" w:sz="4" w:space="0" w:color="auto"/>
            </w:tcBorders>
            <w:hideMark/>
          </w:tcPr>
          <w:p w14:paraId="387E51A7"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1722" w:type="dxa"/>
            <w:gridSpan w:val="6"/>
            <w:tcBorders>
              <w:top w:val="single" w:sz="4" w:space="0" w:color="auto"/>
              <w:left w:val="single" w:sz="4" w:space="0" w:color="auto"/>
              <w:bottom w:val="single" w:sz="4" w:space="0" w:color="auto"/>
              <w:right w:val="single" w:sz="4" w:space="0" w:color="auto"/>
            </w:tcBorders>
            <w:hideMark/>
          </w:tcPr>
          <w:p w14:paraId="610F3AB3"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04BC65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6058F6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6E5AAC3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78EBA3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FEF6A1A"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447CD32C"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935" w:type="dxa"/>
            <w:tcBorders>
              <w:top w:val="single" w:sz="4" w:space="0" w:color="auto"/>
              <w:left w:val="single" w:sz="4" w:space="0" w:color="auto"/>
              <w:bottom w:val="single" w:sz="4" w:space="0" w:color="auto"/>
              <w:right w:val="single" w:sz="4" w:space="0" w:color="auto"/>
            </w:tcBorders>
            <w:hideMark/>
          </w:tcPr>
          <w:p w14:paraId="03BE1B60"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1722" w:type="dxa"/>
            <w:gridSpan w:val="6"/>
            <w:tcBorders>
              <w:top w:val="single" w:sz="4" w:space="0" w:color="auto"/>
              <w:left w:val="single" w:sz="4" w:space="0" w:color="auto"/>
              <w:bottom w:val="single" w:sz="4" w:space="0" w:color="auto"/>
              <w:right w:val="single" w:sz="4" w:space="0" w:color="auto"/>
            </w:tcBorders>
            <w:hideMark/>
          </w:tcPr>
          <w:p w14:paraId="2F2CE3EE"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6830E1D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654369E"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7C0128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E92C72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08BABF0F" w14:textId="77777777" w:rsidTr="0024344D">
        <w:tc>
          <w:tcPr>
            <w:tcW w:w="1306" w:type="dxa"/>
            <w:tcBorders>
              <w:top w:val="single" w:sz="4" w:space="0" w:color="auto"/>
              <w:left w:val="single" w:sz="4" w:space="0" w:color="auto"/>
              <w:bottom w:val="single" w:sz="4" w:space="0" w:color="auto"/>
              <w:right w:val="single" w:sz="4" w:space="0" w:color="auto"/>
            </w:tcBorders>
            <w:hideMark/>
          </w:tcPr>
          <w:p w14:paraId="7EC64B2C"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935" w:type="dxa"/>
            <w:tcBorders>
              <w:top w:val="single" w:sz="4" w:space="0" w:color="auto"/>
              <w:left w:val="single" w:sz="4" w:space="0" w:color="auto"/>
              <w:bottom w:val="single" w:sz="4" w:space="0" w:color="auto"/>
              <w:right w:val="single" w:sz="4" w:space="0" w:color="auto"/>
            </w:tcBorders>
            <w:hideMark/>
          </w:tcPr>
          <w:p w14:paraId="183ECE20"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r w:rsidRPr="00096EDA">
              <w:rPr>
                <w:rFonts w:cs="Times New Roman"/>
                <w:color w:val="000000"/>
              </w:rPr>
              <w:t xml:space="preserve">    </w:t>
            </w:r>
          </w:p>
        </w:tc>
        <w:tc>
          <w:tcPr>
            <w:tcW w:w="1722" w:type="dxa"/>
            <w:gridSpan w:val="6"/>
            <w:tcBorders>
              <w:top w:val="single" w:sz="4" w:space="0" w:color="auto"/>
              <w:left w:val="single" w:sz="4" w:space="0" w:color="auto"/>
              <w:bottom w:val="single" w:sz="4" w:space="0" w:color="auto"/>
              <w:right w:val="single" w:sz="4" w:space="0" w:color="auto"/>
            </w:tcBorders>
            <w:hideMark/>
          </w:tcPr>
          <w:p w14:paraId="3C764DE8" w14:textId="77777777" w:rsidR="00E311B7" w:rsidRPr="00096EDA" w:rsidRDefault="00E311B7" w:rsidP="00E311B7">
            <w:pPr>
              <w:jc w:val="right"/>
              <w:rPr>
                <w:rFonts w:cs="Times New Roman"/>
                <w:sz w:val="18"/>
                <w:szCs w:val="18"/>
              </w:rPr>
            </w:pPr>
            <w:r w:rsidRPr="00096EDA">
              <w:rPr>
                <w:rFonts w:cs="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096EDA">
              <w:rPr>
                <w:rFonts w:cs="Times New Roman"/>
                <w:color w:val="000000"/>
              </w:rPr>
              <w:instrText xml:space="preserve"> FORMDROPDOWN </w:instrText>
            </w:r>
            <w:r w:rsidR="009A6622">
              <w:rPr>
                <w:rFonts w:cs="Times New Roman"/>
                <w:color w:val="000000"/>
              </w:rPr>
            </w:r>
            <w:r w:rsidR="009A6622">
              <w:rPr>
                <w:rFonts w:cs="Times New Roman"/>
                <w:color w:val="000000"/>
              </w:rPr>
              <w:fldChar w:fldCharType="separate"/>
            </w:r>
            <w:r w:rsidRPr="00096EDA">
              <w:rPr>
                <w:rFonts w:cs="Times New Roman"/>
                <w:color w:val="000000"/>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2197A489"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518FDAC9"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16C921A5"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D1C7B80"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99EA4BB"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F4068F4" w14:textId="77777777" w:rsidR="00E311B7" w:rsidRPr="00096EDA" w:rsidRDefault="00E311B7" w:rsidP="00E311B7">
            <w:pPr>
              <w:rPr>
                <w:rFonts w:cs="Times New Roman"/>
                <w:sz w:val="18"/>
                <w:szCs w:val="18"/>
              </w:rPr>
            </w:pPr>
            <w:r w:rsidRPr="00096EDA">
              <w:rPr>
                <w:rFonts w:cs="Times New Roman"/>
                <w:sz w:val="18"/>
                <w:szCs w:val="18"/>
              </w:rPr>
              <w:t>Indicator 9.2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50755EB" w14:textId="77777777" w:rsidR="00E311B7" w:rsidRPr="00096EDA" w:rsidRDefault="00E311B7" w:rsidP="00E311B7">
            <w:pPr>
              <w:rPr>
                <w:rFonts w:cs="Times New Roman"/>
                <w:sz w:val="18"/>
                <w:szCs w:val="18"/>
              </w:rPr>
            </w:pPr>
            <w:r w:rsidRPr="00096EDA">
              <w:rPr>
                <w:rFonts w:cs="Times New Roman"/>
                <w:sz w:val="18"/>
                <w:szCs w:val="18"/>
              </w:rPr>
              <w:t>Quantity of mercury reduced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5780D2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C91C745"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66227FE9"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5491EFA6"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7DA3A39E"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09C8EF52" w14:textId="77777777" w:rsidR="00E311B7" w:rsidRPr="00096EDA" w:rsidRDefault="00E311B7" w:rsidP="00E311B7">
            <w:pPr>
              <w:jc w:val="center"/>
              <w:rPr>
                <w:rFonts w:cs="Times New Roman"/>
                <w:sz w:val="18"/>
                <w:szCs w:val="18"/>
              </w:rPr>
            </w:pPr>
            <w:r w:rsidRPr="00096EDA">
              <w:rPr>
                <w:rFonts w:cs="Times New Roman"/>
                <w:sz w:val="18"/>
                <w:szCs w:val="18"/>
              </w:rPr>
              <w:t>Metric Tons</w:t>
            </w:r>
          </w:p>
        </w:tc>
      </w:tr>
      <w:tr w:rsidR="00E311B7" w:rsidRPr="00096EDA" w14:paraId="11754B09"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96A1E4"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CDA389"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C079469"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49D57196"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1C7361A2"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3F158515" w14:textId="77777777" w:rsidTr="0024344D">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CC612C"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B8CB12"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E535592"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4E068852"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6BA89A29"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3E2F1812"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2FBB4A13"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381C2644" w14:textId="77777777" w:rsidTr="0024344D">
        <w:tc>
          <w:tcPr>
            <w:tcW w:w="1306" w:type="dxa"/>
            <w:tcBorders>
              <w:top w:val="single" w:sz="4" w:space="0" w:color="auto"/>
              <w:left w:val="single" w:sz="4" w:space="0" w:color="auto"/>
              <w:bottom w:val="single" w:sz="4" w:space="0" w:color="auto"/>
              <w:right w:val="single" w:sz="4" w:space="0" w:color="auto"/>
            </w:tcBorders>
          </w:tcPr>
          <w:p w14:paraId="379F49BA"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tcPr>
          <w:p w14:paraId="74DC28E7"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D1A18E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D3B5BC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93C715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ED47868"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89F966C"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AF4DB8A" w14:textId="77777777" w:rsidR="00E311B7" w:rsidRPr="00096EDA" w:rsidRDefault="00E311B7" w:rsidP="00E311B7">
            <w:pPr>
              <w:rPr>
                <w:rFonts w:cs="Times New Roman"/>
                <w:sz w:val="18"/>
                <w:szCs w:val="18"/>
              </w:rPr>
            </w:pPr>
            <w:r w:rsidRPr="00096EDA">
              <w:rPr>
                <w:rFonts w:cs="Times New Roman"/>
                <w:sz w:val="18"/>
                <w:szCs w:val="18"/>
              </w:rPr>
              <w:t>Indicator 9.3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E971900" w14:textId="77777777" w:rsidR="00E311B7" w:rsidRPr="00096EDA" w:rsidRDefault="00E311B7" w:rsidP="00E311B7">
            <w:pPr>
              <w:rPr>
                <w:rFonts w:cs="Times New Roman"/>
                <w:sz w:val="18"/>
                <w:szCs w:val="18"/>
              </w:rPr>
            </w:pPr>
            <w:r w:rsidRPr="00096EDA">
              <w:rPr>
                <w:rFonts w:cs="Times New Roman"/>
                <w:sz w:val="18"/>
                <w:szCs w:val="18"/>
              </w:rPr>
              <w:t>Number of countries with legislation and policy implemented to control chemicals and waste</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5A6BCA3"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7DF73F5"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1D5AABF1"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3A82F605"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4D2503DE"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201244A0" w14:textId="77777777" w:rsidR="00E311B7" w:rsidRPr="00096EDA" w:rsidRDefault="00E311B7" w:rsidP="00E311B7">
            <w:pPr>
              <w:jc w:val="center"/>
              <w:rPr>
                <w:rFonts w:cs="Times New Roman"/>
                <w:sz w:val="18"/>
                <w:szCs w:val="18"/>
              </w:rPr>
            </w:pPr>
            <w:r w:rsidRPr="00096EDA">
              <w:rPr>
                <w:rFonts w:cs="Times New Roman"/>
                <w:sz w:val="18"/>
                <w:szCs w:val="18"/>
              </w:rPr>
              <w:t>Number of Countries</w:t>
            </w:r>
          </w:p>
        </w:tc>
      </w:tr>
      <w:tr w:rsidR="00E311B7" w:rsidRPr="00096EDA" w14:paraId="1E6F6D7F"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7062EE"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C903813"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3C41529"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146C7AB9"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20ACC0DC"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6F5A81E9" w14:textId="77777777" w:rsidTr="0024344D">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C8761B"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67C2E6"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3ACCA46"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6D8954E"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2DE49BD1"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363A6988"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9EF609E"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73F069CC" w14:textId="77777777" w:rsidTr="0024344D">
        <w:tc>
          <w:tcPr>
            <w:tcW w:w="1306" w:type="dxa"/>
            <w:tcBorders>
              <w:top w:val="single" w:sz="4" w:space="0" w:color="auto"/>
              <w:left w:val="single" w:sz="4" w:space="0" w:color="auto"/>
              <w:bottom w:val="single" w:sz="4" w:space="0" w:color="auto"/>
              <w:right w:val="single" w:sz="4" w:space="0" w:color="auto"/>
            </w:tcBorders>
          </w:tcPr>
          <w:p w14:paraId="7E36B2DD"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1378C5CB"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1B48B9D1"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00D3BD3"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6BCF0A2"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9684EAB"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19ECB76"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7A367FA7"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917A1BB" w14:textId="77777777" w:rsidR="00E311B7" w:rsidRPr="00096EDA" w:rsidRDefault="00E311B7" w:rsidP="00E311B7">
            <w:pPr>
              <w:rPr>
                <w:rFonts w:cs="Times New Roman"/>
                <w:sz w:val="18"/>
                <w:szCs w:val="18"/>
              </w:rPr>
            </w:pPr>
            <w:r w:rsidRPr="00096EDA">
              <w:rPr>
                <w:rFonts w:cs="Times New Roman"/>
                <w:sz w:val="18"/>
                <w:szCs w:val="18"/>
              </w:rPr>
              <w:t>Indicator 9.4</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AA46F0E" w14:textId="77777777" w:rsidR="00E311B7" w:rsidRPr="00096EDA" w:rsidRDefault="00E311B7" w:rsidP="00E311B7">
            <w:pPr>
              <w:rPr>
                <w:rFonts w:cs="Times New Roman"/>
                <w:sz w:val="18"/>
                <w:szCs w:val="18"/>
              </w:rPr>
            </w:pPr>
            <w:r w:rsidRPr="00096EDA">
              <w:rPr>
                <w:rFonts w:cs="Times New Roman"/>
                <w:sz w:val="18"/>
                <w:szCs w:val="18"/>
              </w:rPr>
              <w:t>Number of low-chemical/non-chemical systems implemented particularly in food production, manufacturing and cities</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1454A0C"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55FDB4E3"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17CC2CF2"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0EE4FC62"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01B3057C" w14:textId="77777777" w:rsidR="00E311B7" w:rsidRPr="00096EDA" w:rsidRDefault="00E311B7" w:rsidP="00E311B7">
            <w:pPr>
              <w:rPr>
                <w:rFonts w:cs="Times New Roman"/>
                <w:sz w:val="18"/>
                <w:szCs w:val="18"/>
              </w:rPr>
            </w:pPr>
            <w:r w:rsidRPr="00096EDA">
              <w:rPr>
                <w:rFonts w:cs="Times New Roman"/>
                <w:sz w:val="18"/>
                <w:szCs w:val="18"/>
              </w:rPr>
              <w:t>Technology</w:t>
            </w:r>
          </w:p>
        </w:tc>
        <w:tc>
          <w:tcPr>
            <w:tcW w:w="5387" w:type="dxa"/>
            <w:gridSpan w:val="9"/>
            <w:tcBorders>
              <w:top w:val="single" w:sz="4" w:space="0" w:color="auto"/>
              <w:left w:val="single" w:sz="4" w:space="0" w:color="auto"/>
              <w:bottom w:val="single" w:sz="4" w:space="0" w:color="auto"/>
              <w:right w:val="single" w:sz="4" w:space="0" w:color="auto"/>
            </w:tcBorders>
            <w:hideMark/>
          </w:tcPr>
          <w:p w14:paraId="4BE61D45" w14:textId="77777777" w:rsidR="00E311B7" w:rsidRPr="00096EDA" w:rsidRDefault="00E311B7" w:rsidP="00E311B7">
            <w:pPr>
              <w:jc w:val="center"/>
              <w:rPr>
                <w:rFonts w:cs="Times New Roman"/>
                <w:sz w:val="18"/>
                <w:szCs w:val="18"/>
              </w:rPr>
            </w:pPr>
            <w:r w:rsidRPr="00096EDA">
              <w:rPr>
                <w:rFonts w:cs="Times New Roman"/>
                <w:sz w:val="18"/>
                <w:szCs w:val="18"/>
              </w:rPr>
              <w:t>Number</w:t>
            </w:r>
          </w:p>
        </w:tc>
      </w:tr>
      <w:tr w:rsidR="00E311B7" w:rsidRPr="00096EDA" w14:paraId="699C8FFB"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114AA0"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F688DA8"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90F1BFB"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13B14923"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134F7086"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4021894A"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4C7F14"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B3F583"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25DE74DD"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23606B1"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4DABAE49"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4E49F545"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06532E3D"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0B919FDE" w14:textId="77777777" w:rsidTr="0024344D">
        <w:tc>
          <w:tcPr>
            <w:tcW w:w="1306" w:type="dxa"/>
            <w:tcBorders>
              <w:top w:val="single" w:sz="4" w:space="0" w:color="auto"/>
              <w:left w:val="single" w:sz="4" w:space="0" w:color="auto"/>
              <w:bottom w:val="single" w:sz="4" w:space="0" w:color="auto"/>
              <w:right w:val="single" w:sz="4" w:space="0" w:color="auto"/>
            </w:tcBorders>
          </w:tcPr>
          <w:p w14:paraId="619CBF63"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5671B32"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6F8B2C0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4924BA5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210EA06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92CA413"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09F5520"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69680ABA" w14:textId="77777777" w:rsidTr="0024344D">
        <w:tc>
          <w:tcPr>
            <w:tcW w:w="1306" w:type="dxa"/>
            <w:tcBorders>
              <w:top w:val="single" w:sz="4" w:space="0" w:color="auto"/>
              <w:left w:val="single" w:sz="4" w:space="0" w:color="auto"/>
              <w:bottom w:val="single" w:sz="4" w:space="0" w:color="auto"/>
              <w:right w:val="single" w:sz="4" w:space="0" w:color="auto"/>
            </w:tcBorders>
          </w:tcPr>
          <w:p w14:paraId="6CAEC90F"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0864343F"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hideMark/>
          </w:tcPr>
          <w:p w14:paraId="073508A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317" w:type="dxa"/>
            <w:gridSpan w:val="3"/>
            <w:tcBorders>
              <w:top w:val="single" w:sz="4" w:space="0" w:color="auto"/>
              <w:left w:val="single" w:sz="4" w:space="0" w:color="auto"/>
              <w:bottom w:val="single" w:sz="4" w:space="0" w:color="auto"/>
              <w:right w:val="single" w:sz="4" w:space="0" w:color="auto"/>
            </w:tcBorders>
            <w:hideMark/>
          </w:tcPr>
          <w:p w14:paraId="189A28F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D216E74"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36974E3A"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65A0EB1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1628D3FE"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77069F2" w14:textId="77777777" w:rsidR="00E311B7" w:rsidRPr="00096EDA" w:rsidRDefault="00E311B7" w:rsidP="00E311B7">
            <w:pPr>
              <w:rPr>
                <w:rFonts w:cs="Times New Roman"/>
                <w:b/>
                <w:sz w:val="18"/>
                <w:szCs w:val="18"/>
              </w:rPr>
            </w:pPr>
            <w:r w:rsidRPr="00096EDA">
              <w:rPr>
                <w:rFonts w:cs="Times New Roman"/>
                <w:b/>
                <w:sz w:val="18"/>
                <w:szCs w:val="18"/>
              </w:rPr>
              <w:t>Core Indicator 10</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E9D43BB" w14:textId="77777777" w:rsidR="00E311B7" w:rsidRPr="00096EDA" w:rsidRDefault="00E311B7" w:rsidP="00E311B7">
            <w:pPr>
              <w:rPr>
                <w:rFonts w:cs="Times New Roman"/>
                <w:b/>
                <w:sz w:val="18"/>
                <w:szCs w:val="18"/>
              </w:rPr>
            </w:pPr>
            <w:r w:rsidRPr="00096EDA">
              <w:rPr>
                <w:rFonts w:cs="Times New Roman"/>
                <w:b/>
                <w:sz w:val="18"/>
                <w:szCs w:val="18"/>
              </w:rPr>
              <w:t xml:space="preserve">Reduction, avoidance of emissions of POPs to air from point and non-point sources </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3C161B" w14:textId="77777777" w:rsidR="00E311B7" w:rsidRPr="00096EDA" w:rsidRDefault="00E311B7" w:rsidP="00E311B7">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Grams)"/>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(Grams)</w:t>
            </w:r>
            <w:r w:rsidRPr="00096EDA">
              <w:rPr>
                <w:rFonts w:cs="Times New Roman"/>
                <w:b/>
                <w:i/>
                <w:color w:val="000000"/>
                <w:sz w:val="18"/>
                <w:szCs w:val="18"/>
              </w:rPr>
              <w:fldChar w:fldCharType="end"/>
            </w:r>
          </w:p>
        </w:tc>
      </w:tr>
      <w:tr w:rsidR="00E311B7" w:rsidRPr="00096EDA" w14:paraId="19BE1F2E"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7596402" w14:textId="77777777" w:rsidR="00E311B7" w:rsidRPr="00096EDA" w:rsidRDefault="00E311B7" w:rsidP="00E311B7">
            <w:pPr>
              <w:rPr>
                <w:rFonts w:cs="Times New Roman"/>
                <w:sz w:val="18"/>
                <w:szCs w:val="18"/>
              </w:rPr>
            </w:pPr>
            <w:r w:rsidRPr="00096EDA">
              <w:rPr>
                <w:rFonts w:cs="Times New Roman"/>
                <w:sz w:val="18"/>
                <w:szCs w:val="18"/>
              </w:rPr>
              <w:t>Indicator 10.1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B5E650F" w14:textId="77777777" w:rsidR="00E311B7" w:rsidRPr="00096EDA" w:rsidRDefault="00E311B7" w:rsidP="00E311B7">
            <w:pPr>
              <w:rPr>
                <w:rFonts w:cs="Times New Roman"/>
                <w:sz w:val="18"/>
                <w:szCs w:val="18"/>
              </w:rPr>
            </w:pPr>
            <w:r w:rsidRPr="00096EDA">
              <w:rPr>
                <w:rFonts w:cs="Times New Roman"/>
                <w:sz w:val="18"/>
                <w:szCs w:val="18"/>
              </w:rPr>
              <w:t>Number of countries with legislation and policy implemented to control emissions of POPs to air</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F57E376"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4A7737A5"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2DBEDE2F"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0E5E8CF1"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5C51A130"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42A18BA6" w14:textId="77777777" w:rsidR="00E311B7" w:rsidRPr="00096EDA" w:rsidRDefault="00E311B7" w:rsidP="00E311B7">
            <w:pPr>
              <w:jc w:val="center"/>
              <w:rPr>
                <w:rFonts w:cs="Times New Roman"/>
                <w:sz w:val="18"/>
                <w:szCs w:val="18"/>
              </w:rPr>
            </w:pPr>
            <w:r w:rsidRPr="00096EDA">
              <w:rPr>
                <w:rFonts w:cs="Times New Roman"/>
                <w:sz w:val="18"/>
                <w:szCs w:val="18"/>
              </w:rPr>
              <w:t>Number of Countries</w:t>
            </w:r>
          </w:p>
        </w:tc>
      </w:tr>
      <w:tr w:rsidR="00E311B7" w:rsidRPr="00096EDA" w14:paraId="5E7FC0C5"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9E94B3"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BB761D"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2AEFD46"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0E370587"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6FDBCE21"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496D2541" w14:textId="77777777" w:rsidTr="0024344D">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133E46"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48F52D"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08F2687D"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569F2C2C"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336E66A2"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2D6415BE"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3A2D909"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6CBED39B" w14:textId="77777777" w:rsidTr="0024344D">
        <w:tc>
          <w:tcPr>
            <w:tcW w:w="1306" w:type="dxa"/>
            <w:tcBorders>
              <w:top w:val="single" w:sz="4" w:space="0" w:color="auto"/>
              <w:left w:val="single" w:sz="4" w:space="0" w:color="auto"/>
              <w:bottom w:val="single" w:sz="4" w:space="0" w:color="auto"/>
              <w:right w:val="single" w:sz="4" w:space="0" w:color="auto"/>
            </w:tcBorders>
          </w:tcPr>
          <w:p w14:paraId="7B3B1988"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54F7E54"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75AE232C"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348833D7"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68398576"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01C1EF37"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802C150" w14:textId="77777777" w:rsidR="00E311B7" w:rsidRPr="00096EDA" w:rsidRDefault="00E311B7" w:rsidP="00E311B7">
            <w:pPr>
              <w:jc w:val="center"/>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0340B76C"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FC8E552" w14:textId="77777777" w:rsidR="00E311B7" w:rsidRPr="00096EDA" w:rsidRDefault="00E311B7" w:rsidP="00E311B7">
            <w:pPr>
              <w:rPr>
                <w:rFonts w:cs="Times New Roman"/>
                <w:sz w:val="18"/>
                <w:szCs w:val="18"/>
              </w:rPr>
            </w:pPr>
            <w:r w:rsidRPr="00096EDA">
              <w:rPr>
                <w:rFonts w:cs="Times New Roman"/>
                <w:sz w:val="18"/>
                <w:szCs w:val="18"/>
              </w:rPr>
              <w:t>Indicator 10.2</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9126DCF" w14:textId="77777777" w:rsidR="00E311B7" w:rsidRPr="00096EDA" w:rsidRDefault="00E311B7" w:rsidP="00E311B7">
            <w:pPr>
              <w:rPr>
                <w:rFonts w:cs="Times New Roman"/>
                <w:sz w:val="18"/>
                <w:szCs w:val="18"/>
              </w:rPr>
            </w:pPr>
            <w:r w:rsidRPr="00096EDA">
              <w:rPr>
                <w:rFonts w:cs="Times New Roman"/>
                <w:sz w:val="18"/>
                <w:szCs w:val="18"/>
              </w:rPr>
              <w:t>Number of emission control technologies/practices implemented</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30B4AC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1827805E"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64C958C3"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1B5F2954"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2CC148FE"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0E1A0B13" w14:textId="77777777" w:rsidR="00E311B7" w:rsidRPr="00096EDA" w:rsidRDefault="00E311B7" w:rsidP="00E311B7">
            <w:pPr>
              <w:jc w:val="center"/>
              <w:rPr>
                <w:rFonts w:cs="Times New Roman"/>
                <w:sz w:val="18"/>
                <w:szCs w:val="18"/>
              </w:rPr>
            </w:pPr>
            <w:r w:rsidRPr="00096EDA">
              <w:rPr>
                <w:rFonts w:cs="Times New Roman"/>
                <w:sz w:val="18"/>
                <w:szCs w:val="18"/>
              </w:rPr>
              <w:t>Number</w:t>
            </w:r>
          </w:p>
        </w:tc>
      </w:tr>
      <w:tr w:rsidR="00E311B7" w:rsidRPr="00096EDA" w14:paraId="31691E04"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744CEC"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B7CB1C"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BF7AEB0"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27F574A6"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0E88CE90"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53324243" w14:textId="77777777" w:rsidTr="0024344D">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B13FAB"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E45026"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7BE39127"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4446CB8"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300BA9E2"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4A81112D"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547CCF87"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56AA0795" w14:textId="77777777" w:rsidTr="0024344D">
        <w:tc>
          <w:tcPr>
            <w:tcW w:w="1306" w:type="dxa"/>
            <w:tcBorders>
              <w:top w:val="single" w:sz="4" w:space="0" w:color="auto"/>
              <w:left w:val="single" w:sz="4" w:space="0" w:color="auto"/>
              <w:bottom w:val="single" w:sz="4" w:space="0" w:color="auto"/>
              <w:right w:val="single" w:sz="4" w:space="0" w:color="auto"/>
            </w:tcBorders>
          </w:tcPr>
          <w:p w14:paraId="4A24E479" w14:textId="77777777" w:rsidR="00E311B7" w:rsidRPr="00096EDA" w:rsidRDefault="00E311B7" w:rsidP="00E311B7">
            <w:pPr>
              <w:jc w:val="right"/>
              <w:rPr>
                <w:rFonts w:cs="Times New Roman"/>
                <w:sz w:val="18"/>
                <w:szCs w:val="18"/>
              </w:rPr>
            </w:pPr>
          </w:p>
        </w:tc>
        <w:tc>
          <w:tcPr>
            <w:tcW w:w="2657" w:type="dxa"/>
            <w:gridSpan w:val="7"/>
            <w:tcBorders>
              <w:top w:val="single" w:sz="4" w:space="0" w:color="auto"/>
              <w:left w:val="single" w:sz="4" w:space="0" w:color="auto"/>
              <w:bottom w:val="single" w:sz="4" w:space="0" w:color="auto"/>
              <w:right w:val="single" w:sz="4" w:space="0" w:color="auto"/>
            </w:tcBorders>
          </w:tcPr>
          <w:p w14:paraId="045DD186"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1E3BB3C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736DD38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5758DF3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077961C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7378D34"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3F1C09C" w14:textId="77777777" w:rsidR="00E311B7" w:rsidRPr="00096EDA" w:rsidRDefault="00E311B7" w:rsidP="00E311B7">
            <w:pPr>
              <w:rPr>
                <w:rFonts w:cs="Times New Roman"/>
                <w:sz w:val="18"/>
                <w:szCs w:val="18"/>
              </w:rPr>
            </w:pPr>
            <w:r w:rsidRPr="00096EDA">
              <w:rPr>
                <w:rFonts w:cs="Times New Roman"/>
                <w:sz w:val="18"/>
                <w:szCs w:val="18"/>
              </w:rPr>
              <w:t>Indicator 10.3</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C770692" w14:textId="77777777" w:rsidR="00E311B7" w:rsidRPr="00096EDA" w:rsidRDefault="00E311B7" w:rsidP="00E311B7">
            <w:pPr>
              <w:rPr>
                <w:rFonts w:cs="Times New Roman"/>
                <w:sz w:val="18"/>
                <w:szCs w:val="18"/>
              </w:rPr>
            </w:pPr>
            <w:r w:rsidRPr="00096EDA">
              <w:rPr>
                <w:rFonts w:cs="Times New Roman"/>
                <w:sz w:val="18"/>
                <w:szCs w:val="18"/>
              </w:rPr>
              <w:t>Number of countries with legislation and policy implemented to control chemicals and waste</w:t>
            </w:r>
          </w:p>
        </w:tc>
        <w:tc>
          <w:tcPr>
            <w:tcW w:w="129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D441070"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0764020D" w14:textId="77777777" w:rsidTr="0024344D">
        <w:trPr>
          <w:trHeight w:val="125"/>
        </w:trPr>
        <w:tc>
          <w:tcPr>
            <w:tcW w:w="1306" w:type="dxa"/>
            <w:vMerge w:val="restart"/>
            <w:tcBorders>
              <w:top w:val="single" w:sz="4" w:space="0" w:color="auto"/>
              <w:left w:val="single" w:sz="4" w:space="0" w:color="auto"/>
              <w:bottom w:val="single" w:sz="4" w:space="0" w:color="auto"/>
              <w:right w:val="single" w:sz="4" w:space="0" w:color="auto"/>
            </w:tcBorders>
          </w:tcPr>
          <w:p w14:paraId="6930C8BF"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0F9244D2"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7966E24F" w14:textId="77777777" w:rsidR="00E311B7" w:rsidRPr="00096EDA" w:rsidRDefault="00E311B7" w:rsidP="00E311B7">
            <w:pPr>
              <w:rPr>
                <w:rFonts w:cs="Times New Roman"/>
                <w:sz w:val="18"/>
                <w:szCs w:val="18"/>
              </w:rPr>
            </w:pPr>
          </w:p>
        </w:tc>
        <w:tc>
          <w:tcPr>
            <w:tcW w:w="5387" w:type="dxa"/>
            <w:gridSpan w:val="9"/>
            <w:tcBorders>
              <w:top w:val="single" w:sz="4" w:space="0" w:color="auto"/>
              <w:left w:val="single" w:sz="4" w:space="0" w:color="auto"/>
              <w:bottom w:val="single" w:sz="4" w:space="0" w:color="auto"/>
              <w:right w:val="single" w:sz="4" w:space="0" w:color="auto"/>
            </w:tcBorders>
            <w:hideMark/>
          </w:tcPr>
          <w:p w14:paraId="7B04EF79" w14:textId="77777777" w:rsidR="00E311B7" w:rsidRPr="00096EDA" w:rsidRDefault="00E311B7" w:rsidP="00E311B7">
            <w:pPr>
              <w:jc w:val="center"/>
              <w:rPr>
                <w:rFonts w:cs="Times New Roman"/>
                <w:sz w:val="18"/>
                <w:szCs w:val="18"/>
              </w:rPr>
            </w:pPr>
            <w:r w:rsidRPr="00096EDA">
              <w:rPr>
                <w:rFonts w:cs="Times New Roman"/>
                <w:sz w:val="18"/>
                <w:szCs w:val="18"/>
              </w:rPr>
              <w:t>Number of Countries</w:t>
            </w:r>
          </w:p>
        </w:tc>
      </w:tr>
      <w:tr w:rsidR="00E311B7" w:rsidRPr="00096EDA" w14:paraId="206BA6BA" w14:textId="77777777" w:rsidTr="0024344D">
        <w:trPr>
          <w:trHeight w:val="5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AF6166"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385421"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35005A2B" w14:textId="77777777" w:rsidR="00E311B7" w:rsidRPr="00096EDA" w:rsidRDefault="00E311B7" w:rsidP="00E311B7">
            <w:pPr>
              <w:rPr>
                <w:rFonts w:cs="Times New Roman"/>
                <w:sz w:val="18"/>
                <w:szCs w:val="18"/>
                <w:lang w:val="en-US" w:eastAsia="en-US"/>
              </w:rPr>
            </w:pPr>
          </w:p>
        </w:tc>
        <w:tc>
          <w:tcPr>
            <w:tcW w:w="2798" w:type="dxa"/>
            <w:gridSpan w:val="7"/>
            <w:tcBorders>
              <w:top w:val="single" w:sz="4" w:space="0" w:color="auto"/>
              <w:left w:val="single" w:sz="4" w:space="0" w:color="auto"/>
              <w:bottom w:val="single" w:sz="4" w:space="0" w:color="auto"/>
              <w:right w:val="single" w:sz="4" w:space="0" w:color="auto"/>
            </w:tcBorders>
            <w:hideMark/>
          </w:tcPr>
          <w:p w14:paraId="698FF7D7" w14:textId="77777777" w:rsidR="00E311B7" w:rsidRPr="00096EDA" w:rsidRDefault="00E311B7" w:rsidP="00E311B7">
            <w:pPr>
              <w:jc w:val="center"/>
              <w:rPr>
                <w:rFonts w:cs="Times New Roman"/>
                <w:sz w:val="18"/>
                <w:szCs w:val="18"/>
              </w:rPr>
            </w:pPr>
            <w:r w:rsidRPr="00096EDA">
              <w:rPr>
                <w:rFonts w:cs="Times New Roman"/>
                <w:sz w:val="18"/>
                <w:szCs w:val="18"/>
              </w:rPr>
              <w:t>Expected</w:t>
            </w:r>
          </w:p>
        </w:tc>
        <w:tc>
          <w:tcPr>
            <w:tcW w:w="2589" w:type="dxa"/>
            <w:gridSpan w:val="2"/>
            <w:tcBorders>
              <w:top w:val="single" w:sz="4" w:space="0" w:color="auto"/>
              <w:left w:val="single" w:sz="4" w:space="0" w:color="auto"/>
              <w:bottom w:val="single" w:sz="4" w:space="0" w:color="auto"/>
              <w:right w:val="single" w:sz="4" w:space="0" w:color="auto"/>
            </w:tcBorders>
            <w:hideMark/>
          </w:tcPr>
          <w:p w14:paraId="5323D33D" w14:textId="77777777" w:rsidR="00E311B7" w:rsidRPr="00096EDA" w:rsidRDefault="00E311B7" w:rsidP="00E311B7">
            <w:pPr>
              <w:jc w:val="center"/>
              <w:rPr>
                <w:rFonts w:cs="Times New Roman"/>
                <w:sz w:val="18"/>
                <w:szCs w:val="18"/>
              </w:rPr>
            </w:pPr>
            <w:r w:rsidRPr="00096EDA">
              <w:rPr>
                <w:rFonts w:cs="Times New Roman"/>
                <w:sz w:val="18"/>
                <w:szCs w:val="18"/>
              </w:rPr>
              <w:t>Achieved</w:t>
            </w:r>
          </w:p>
        </w:tc>
      </w:tr>
      <w:tr w:rsidR="00E311B7" w:rsidRPr="00096EDA" w14:paraId="324E2EC7" w14:textId="77777777" w:rsidTr="0024344D">
        <w:trPr>
          <w:trHeight w:val="8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E7DFB2"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7D9D5C"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5C0AA943"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200C5D30" w14:textId="77777777" w:rsidR="00E311B7" w:rsidRPr="00096EDA" w:rsidRDefault="00E311B7" w:rsidP="00E311B7">
            <w:pPr>
              <w:jc w:val="center"/>
              <w:rPr>
                <w:rFonts w:cs="Times New Roman"/>
                <w:sz w:val="18"/>
                <w:szCs w:val="18"/>
              </w:rPr>
            </w:pPr>
            <w:r w:rsidRPr="00096EDA">
              <w:rPr>
                <w:rFonts w:cs="Times New Roman"/>
                <w:sz w:val="18"/>
                <w:szCs w:val="18"/>
              </w:rPr>
              <w:t>PIF stage</w:t>
            </w:r>
          </w:p>
        </w:tc>
        <w:tc>
          <w:tcPr>
            <w:tcW w:w="1481" w:type="dxa"/>
            <w:gridSpan w:val="4"/>
            <w:tcBorders>
              <w:top w:val="single" w:sz="4" w:space="0" w:color="auto"/>
              <w:left w:val="single" w:sz="4" w:space="0" w:color="auto"/>
              <w:bottom w:val="single" w:sz="4" w:space="0" w:color="auto"/>
              <w:right w:val="single" w:sz="4" w:space="0" w:color="auto"/>
            </w:tcBorders>
            <w:hideMark/>
          </w:tcPr>
          <w:p w14:paraId="155FB8DB" w14:textId="77777777" w:rsidR="00E311B7" w:rsidRPr="00096EDA" w:rsidRDefault="00E311B7" w:rsidP="00E311B7">
            <w:pPr>
              <w:jc w:val="center"/>
              <w:rPr>
                <w:rFonts w:cs="Times New Roman"/>
                <w:sz w:val="18"/>
                <w:szCs w:val="18"/>
              </w:rPr>
            </w:pPr>
            <w:r w:rsidRPr="00096EDA">
              <w:rPr>
                <w:rFonts w:cs="Times New Roman"/>
                <w:sz w:val="18"/>
                <w:szCs w:val="18"/>
              </w:rPr>
              <w:t>Endorsement</w:t>
            </w:r>
          </w:p>
        </w:tc>
        <w:tc>
          <w:tcPr>
            <w:tcW w:w="1297" w:type="dxa"/>
            <w:tcBorders>
              <w:top w:val="single" w:sz="4" w:space="0" w:color="auto"/>
              <w:left w:val="single" w:sz="4" w:space="0" w:color="auto"/>
              <w:bottom w:val="single" w:sz="4" w:space="0" w:color="auto"/>
              <w:right w:val="single" w:sz="4" w:space="0" w:color="auto"/>
            </w:tcBorders>
            <w:hideMark/>
          </w:tcPr>
          <w:p w14:paraId="144368CD"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79183FA2"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7B557439" w14:textId="77777777" w:rsidTr="0024344D">
        <w:tc>
          <w:tcPr>
            <w:tcW w:w="1306" w:type="dxa"/>
            <w:tcBorders>
              <w:top w:val="single" w:sz="4" w:space="0" w:color="auto"/>
              <w:left w:val="single" w:sz="4" w:space="0" w:color="auto"/>
              <w:bottom w:val="single" w:sz="4" w:space="0" w:color="auto"/>
              <w:right w:val="single" w:sz="4" w:space="0" w:color="auto"/>
            </w:tcBorders>
          </w:tcPr>
          <w:p w14:paraId="7C6544C2"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540BB6B8"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606D8E94"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603A68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35182597"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7A66F38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A9AAFC1"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14D9D499" w14:textId="77777777" w:rsidTr="0024344D">
        <w:tc>
          <w:tcPr>
            <w:tcW w:w="1306" w:type="dxa"/>
            <w:tcBorders>
              <w:top w:val="single" w:sz="4" w:space="0" w:color="auto"/>
              <w:left w:val="single" w:sz="4" w:space="0" w:color="auto"/>
              <w:bottom w:val="single" w:sz="4" w:space="0" w:color="auto"/>
              <w:right w:val="single" w:sz="4" w:space="0" w:color="auto"/>
            </w:tcBorders>
          </w:tcPr>
          <w:p w14:paraId="1858AB3E"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1CAE18CE"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5DFA61EA"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hideMark/>
          </w:tcPr>
          <w:p w14:paraId="698B27F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481" w:type="dxa"/>
            <w:gridSpan w:val="4"/>
            <w:tcBorders>
              <w:top w:val="single" w:sz="4" w:space="0" w:color="auto"/>
              <w:left w:val="single" w:sz="4" w:space="0" w:color="auto"/>
              <w:bottom w:val="single" w:sz="4" w:space="0" w:color="auto"/>
              <w:right w:val="single" w:sz="4" w:space="0" w:color="auto"/>
            </w:tcBorders>
            <w:hideMark/>
          </w:tcPr>
          <w:p w14:paraId="1A8A413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7" w:type="dxa"/>
            <w:tcBorders>
              <w:top w:val="single" w:sz="4" w:space="0" w:color="auto"/>
              <w:left w:val="single" w:sz="4" w:space="0" w:color="auto"/>
              <w:bottom w:val="single" w:sz="4" w:space="0" w:color="auto"/>
              <w:right w:val="single" w:sz="4" w:space="0" w:color="auto"/>
            </w:tcBorders>
            <w:hideMark/>
          </w:tcPr>
          <w:p w14:paraId="44F5DF09"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277A2B3F"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0A58B77F" w14:textId="77777777" w:rsidTr="0024344D">
        <w:tc>
          <w:tcPr>
            <w:tcW w:w="130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BDBAB7" w14:textId="77777777" w:rsidR="00E311B7" w:rsidRPr="00096EDA" w:rsidRDefault="00E311B7" w:rsidP="00E311B7">
            <w:pPr>
              <w:rPr>
                <w:rFonts w:cs="Times New Roman"/>
                <w:b/>
                <w:sz w:val="18"/>
                <w:szCs w:val="18"/>
              </w:rPr>
            </w:pPr>
            <w:r w:rsidRPr="00096EDA">
              <w:rPr>
                <w:rFonts w:cs="Times New Roman"/>
                <w:b/>
                <w:sz w:val="18"/>
                <w:szCs w:val="18"/>
              </w:rPr>
              <w:t>Core Indicator 11</w:t>
            </w:r>
          </w:p>
        </w:tc>
        <w:tc>
          <w:tcPr>
            <w:tcW w:w="6752" w:type="dxa"/>
            <w:gridSpan w:val="15"/>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0B0BCC0" w14:textId="77777777" w:rsidR="00E311B7" w:rsidRPr="00096EDA" w:rsidRDefault="00E311B7" w:rsidP="00E311B7">
            <w:pPr>
              <w:rPr>
                <w:rFonts w:cs="Times New Roman"/>
                <w:b/>
                <w:sz w:val="18"/>
                <w:szCs w:val="18"/>
              </w:rPr>
            </w:pPr>
            <w:r w:rsidRPr="00096EDA">
              <w:rPr>
                <w:rFonts w:cs="Times New Roman"/>
                <w:b/>
                <w:sz w:val="18"/>
                <w:szCs w:val="18"/>
              </w:rPr>
              <w:t>Number of direct beneficiaries disaggregated by gender as co-benefit of GEF investment</w:t>
            </w:r>
          </w:p>
        </w:tc>
        <w:tc>
          <w:tcPr>
            <w:tcW w:w="129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745C30E" w14:textId="77777777" w:rsidR="00E311B7" w:rsidRPr="00096EDA" w:rsidRDefault="00E311B7" w:rsidP="00E311B7">
            <w:pPr>
              <w:jc w:val="right"/>
              <w:rPr>
                <w:rFonts w:cs="Times New Roman"/>
                <w:b/>
                <w:sz w:val="18"/>
                <w:szCs w:val="18"/>
              </w:rPr>
            </w:pPr>
            <w:r w:rsidRPr="00096EDA">
              <w:rPr>
                <w:rFonts w:cs="Times New Roman"/>
                <w:b/>
                <w:i/>
                <w:color w:val="000000"/>
                <w:sz w:val="18"/>
                <w:szCs w:val="18"/>
              </w:rPr>
              <w:fldChar w:fldCharType="begin">
                <w:ffData>
                  <w:name w:val=""/>
                  <w:enabled/>
                  <w:calcOnExit w:val="0"/>
                  <w:textInput>
                    <w:default w:val="(Number)"/>
                  </w:textInput>
                </w:ffData>
              </w:fldChar>
            </w:r>
            <w:r w:rsidRPr="00096EDA">
              <w:rPr>
                <w:rFonts w:cs="Times New Roman"/>
                <w:b/>
                <w:i/>
                <w:color w:val="000000"/>
                <w:sz w:val="18"/>
                <w:szCs w:val="18"/>
              </w:rPr>
              <w:instrText xml:space="preserve"> FORMTEXT </w:instrText>
            </w:r>
            <w:r w:rsidRPr="00096EDA">
              <w:rPr>
                <w:rFonts w:cs="Times New Roman"/>
                <w:b/>
                <w:i/>
                <w:color w:val="000000"/>
                <w:sz w:val="18"/>
                <w:szCs w:val="18"/>
              </w:rPr>
            </w:r>
            <w:r w:rsidRPr="00096EDA">
              <w:rPr>
                <w:rFonts w:cs="Times New Roman"/>
                <w:b/>
                <w:i/>
                <w:color w:val="000000"/>
                <w:sz w:val="18"/>
                <w:szCs w:val="18"/>
              </w:rPr>
              <w:fldChar w:fldCharType="separate"/>
            </w:r>
            <w:r w:rsidRPr="00096EDA">
              <w:rPr>
                <w:rFonts w:cs="Times New Roman"/>
                <w:b/>
                <w:i/>
                <w:noProof/>
                <w:color w:val="000000"/>
                <w:sz w:val="18"/>
                <w:szCs w:val="18"/>
              </w:rPr>
              <w:t>(Number)</w:t>
            </w:r>
            <w:r w:rsidRPr="00096EDA">
              <w:rPr>
                <w:rFonts w:cs="Times New Roman"/>
                <w:b/>
                <w:i/>
                <w:color w:val="000000"/>
                <w:sz w:val="18"/>
                <w:szCs w:val="18"/>
              </w:rPr>
              <w:fldChar w:fldCharType="end"/>
            </w:r>
          </w:p>
        </w:tc>
      </w:tr>
      <w:tr w:rsidR="00E311B7" w:rsidRPr="00096EDA" w14:paraId="50BFAA65" w14:textId="77777777" w:rsidTr="0024344D">
        <w:trPr>
          <w:trHeight w:val="58"/>
        </w:trPr>
        <w:tc>
          <w:tcPr>
            <w:tcW w:w="1306" w:type="dxa"/>
            <w:vMerge w:val="restart"/>
            <w:tcBorders>
              <w:top w:val="single" w:sz="4" w:space="0" w:color="auto"/>
              <w:left w:val="single" w:sz="4" w:space="0" w:color="auto"/>
              <w:bottom w:val="single" w:sz="4" w:space="0" w:color="auto"/>
              <w:right w:val="single" w:sz="4" w:space="0" w:color="auto"/>
            </w:tcBorders>
          </w:tcPr>
          <w:p w14:paraId="08843A96" w14:textId="77777777" w:rsidR="00E311B7" w:rsidRPr="00096EDA" w:rsidRDefault="00E311B7" w:rsidP="00E311B7">
            <w:pPr>
              <w:rPr>
                <w:rFonts w:cs="Times New Roman"/>
                <w:sz w:val="18"/>
                <w:szCs w:val="18"/>
              </w:rPr>
            </w:pPr>
          </w:p>
        </w:tc>
        <w:tc>
          <w:tcPr>
            <w:tcW w:w="935" w:type="dxa"/>
            <w:vMerge w:val="restart"/>
            <w:tcBorders>
              <w:top w:val="single" w:sz="4" w:space="0" w:color="auto"/>
              <w:left w:val="single" w:sz="4" w:space="0" w:color="auto"/>
              <w:bottom w:val="single" w:sz="4" w:space="0" w:color="auto"/>
              <w:right w:val="single" w:sz="4" w:space="0" w:color="auto"/>
            </w:tcBorders>
          </w:tcPr>
          <w:p w14:paraId="53C84FDA" w14:textId="77777777" w:rsidR="00E311B7" w:rsidRPr="00096EDA" w:rsidRDefault="00E311B7" w:rsidP="00E311B7">
            <w:pPr>
              <w:rPr>
                <w:rFonts w:cs="Times New Roman"/>
                <w:sz w:val="18"/>
                <w:szCs w:val="18"/>
              </w:rPr>
            </w:pPr>
          </w:p>
        </w:tc>
        <w:tc>
          <w:tcPr>
            <w:tcW w:w="1722" w:type="dxa"/>
            <w:gridSpan w:val="6"/>
            <w:vMerge w:val="restart"/>
            <w:tcBorders>
              <w:top w:val="single" w:sz="4" w:space="0" w:color="auto"/>
              <w:left w:val="single" w:sz="4" w:space="0" w:color="auto"/>
              <w:bottom w:val="single" w:sz="4" w:space="0" w:color="auto"/>
              <w:right w:val="single" w:sz="4" w:space="0" w:color="auto"/>
            </w:tcBorders>
          </w:tcPr>
          <w:p w14:paraId="46AC4359" w14:textId="77777777" w:rsidR="00E311B7" w:rsidRPr="00096EDA" w:rsidRDefault="00E311B7" w:rsidP="00E311B7">
            <w:pPr>
              <w:rPr>
                <w:rFonts w:cs="Times New Roman"/>
                <w:sz w:val="18"/>
                <w:szCs w:val="18"/>
              </w:rPr>
            </w:pPr>
          </w:p>
        </w:tc>
        <w:tc>
          <w:tcPr>
            <w:tcW w:w="2798" w:type="dxa"/>
            <w:gridSpan w:val="7"/>
            <w:tcBorders>
              <w:top w:val="single" w:sz="4" w:space="0" w:color="auto"/>
              <w:left w:val="single" w:sz="4" w:space="0" w:color="auto"/>
              <w:bottom w:val="single" w:sz="4" w:space="0" w:color="auto"/>
              <w:right w:val="single" w:sz="4" w:space="0" w:color="auto"/>
            </w:tcBorders>
          </w:tcPr>
          <w:p w14:paraId="59A08F69" w14:textId="77777777" w:rsidR="00E311B7" w:rsidRPr="00096EDA" w:rsidRDefault="00E311B7" w:rsidP="00E311B7">
            <w:pPr>
              <w:jc w:val="center"/>
              <w:rPr>
                <w:rFonts w:cs="Times New Roman"/>
                <w:sz w:val="18"/>
                <w:szCs w:val="18"/>
              </w:rPr>
            </w:pPr>
          </w:p>
        </w:tc>
        <w:tc>
          <w:tcPr>
            <w:tcW w:w="2589" w:type="dxa"/>
            <w:gridSpan w:val="2"/>
            <w:tcBorders>
              <w:top w:val="single" w:sz="4" w:space="0" w:color="auto"/>
              <w:left w:val="single" w:sz="4" w:space="0" w:color="auto"/>
              <w:bottom w:val="single" w:sz="4" w:space="0" w:color="auto"/>
              <w:right w:val="single" w:sz="4" w:space="0" w:color="auto"/>
            </w:tcBorders>
            <w:hideMark/>
          </w:tcPr>
          <w:p w14:paraId="7FAAA66D" w14:textId="77777777" w:rsidR="00E311B7" w:rsidRPr="00096EDA" w:rsidRDefault="00E311B7" w:rsidP="00E311B7">
            <w:pPr>
              <w:jc w:val="center"/>
              <w:rPr>
                <w:rFonts w:cs="Times New Roman"/>
                <w:sz w:val="18"/>
                <w:szCs w:val="18"/>
              </w:rPr>
            </w:pPr>
            <w:r w:rsidRPr="00096EDA">
              <w:rPr>
                <w:rFonts w:cs="Times New Roman"/>
                <w:sz w:val="18"/>
                <w:szCs w:val="18"/>
              </w:rPr>
              <w:t>Number Achieved</w:t>
            </w:r>
          </w:p>
        </w:tc>
      </w:tr>
      <w:tr w:rsidR="00E311B7" w:rsidRPr="00096EDA" w14:paraId="59096B7B" w14:textId="77777777" w:rsidTr="0024344D">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3F8B5D6" w14:textId="77777777" w:rsidR="00E311B7" w:rsidRPr="00096EDA" w:rsidRDefault="00E311B7" w:rsidP="00E311B7">
            <w:pPr>
              <w:rPr>
                <w:rFonts w:cs="Times New Roman"/>
                <w:sz w:val="18"/>
                <w:szCs w:val="18"/>
                <w:lang w:val="en-US"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64C814" w14:textId="77777777" w:rsidR="00E311B7" w:rsidRPr="00096EDA" w:rsidRDefault="00E311B7" w:rsidP="00E311B7">
            <w:pPr>
              <w:rPr>
                <w:rFonts w:cs="Times New Roman"/>
                <w:sz w:val="18"/>
                <w:szCs w:val="18"/>
                <w:lang w:val="en-US" w:eastAsia="en-US"/>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505C9256" w14:textId="77777777" w:rsidR="00E311B7" w:rsidRPr="00096EDA" w:rsidRDefault="00E311B7" w:rsidP="00E311B7">
            <w:pPr>
              <w:rPr>
                <w:rFonts w:cs="Times New Roman"/>
                <w:sz w:val="18"/>
                <w:szCs w:val="18"/>
                <w:lang w:val="en-US" w:eastAsia="en-US"/>
              </w:rPr>
            </w:pPr>
          </w:p>
        </w:tc>
        <w:tc>
          <w:tcPr>
            <w:tcW w:w="1317" w:type="dxa"/>
            <w:gridSpan w:val="3"/>
            <w:tcBorders>
              <w:top w:val="single" w:sz="4" w:space="0" w:color="auto"/>
              <w:left w:val="single" w:sz="4" w:space="0" w:color="auto"/>
              <w:bottom w:val="single" w:sz="4" w:space="0" w:color="auto"/>
              <w:right w:val="single" w:sz="4" w:space="0" w:color="auto"/>
            </w:tcBorders>
          </w:tcPr>
          <w:p w14:paraId="0A66DCBD" w14:textId="77777777" w:rsidR="00E311B7" w:rsidRPr="00096EDA" w:rsidRDefault="00E311B7" w:rsidP="00E311B7">
            <w:pPr>
              <w:jc w:val="center"/>
              <w:rPr>
                <w:rFonts w:cs="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tcPr>
          <w:p w14:paraId="272EFCED" w14:textId="77777777" w:rsidR="00E311B7" w:rsidRPr="00096EDA" w:rsidRDefault="00E311B7" w:rsidP="00E311B7">
            <w:pPr>
              <w:jc w:val="center"/>
              <w:rPr>
                <w:rFonts w:cs="Times New Roman"/>
                <w:sz w:val="18"/>
                <w:szCs w:val="18"/>
              </w:rPr>
            </w:pPr>
          </w:p>
        </w:tc>
        <w:tc>
          <w:tcPr>
            <w:tcW w:w="1297" w:type="dxa"/>
            <w:tcBorders>
              <w:top w:val="single" w:sz="4" w:space="0" w:color="auto"/>
              <w:left w:val="single" w:sz="4" w:space="0" w:color="auto"/>
              <w:bottom w:val="single" w:sz="4" w:space="0" w:color="auto"/>
              <w:right w:val="single" w:sz="4" w:space="0" w:color="auto"/>
            </w:tcBorders>
            <w:hideMark/>
          </w:tcPr>
          <w:p w14:paraId="50A9E7C3" w14:textId="77777777" w:rsidR="00E311B7" w:rsidRPr="00096EDA" w:rsidRDefault="00E311B7" w:rsidP="00E311B7">
            <w:pPr>
              <w:jc w:val="center"/>
              <w:rPr>
                <w:rFonts w:cs="Times New Roman"/>
                <w:sz w:val="18"/>
                <w:szCs w:val="18"/>
              </w:rPr>
            </w:pPr>
            <w:r w:rsidRPr="00096EDA">
              <w:rPr>
                <w:rFonts w:cs="Times New Roman"/>
                <w:sz w:val="18"/>
                <w:szCs w:val="18"/>
              </w:rPr>
              <w:t>MTR</w:t>
            </w:r>
          </w:p>
        </w:tc>
        <w:tc>
          <w:tcPr>
            <w:tcW w:w="1292" w:type="dxa"/>
            <w:tcBorders>
              <w:top w:val="single" w:sz="4" w:space="0" w:color="auto"/>
              <w:left w:val="single" w:sz="4" w:space="0" w:color="auto"/>
              <w:bottom w:val="single" w:sz="4" w:space="0" w:color="auto"/>
              <w:right w:val="single" w:sz="4" w:space="0" w:color="auto"/>
            </w:tcBorders>
            <w:hideMark/>
          </w:tcPr>
          <w:p w14:paraId="212D119D" w14:textId="77777777" w:rsidR="00E311B7" w:rsidRPr="00096EDA" w:rsidRDefault="00E311B7" w:rsidP="00E311B7">
            <w:pPr>
              <w:jc w:val="center"/>
              <w:rPr>
                <w:rFonts w:cs="Times New Roman"/>
                <w:sz w:val="18"/>
                <w:szCs w:val="18"/>
              </w:rPr>
            </w:pPr>
            <w:r w:rsidRPr="00096EDA">
              <w:rPr>
                <w:rFonts w:cs="Times New Roman"/>
                <w:sz w:val="18"/>
                <w:szCs w:val="18"/>
              </w:rPr>
              <w:t>TE</w:t>
            </w:r>
          </w:p>
        </w:tc>
      </w:tr>
      <w:tr w:rsidR="00E311B7" w:rsidRPr="00096EDA" w14:paraId="2F5862FD" w14:textId="77777777" w:rsidTr="0024344D">
        <w:tc>
          <w:tcPr>
            <w:tcW w:w="1306" w:type="dxa"/>
            <w:tcBorders>
              <w:top w:val="single" w:sz="4" w:space="0" w:color="auto"/>
              <w:left w:val="single" w:sz="4" w:space="0" w:color="auto"/>
              <w:bottom w:val="single" w:sz="4" w:space="0" w:color="auto"/>
              <w:right w:val="single" w:sz="4" w:space="0" w:color="auto"/>
            </w:tcBorders>
          </w:tcPr>
          <w:p w14:paraId="596D3768"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4DF375EF"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100033E9"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tcPr>
          <w:p w14:paraId="72D41C33" w14:textId="77777777" w:rsidR="00E311B7" w:rsidRPr="00096EDA" w:rsidRDefault="00E311B7" w:rsidP="00E311B7">
            <w:pPr>
              <w:jc w:val="right"/>
              <w:rPr>
                <w:rFonts w:cs="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hideMark/>
          </w:tcPr>
          <w:p w14:paraId="4E4AD753" w14:textId="77777777" w:rsidR="00E311B7" w:rsidRPr="00096EDA" w:rsidRDefault="00E311B7" w:rsidP="00E311B7">
            <w:pPr>
              <w:jc w:val="right"/>
              <w:rPr>
                <w:rFonts w:cs="Times New Roman"/>
                <w:sz w:val="18"/>
                <w:szCs w:val="18"/>
              </w:rPr>
            </w:pPr>
            <w:r w:rsidRPr="00096EDA">
              <w:rPr>
                <w:rFonts w:cs="Times New Roman"/>
                <w:sz w:val="18"/>
                <w:szCs w:val="18"/>
              </w:rPr>
              <w:t>Female</w:t>
            </w:r>
          </w:p>
        </w:tc>
        <w:tc>
          <w:tcPr>
            <w:tcW w:w="1297" w:type="dxa"/>
            <w:tcBorders>
              <w:top w:val="single" w:sz="4" w:space="0" w:color="auto"/>
              <w:left w:val="single" w:sz="4" w:space="0" w:color="auto"/>
              <w:bottom w:val="single" w:sz="4" w:space="0" w:color="auto"/>
              <w:right w:val="single" w:sz="4" w:space="0" w:color="auto"/>
            </w:tcBorders>
            <w:hideMark/>
          </w:tcPr>
          <w:p w14:paraId="28335C4D"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5568C4F2"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1ECD291A" w14:textId="77777777" w:rsidTr="0024344D">
        <w:tc>
          <w:tcPr>
            <w:tcW w:w="1306" w:type="dxa"/>
            <w:tcBorders>
              <w:top w:val="single" w:sz="4" w:space="0" w:color="auto"/>
              <w:left w:val="single" w:sz="4" w:space="0" w:color="auto"/>
              <w:bottom w:val="single" w:sz="4" w:space="0" w:color="auto"/>
              <w:right w:val="single" w:sz="4" w:space="0" w:color="auto"/>
            </w:tcBorders>
          </w:tcPr>
          <w:p w14:paraId="6CDA4D0A"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0DCA5D44"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2768AB15"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tcPr>
          <w:p w14:paraId="75781300" w14:textId="77777777" w:rsidR="00E311B7" w:rsidRPr="00096EDA" w:rsidRDefault="00E311B7" w:rsidP="00E311B7">
            <w:pPr>
              <w:jc w:val="right"/>
              <w:rPr>
                <w:rFonts w:cs="Times New Roman"/>
                <w:sz w:val="18"/>
                <w:szCs w:val="18"/>
              </w:rPr>
            </w:pPr>
          </w:p>
        </w:tc>
        <w:tc>
          <w:tcPr>
            <w:tcW w:w="1481" w:type="dxa"/>
            <w:gridSpan w:val="4"/>
            <w:tcBorders>
              <w:top w:val="single" w:sz="4" w:space="0" w:color="auto"/>
              <w:left w:val="single" w:sz="4" w:space="0" w:color="auto"/>
              <w:bottom w:val="single" w:sz="4" w:space="0" w:color="auto"/>
              <w:right w:val="single" w:sz="4" w:space="0" w:color="auto"/>
            </w:tcBorders>
            <w:hideMark/>
          </w:tcPr>
          <w:p w14:paraId="1A7DE70E" w14:textId="77777777" w:rsidR="00E311B7" w:rsidRPr="00096EDA" w:rsidRDefault="00E311B7" w:rsidP="00E311B7">
            <w:pPr>
              <w:jc w:val="right"/>
              <w:rPr>
                <w:rFonts w:cs="Times New Roman"/>
                <w:sz w:val="18"/>
                <w:szCs w:val="18"/>
              </w:rPr>
            </w:pPr>
            <w:r w:rsidRPr="00096EDA">
              <w:rPr>
                <w:rFonts w:cs="Times New Roman"/>
                <w:sz w:val="18"/>
                <w:szCs w:val="18"/>
              </w:rPr>
              <w:t>Male</w:t>
            </w:r>
          </w:p>
        </w:tc>
        <w:tc>
          <w:tcPr>
            <w:tcW w:w="1297" w:type="dxa"/>
            <w:tcBorders>
              <w:top w:val="single" w:sz="4" w:space="0" w:color="auto"/>
              <w:left w:val="single" w:sz="4" w:space="0" w:color="auto"/>
              <w:bottom w:val="single" w:sz="4" w:space="0" w:color="auto"/>
              <w:right w:val="single" w:sz="4" w:space="0" w:color="auto"/>
            </w:tcBorders>
            <w:hideMark/>
          </w:tcPr>
          <w:p w14:paraId="6B15C7E5"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3DA284CB" w14:textId="77777777" w:rsidR="00E311B7" w:rsidRPr="00096EDA" w:rsidRDefault="00E311B7" w:rsidP="00E311B7">
            <w:pPr>
              <w:jc w:val="right"/>
              <w:rPr>
                <w:rFonts w:cs="Times New Roman"/>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r w:rsidR="00E311B7" w:rsidRPr="00096EDA" w14:paraId="384F6071" w14:textId="77777777" w:rsidTr="0024344D">
        <w:tc>
          <w:tcPr>
            <w:tcW w:w="1306" w:type="dxa"/>
            <w:tcBorders>
              <w:top w:val="single" w:sz="4" w:space="0" w:color="auto"/>
              <w:left w:val="single" w:sz="4" w:space="0" w:color="auto"/>
              <w:bottom w:val="single" w:sz="4" w:space="0" w:color="auto"/>
              <w:right w:val="single" w:sz="4" w:space="0" w:color="auto"/>
            </w:tcBorders>
          </w:tcPr>
          <w:p w14:paraId="3FAE9D9E" w14:textId="77777777" w:rsidR="00E311B7" w:rsidRPr="00096EDA" w:rsidRDefault="00E311B7" w:rsidP="00E311B7">
            <w:pPr>
              <w:jc w:val="right"/>
              <w:rPr>
                <w:rFonts w:cs="Times New Roman"/>
                <w:sz w:val="18"/>
                <w:szCs w:val="18"/>
              </w:rPr>
            </w:pPr>
          </w:p>
        </w:tc>
        <w:tc>
          <w:tcPr>
            <w:tcW w:w="935" w:type="dxa"/>
            <w:tcBorders>
              <w:top w:val="single" w:sz="4" w:space="0" w:color="auto"/>
              <w:left w:val="single" w:sz="4" w:space="0" w:color="auto"/>
              <w:bottom w:val="single" w:sz="4" w:space="0" w:color="auto"/>
              <w:right w:val="single" w:sz="4" w:space="0" w:color="auto"/>
            </w:tcBorders>
          </w:tcPr>
          <w:p w14:paraId="28E181B4" w14:textId="77777777" w:rsidR="00E311B7" w:rsidRPr="00096EDA" w:rsidRDefault="00E311B7" w:rsidP="00E311B7">
            <w:pPr>
              <w:jc w:val="right"/>
              <w:rPr>
                <w:rFonts w:cs="Times New Roman"/>
                <w:sz w:val="18"/>
                <w:szCs w:val="18"/>
              </w:rPr>
            </w:pPr>
          </w:p>
        </w:tc>
        <w:tc>
          <w:tcPr>
            <w:tcW w:w="1722" w:type="dxa"/>
            <w:gridSpan w:val="6"/>
            <w:tcBorders>
              <w:top w:val="single" w:sz="4" w:space="0" w:color="auto"/>
              <w:left w:val="single" w:sz="4" w:space="0" w:color="auto"/>
              <w:bottom w:val="single" w:sz="4" w:space="0" w:color="auto"/>
              <w:right w:val="single" w:sz="4" w:space="0" w:color="auto"/>
            </w:tcBorders>
          </w:tcPr>
          <w:p w14:paraId="6E399EEB" w14:textId="77777777" w:rsidR="00E311B7" w:rsidRPr="00096EDA" w:rsidRDefault="00E311B7" w:rsidP="00E311B7">
            <w:pPr>
              <w:jc w:val="right"/>
              <w:rPr>
                <w:rFonts w:cs="Times New Roman"/>
                <w:sz w:val="18"/>
                <w:szCs w:val="18"/>
              </w:rPr>
            </w:pPr>
          </w:p>
        </w:tc>
        <w:tc>
          <w:tcPr>
            <w:tcW w:w="1317" w:type="dxa"/>
            <w:gridSpan w:val="3"/>
            <w:tcBorders>
              <w:top w:val="single" w:sz="4" w:space="0" w:color="auto"/>
              <w:left w:val="single" w:sz="4" w:space="0" w:color="auto"/>
              <w:bottom w:val="single" w:sz="4" w:space="0" w:color="auto"/>
              <w:right w:val="single" w:sz="4" w:space="0" w:color="auto"/>
            </w:tcBorders>
          </w:tcPr>
          <w:p w14:paraId="339296FB" w14:textId="77777777" w:rsidR="00E311B7" w:rsidRPr="00096EDA" w:rsidRDefault="00E311B7" w:rsidP="00E311B7">
            <w:pPr>
              <w:jc w:val="right"/>
              <w:rPr>
                <w:rFonts w:cs="Times New Roman"/>
                <w:i/>
                <w:color w:val="000000"/>
                <w:sz w:val="18"/>
                <w:szCs w:val="18"/>
              </w:rPr>
            </w:pPr>
          </w:p>
        </w:tc>
        <w:tc>
          <w:tcPr>
            <w:tcW w:w="1481" w:type="dxa"/>
            <w:gridSpan w:val="4"/>
            <w:tcBorders>
              <w:top w:val="single" w:sz="4" w:space="0" w:color="auto"/>
              <w:left w:val="single" w:sz="4" w:space="0" w:color="auto"/>
              <w:bottom w:val="single" w:sz="4" w:space="0" w:color="auto"/>
              <w:right w:val="single" w:sz="4" w:space="0" w:color="auto"/>
            </w:tcBorders>
            <w:hideMark/>
          </w:tcPr>
          <w:p w14:paraId="19B6ED88"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t>Total</w:t>
            </w:r>
          </w:p>
        </w:tc>
        <w:tc>
          <w:tcPr>
            <w:tcW w:w="1297" w:type="dxa"/>
            <w:tcBorders>
              <w:top w:val="single" w:sz="4" w:space="0" w:color="auto"/>
              <w:left w:val="single" w:sz="4" w:space="0" w:color="auto"/>
              <w:bottom w:val="single" w:sz="4" w:space="0" w:color="auto"/>
              <w:right w:val="single" w:sz="4" w:space="0" w:color="auto"/>
            </w:tcBorders>
            <w:hideMark/>
          </w:tcPr>
          <w:p w14:paraId="19C345C9"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c>
          <w:tcPr>
            <w:tcW w:w="1292" w:type="dxa"/>
            <w:tcBorders>
              <w:top w:val="single" w:sz="4" w:space="0" w:color="auto"/>
              <w:left w:val="single" w:sz="4" w:space="0" w:color="auto"/>
              <w:bottom w:val="single" w:sz="4" w:space="0" w:color="auto"/>
              <w:right w:val="single" w:sz="4" w:space="0" w:color="auto"/>
            </w:tcBorders>
            <w:hideMark/>
          </w:tcPr>
          <w:p w14:paraId="7358FF84" w14:textId="77777777" w:rsidR="00E311B7" w:rsidRPr="00096EDA" w:rsidRDefault="00E311B7" w:rsidP="00E311B7">
            <w:pPr>
              <w:jc w:val="right"/>
              <w:rPr>
                <w:rFonts w:cs="Times New Roman"/>
                <w:i/>
                <w:color w:val="000000"/>
                <w:sz w:val="18"/>
                <w:szCs w:val="18"/>
              </w:rPr>
            </w:pPr>
            <w:r w:rsidRPr="00096EDA">
              <w:rPr>
                <w:rFonts w:cs="Times New Roman"/>
                <w:i/>
                <w:color w:val="000000"/>
                <w:sz w:val="18"/>
                <w:szCs w:val="18"/>
              </w:rPr>
              <w:fldChar w:fldCharType="begin">
                <w:ffData>
                  <w:name w:val="F_GEB_BD_target"/>
                  <w:enabled/>
                  <w:calcOnExit w:val="0"/>
                  <w:textInput/>
                </w:ffData>
              </w:fldChar>
            </w:r>
            <w:r w:rsidRPr="00096EDA">
              <w:rPr>
                <w:rFonts w:cs="Times New Roman"/>
                <w:i/>
                <w:color w:val="000000"/>
                <w:sz w:val="18"/>
                <w:szCs w:val="18"/>
              </w:rPr>
              <w:instrText xml:space="preserve"> FORMTEXT </w:instrText>
            </w:r>
            <w:r w:rsidRPr="00096EDA">
              <w:rPr>
                <w:rFonts w:cs="Times New Roman"/>
                <w:i/>
                <w:color w:val="000000"/>
                <w:sz w:val="18"/>
                <w:szCs w:val="18"/>
              </w:rPr>
            </w:r>
            <w:r w:rsidRPr="00096EDA">
              <w:rPr>
                <w:rFonts w:cs="Times New Roman"/>
                <w:i/>
                <w:color w:val="000000"/>
                <w:sz w:val="18"/>
                <w:szCs w:val="18"/>
              </w:rPr>
              <w:fldChar w:fldCharType="separate"/>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noProof/>
                <w:color w:val="000000"/>
                <w:sz w:val="18"/>
                <w:szCs w:val="18"/>
              </w:rPr>
              <w:t> </w:t>
            </w:r>
            <w:r w:rsidRPr="00096EDA">
              <w:rPr>
                <w:rFonts w:cs="Times New Roman"/>
                <w:i/>
                <w:color w:val="000000"/>
                <w:sz w:val="18"/>
                <w:szCs w:val="18"/>
              </w:rPr>
              <w:fldChar w:fldCharType="end"/>
            </w:r>
          </w:p>
        </w:tc>
      </w:tr>
    </w:tbl>
    <w:p w14:paraId="5833A1B2" w14:textId="77777777" w:rsidR="0031092F" w:rsidRPr="00096EDA" w:rsidRDefault="0031092F" w:rsidP="0031092F">
      <w:pPr>
        <w:spacing w:after="0" w:line="240" w:lineRule="auto"/>
        <w:ind w:right="556"/>
        <w:rPr>
          <w:rFonts w:ascii="Times New Roman" w:eastAsia="Times New Roman" w:hAnsi="Times New Roman" w:cs="Times New Roman"/>
          <w:b/>
          <w:color w:val="000000"/>
        </w:rPr>
      </w:pPr>
    </w:p>
    <w:p w14:paraId="4FCF10EA" w14:textId="77777777" w:rsidR="0031092F" w:rsidRPr="00096EDA" w:rsidRDefault="0031092F" w:rsidP="0031092F">
      <w:pPr>
        <w:tabs>
          <w:tab w:val="left" w:pos="4746"/>
        </w:tabs>
        <w:spacing w:after="0" w:line="240" w:lineRule="auto"/>
        <w:ind w:left="142" w:right="556" w:hanging="142"/>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w:t>
      </w:r>
    </w:p>
    <w:p w14:paraId="1918F7CE" w14:textId="77777777" w:rsidR="002A2E78" w:rsidRPr="00096EDA" w:rsidRDefault="002A2E78" w:rsidP="004A14B7">
      <w:pPr>
        <w:spacing w:after="0" w:line="240" w:lineRule="auto"/>
        <w:ind w:right="556"/>
        <w:rPr>
          <w:rFonts w:ascii="Times New Roman" w:eastAsia="Times New Roman" w:hAnsi="Times New Roman" w:cs="Times New Roman"/>
          <w:b/>
          <w:color w:val="000000"/>
        </w:rPr>
      </w:pPr>
    </w:p>
    <w:p w14:paraId="4DC2239E" w14:textId="00C98706" w:rsidR="006112AD" w:rsidRPr="00096EDA" w:rsidRDefault="00E5615B" w:rsidP="00381E44">
      <w:pPr>
        <w:tabs>
          <w:tab w:val="left" w:pos="4746"/>
        </w:tabs>
        <w:spacing w:after="0" w:line="240" w:lineRule="auto"/>
        <w:ind w:left="142" w:right="556" w:hanging="142"/>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w:t>
      </w:r>
    </w:p>
    <w:p w14:paraId="4E4D9F1C" w14:textId="12DDDC47"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64584C55" w14:textId="2A755017"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718E5BD1" w14:textId="7D655C7B"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3499C8C1" w14:textId="0AB76783"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390AC66F" w14:textId="6D6B72DA"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4E220FED" w14:textId="77777777" w:rsidR="0031092F" w:rsidRPr="00096EDA" w:rsidRDefault="0031092F" w:rsidP="00381E44">
      <w:pPr>
        <w:tabs>
          <w:tab w:val="left" w:pos="4746"/>
        </w:tabs>
        <w:spacing w:after="0" w:line="240" w:lineRule="auto"/>
        <w:ind w:left="142" w:right="556" w:hanging="142"/>
        <w:rPr>
          <w:rFonts w:ascii="Times New Roman" w:eastAsia="Times New Roman" w:hAnsi="Times New Roman" w:cs="Times New Roman"/>
          <w:b/>
          <w:color w:val="000000"/>
        </w:rPr>
      </w:pPr>
    </w:p>
    <w:p w14:paraId="2BDD505F" w14:textId="77777777" w:rsidR="006112AD" w:rsidRPr="00096EDA" w:rsidRDefault="00E5615B" w:rsidP="004A14B7">
      <w:pPr>
        <w:spacing w:after="0" w:line="240" w:lineRule="auto"/>
        <w:ind w:right="556"/>
        <w:rPr>
          <w:rFonts w:ascii="Times New Roman" w:eastAsia="Times New Roman" w:hAnsi="Times New Roman" w:cs="Times New Roman"/>
          <w:b/>
        </w:rPr>
      </w:pPr>
      <w:r w:rsidRPr="00096EDA">
        <w:rPr>
          <w:rFonts w:ascii="Times New Roman" w:eastAsia="Times New Roman" w:hAnsi="Times New Roman" w:cs="Times New Roman"/>
          <w:b/>
        </w:rPr>
        <w:t>Annex G: GEF Project Taxonomy Worksheet</w:t>
      </w:r>
    </w:p>
    <w:p w14:paraId="64611C89" w14:textId="77777777" w:rsidR="006112AD" w:rsidRPr="00096EDA" w:rsidRDefault="00E5615B" w:rsidP="004A14B7">
      <w:pPr>
        <w:spacing w:after="0"/>
        <w:ind w:right="556"/>
        <w:rPr>
          <w:rFonts w:ascii="Times New Roman" w:eastAsia="Times New Roman" w:hAnsi="Times New Roman" w:cs="Times New Roman"/>
        </w:rPr>
      </w:pPr>
      <w:r w:rsidRPr="00096EDA">
        <w:rPr>
          <w:rFonts w:ascii="Times New Roman" w:eastAsia="Times New Roman" w:hAnsi="Times New Roman" w:cs="Times New Roman"/>
        </w:rPr>
        <w:t>Use this Worksheet to list down the taxonomic information required under Part I, item G by ticking the most relevant keywords/ topics/themes that best describe this project.</w:t>
      </w:r>
    </w:p>
    <w:p w14:paraId="7C908D4E" w14:textId="77777777" w:rsidR="006112AD" w:rsidRPr="00096EDA" w:rsidRDefault="00E5615B" w:rsidP="004A14B7">
      <w:pPr>
        <w:spacing w:after="0" w:line="240" w:lineRule="auto"/>
        <w:ind w:right="556"/>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p w14:paraId="5089EBDC" w14:textId="77777777" w:rsidR="006112AD" w:rsidRPr="00096EDA" w:rsidRDefault="006112AD">
      <w:pPr>
        <w:tabs>
          <w:tab w:val="left" w:pos="4746"/>
        </w:tabs>
        <w:spacing w:after="0" w:line="240" w:lineRule="auto"/>
        <w:rPr>
          <w:rFonts w:ascii="Times New Roman" w:eastAsia="Times New Roman" w:hAnsi="Times New Roman" w:cs="Times New Roman"/>
          <w:b/>
          <w:color w:val="000000"/>
        </w:rPr>
      </w:pPr>
    </w:p>
    <w:p w14:paraId="562A40F2" w14:textId="77777777" w:rsidR="006112AD" w:rsidRPr="00096EDA" w:rsidRDefault="00E5615B">
      <w:pPr>
        <w:tabs>
          <w:tab w:val="left" w:pos="4746"/>
        </w:tabs>
        <w:spacing w:after="0" w:line="240" w:lineRule="auto"/>
        <w:rPr>
          <w:rFonts w:ascii="Times New Roman" w:eastAsia="Times New Roman" w:hAnsi="Times New Roman" w:cs="Times New Roman"/>
          <w:b/>
          <w:color w:val="000000"/>
        </w:rPr>
      </w:pPr>
      <w:bookmarkStart w:id="83" w:name="_heading=h.3ygebqi" w:colFirst="0" w:colLast="0"/>
      <w:bookmarkEnd w:id="83"/>
      <w:r w:rsidRPr="00096EDA">
        <w:rPr>
          <w:rFonts w:ascii="Times New Roman" w:eastAsia="Times New Roman" w:hAnsi="Times New Roman" w:cs="Times New Roman"/>
          <w:b/>
          <w:noProof/>
          <w:color w:val="000000"/>
        </w:rPr>
        <w:drawing>
          <wp:inline distT="0" distB="0" distL="0" distR="0" wp14:anchorId="1A4EB3B9" wp14:editId="58517781">
            <wp:extent cx="1283970" cy="817245"/>
            <wp:effectExtent l="0" t="0" r="0" b="0"/>
            <wp:docPr id="213640438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4"/>
                    <a:srcRect/>
                    <a:stretch>
                      <a:fillRect/>
                    </a:stretch>
                  </pic:blipFill>
                  <pic:spPr>
                    <a:xfrm>
                      <a:off x="0" y="0"/>
                      <a:ext cx="1283970" cy="817245"/>
                    </a:xfrm>
                    <a:prstGeom prst="rect">
                      <a:avLst/>
                    </a:prstGeom>
                    <a:ln/>
                  </pic:spPr>
                </pic:pic>
              </a:graphicData>
            </a:graphic>
          </wp:inline>
        </w:drawing>
      </w:r>
    </w:p>
    <w:p w14:paraId="2E0A5E9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ab/>
      </w:r>
    </w:p>
    <w:p w14:paraId="5EDB255C" w14:textId="77777777" w:rsidR="006112AD" w:rsidRPr="00096EDA" w:rsidRDefault="006112AD">
      <w:pPr>
        <w:spacing w:after="0" w:line="240" w:lineRule="auto"/>
        <w:rPr>
          <w:rFonts w:ascii="Times New Roman" w:eastAsia="Times New Roman" w:hAnsi="Times New Roman" w:cs="Times New Roman"/>
          <w:b/>
          <w:color w:val="000000"/>
        </w:rPr>
      </w:pPr>
    </w:p>
    <w:p w14:paraId="1835333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w:t>
      </w:r>
    </w:p>
    <w:p w14:paraId="7BF568BD" w14:textId="77777777" w:rsidR="008E3523" w:rsidRPr="00096EDA" w:rsidRDefault="008E3523">
      <w:pPr>
        <w:spacing w:after="0" w:line="240" w:lineRule="auto"/>
        <w:rPr>
          <w:rFonts w:ascii="Times New Roman" w:eastAsia="Times New Roman" w:hAnsi="Times New Roman" w:cs="Times New Roman"/>
          <w:color w:val="000000"/>
        </w:rPr>
      </w:pPr>
    </w:p>
    <w:p w14:paraId="35BC377C" w14:textId="77777777" w:rsidR="008E3523" w:rsidRPr="00096EDA" w:rsidRDefault="008E3523">
      <w:pPr>
        <w:spacing w:after="0" w:line="240" w:lineRule="auto"/>
        <w:rPr>
          <w:rFonts w:ascii="Times New Roman" w:eastAsia="Times New Roman" w:hAnsi="Times New Roman" w:cs="Times New Roman"/>
          <w:color w:val="000000"/>
        </w:rPr>
      </w:pPr>
    </w:p>
    <w:p w14:paraId="10A94E8A" w14:textId="77777777" w:rsidR="008E3523" w:rsidRPr="00096EDA" w:rsidRDefault="008E3523">
      <w:pPr>
        <w:spacing w:after="0" w:line="240" w:lineRule="auto"/>
        <w:rPr>
          <w:rFonts w:ascii="Times New Roman" w:eastAsia="Times New Roman" w:hAnsi="Times New Roman" w:cs="Times New Roman"/>
          <w:color w:val="000000"/>
        </w:rPr>
      </w:pPr>
    </w:p>
    <w:p w14:paraId="4A36CA57" w14:textId="77777777" w:rsidR="008E3523" w:rsidRPr="00096EDA" w:rsidRDefault="008E3523">
      <w:pPr>
        <w:spacing w:after="0" w:line="240" w:lineRule="auto"/>
        <w:rPr>
          <w:rFonts w:ascii="Times New Roman" w:eastAsia="Times New Roman" w:hAnsi="Times New Roman" w:cs="Times New Roman"/>
          <w:color w:val="000000"/>
        </w:rPr>
      </w:pPr>
    </w:p>
    <w:p w14:paraId="32FD4D03" w14:textId="77777777" w:rsidR="008E3523" w:rsidRPr="00096EDA" w:rsidRDefault="008E3523">
      <w:pPr>
        <w:spacing w:after="0" w:line="240" w:lineRule="auto"/>
        <w:rPr>
          <w:rFonts w:ascii="Times New Roman" w:eastAsia="Times New Roman" w:hAnsi="Times New Roman" w:cs="Times New Roman"/>
          <w:color w:val="000000"/>
        </w:rPr>
      </w:pPr>
    </w:p>
    <w:p w14:paraId="3A804B06" w14:textId="77777777" w:rsidR="008E3523" w:rsidRPr="00096EDA" w:rsidRDefault="008E3523">
      <w:pPr>
        <w:spacing w:after="0" w:line="240" w:lineRule="auto"/>
        <w:rPr>
          <w:rFonts w:ascii="Times New Roman" w:eastAsia="Times New Roman" w:hAnsi="Times New Roman" w:cs="Times New Roman"/>
          <w:color w:val="000000"/>
        </w:rPr>
      </w:pPr>
    </w:p>
    <w:p w14:paraId="66CB0456" w14:textId="77777777" w:rsidR="008E3523" w:rsidRPr="00096EDA" w:rsidRDefault="008E3523">
      <w:pPr>
        <w:spacing w:after="0" w:line="240" w:lineRule="auto"/>
        <w:rPr>
          <w:rFonts w:ascii="Times New Roman" w:eastAsia="Times New Roman" w:hAnsi="Times New Roman" w:cs="Times New Roman"/>
          <w:color w:val="000000"/>
        </w:rPr>
      </w:pPr>
    </w:p>
    <w:p w14:paraId="15724B4F" w14:textId="77777777" w:rsidR="008E3523" w:rsidRPr="00096EDA" w:rsidRDefault="008E3523">
      <w:pPr>
        <w:spacing w:after="0" w:line="240" w:lineRule="auto"/>
        <w:rPr>
          <w:rFonts w:ascii="Times New Roman" w:eastAsia="Times New Roman" w:hAnsi="Times New Roman" w:cs="Times New Roman"/>
          <w:color w:val="000000"/>
        </w:rPr>
      </w:pPr>
    </w:p>
    <w:p w14:paraId="5CBFD709" w14:textId="77777777" w:rsidR="008E3523" w:rsidRPr="00096EDA" w:rsidRDefault="008E3523">
      <w:pPr>
        <w:spacing w:after="0" w:line="240" w:lineRule="auto"/>
        <w:rPr>
          <w:rFonts w:ascii="Times New Roman" w:eastAsia="Times New Roman" w:hAnsi="Times New Roman" w:cs="Times New Roman"/>
          <w:color w:val="000000"/>
        </w:rPr>
      </w:pPr>
    </w:p>
    <w:p w14:paraId="46A95D18" w14:textId="77777777" w:rsidR="008E3523" w:rsidRPr="00096EDA" w:rsidRDefault="008E3523">
      <w:pPr>
        <w:spacing w:after="0" w:line="240" w:lineRule="auto"/>
        <w:rPr>
          <w:rFonts w:ascii="Times New Roman" w:eastAsia="Times New Roman" w:hAnsi="Times New Roman" w:cs="Times New Roman"/>
          <w:color w:val="000000"/>
        </w:rPr>
      </w:pPr>
    </w:p>
    <w:p w14:paraId="6A653FFA" w14:textId="77777777" w:rsidR="008E3523" w:rsidRPr="00096EDA" w:rsidRDefault="008E3523">
      <w:pPr>
        <w:spacing w:after="0" w:line="240" w:lineRule="auto"/>
        <w:rPr>
          <w:rFonts w:ascii="Times New Roman" w:eastAsia="Times New Roman" w:hAnsi="Times New Roman" w:cs="Times New Roman"/>
          <w:color w:val="000000"/>
        </w:rPr>
      </w:pPr>
    </w:p>
    <w:p w14:paraId="495446FE" w14:textId="77777777" w:rsidR="008E3523" w:rsidRPr="00096EDA" w:rsidRDefault="008E3523">
      <w:pPr>
        <w:spacing w:after="0" w:line="240" w:lineRule="auto"/>
        <w:rPr>
          <w:rFonts w:ascii="Times New Roman" w:eastAsia="Times New Roman" w:hAnsi="Times New Roman" w:cs="Times New Roman"/>
          <w:color w:val="000000"/>
        </w:rPr>
      </w:pPr>
    </w:p>
    <w:p w14:paraId="41344AB3" w14:textId="77777777" w:rsidR="008E3523" w:rsidRPr="00096EDA" w:rsidRDefault="008E3523">
      <w:pPr>
        <w:spacing w:after="0" w:line="240" w:lineRule="auto"/>
        <w:rPr>
          <w:rFonts w:ascii="Times New Roman" w:eastAsia="Times New Roman" w:hAnsi="Times New Roman" w:cs="Times New Roman"/>
          <w:color w:val="000000"/>
        </w:rPr>
      </w:pPr>
    </w:p>
    <w:p w14:paraId="0E22995C" w14:textId="77777777" w:rsidR="008E3523" w:rsidRPr="00096EDA" w:rsidRDefault="008E3523">
      <w:pPr>
        <w:spacing w:after="0" w:line="240" w:lineRule="auto"/>
        <w:rPr>
          <w:rFonts w:ascii="Times New Roman" w:eastAsia="Times New Roman" w:hAnsi="Times New Roman" w:cs="Times New Roman"/>
          <w:color w:val="000000"/>
        </w:rPr>
      </w:pPr>
    </w:p>
    <w:p w14:paraId="60621A37" w14:textId="77777777" w:rsidR="008E3523" w:rsidRPr="00096EDA" w:rsidRDefault="008E3523">
      <w:pPr>
        <w:spacing w:after="0" w:line="240" w:lineRule="auto"/>
        <w:rPr>
          <w:rFonts w:ascii="Times New Roman" w:eastAsia="Times New Roman" w:hAnsi="Times New Roman" w:cs="Times New Roman"/>
          <w:color w:val="000000"/>
        </w:rPr>
      </w:pPr>
    </w:p>
    <w:p w14:paraId="132D5254" w14:textId="77777777" w:rsidR="008E3523" w:rsidRPr="00096EDA" w:rsidRDefault="008E3523">
      <w:pPr>
        <w:pStyle w:val="Heading2"/>
        <w:rPr>
          <w:rFonts w:cs="Times New Roman"/>
          <w:sz w:val="20"/>
          <w:szCs w:val="20"/>
        </w:rPr>
        <w:sectPr w:rsidR="008E3523" w:rsidRPr="00096EDA" w:rsidSect="008E3523">
          <w:pgSz w:w="11906" w:h="16838"/>
          <w:pgMar w:top="720" w:right="424" w:bottom="1440" w:left="720" w:header="720" w:footer="720" w:gutter="0"/>
          <w:cols w:space="720" w:equalWidth="0">
            <w:col w:w="10762"/>
          </w:cols>
          <w:docGrid w:linePitch="272"/>
        </w:sectPr>
      </w:pPr>
      <w:bookmarkStart w:id="84" w:name="_heading=h.2dlolyb" w:colFirst="0" w:colLast="0"/>
      <w:bookmarkEnd w:id="84"/>
    </w:p>
    <w:p w14:paraId="4BFA4A9A" w14:textId="37F45D05" w:rsidR="006112AD" w:rsidRPr="00096EDA" w:rsidRDefault="00E5615B">
      <w:pPr>
        <w:pStyle w:val="Heading2"/>
        <w:rPr>
          <w:rFonts w:cs="Times New Roman"/>
          <w:sz w:val="20"/>
          <w:szCs w:val="20"/>
        </w:rPr>
      </w:pPr>
      <w:bookmarkStart w:id="85" w:name="_Toc62686244"/>
      <w:r w:rsidRPr="00096EDA">
        <w:rPr>
          <w:rFonts w:cs="Times New Roman"/>
          <w:sz w:val="20"/>
          <w:szCs w:val="20"/>
        </w:rPr>
        <w:lastRenderedPageBreak/>
        <w:t xml:space="preserve">Annex </w:t>
      </w:r>
      <w:r w:rsidR="00322E7E" w:rsidRPr="00096EDA">
        <w:rPr>
          <w:rFonts w:cs="Times New Roman"/>
          <w:sz w:val="20"/>
          <w:szCs w:val="20"/>
        </w:rPr>
        <w:t>H</w:t>
      </w:r>
      <w:r w:rsidRPr="00096EDA">
        <w:rPr>
          <w:rFonts w:cs="Times New Roman"/>
          <w:sz w:val="20"/>
          <w:szCs w:val="20"/>
        </w:rPr>
        <w:t>: Work Plan (indicative)</w:t>
      </w:r>
      <w:bookmarkEnd w:id="85"/>
      <w:r w:rsidRPr="00096EDA">
        <w:rPr>
          <w:rFonts w:cs="Times New Roman"/>
          <w:sz w:val="20"/>
          <w:szCs w:val="20"/>
        </w:rPr>
        <w:t xml:space="preserve"> </w:t>
      </w:r>
    </w:p>
    <w:p w14:paraId="5C0CC152" w14:textId="77777777" w:rsidR="006112AD" w:rsidRPr="00096EDA" w:rsidRDefault="006112AD">
      <w:pPr>
        <w:spacing w:after="0" w:line="240" w:lineRule="auto"/>
        <w:rPr>
          <w:rFonts w:ascii="Times New Roman" w:eastAsia="Times New Roman" w:hAnsi="Times New Roman" w:cs="Times New Roman"/>
          <w:b/>
          <w:color w:val="000000"/>
        </w:rPr>
      </w:pPr>
    </w:p>
    <w:tbl>
      <w:tblPr>
        <w:tblStyle w:val="aff1"/>
        <w:tblW w:w="14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3"/>
        <w:gridCol w:w="2852"/>
        <w:gridCol w:w="1329"/>
        <w:gridCol w:w="381"/>
        <w:gridCol w:w="53"/>
        <w:gridCol w:w="392"/>
        <w:gridCol w:w="40"/>
        <w:gridCol w:w="358"/>
        <w:gridCol w:w="74"/>
        <w:gridCol w:w="433"/>
        <w:gridCol w:w="432"/>
        <w:gridCol w:w="25"/>
        <w:gridCol w:w="407"/>
        <w:gridCol w:w="49"/>
        <w:gridCol w:w="383"/>
        <w:gridCol w:w="74"/>
        <w:gridCol w:w="360"/>
        <w:gridCol w:w="432"/>
        <w:gridCol w:w="456"/>
        <w:gridCol w:w="63"/>
        <w:gridCol w:w="369"/>
        <w:gridCol w:w="198"/>
        <w:gridCol w:w="575"/>
        <w:gridCol w:w="522"/>
        <w:gridCol w:w="523"/>
        <w:gridCol w:w="523"/>
        <w:gridCol w:w="525"/>
      </w:tblGrid>
      <w:tr w:rsidR="00DE41CA" w:rsidRPr="00096EDA" w14:paraId="59CAE1BC" w14:textId="2CDD1CF8" w:rsidTr="00DE41CA">
        <w:trPr>
          <w:trHeight w:val="271"/>
        </w:trPr>
        <w:tc>
          <w:tcPr>
            <w:tcW w:w="2663" w:type="dxa"/>
            <w:vMerge w:val="restart"/>
            <w:shd w:val="clear" w:color="auto" w:fill="B4C6E7"/>
            <w:vAlign w:val="center"/>
          </w:tcPr>
          <w:p w14:paraId="70615CA6" w14:textId="77777777" w:rsidR="00DE41CA" w:rsidRPr="00096EDA" w:rsidRDefault="00DE41CA">
            <w:pPr>
              <w:ind w:left="652" w:hanging="652"/>
              <w:jc w:val="center"/>
              <w:rPr>
                <w:rFonts w:ascii="Times New Roman" w:eastAsia="Times New Roman" w:hAnsi="Times New Roman" w:cs="Times New Roman"/>
                <w:b/>
              </w:rPr>
            </w:pPr>
            <w:r w:rsidRPr="00096EDA">
              <w:rPr>
                <w:rFonts w:ascii="Times New Roman" w:eastAsia="Times New Roman" w:hAnsi="Times New Roman" w:cs="Times New Roman"/>
                <w:b/>
              </w:rPr>
              <w:t>Output</w:t>
            </w:r>
          </w:p>
        </w:tc>
        <w:tc>
          <w:tcPr>
            <w:tcW w:w="2852" w:type="dxa"/>
            <w:vMerge w:val="restart"/>
            <w:shd w:val="clear" w:color="auto" w:fill="B4C6E7"/>
            <w:vAlign w:val="center"/>
          </w:tcPr>
          <w:p w14:paraId="622C41C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Main Activities</w:t>
            </w:r>
          </w:p>
        </w:tc>
        <w:tc>
          <w:tcPr>
            <w:tcW w:w="1329" w:type="dxa"/>
            <w:vMerge w:val="restart"/>
            <w:shd w:val="clear" w:color="auto" w:fill="B4C6E7"/>
            <w:vAlign w:val="center"/>
          </w:tcPr>
          <w:p w14:paraId="56E4DB64"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 xml:space="preserve">Responsible </w:t>
            </w:r>
          </w:p>
        </w:tc>
        <w:tc>
          <w:tcPr>
            <w:tcW w:w="1731" w:type="dxa"/>
            <w:gridSpan w:val="7"/>
            <w:shd w:val="clear" w:color="auto" w:fill="AEAAAA"/>
          </w:tcPr>
          <w:p w14:paraId="24C17295"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1</w:t>
            </w:r>
          </w:p>
        </w:tc>
        <w:tc>
          <w:tcPr>
            <w:tcW w:w="1730" w:type="dxa"/>
            <w:gridSpan w:val="7"/>
            <w:shd w:val="clear" w:color="auto" w:fill="AEAAAA"/>
          </w:tcPr>
          <w:p w14:paraId="2C557D25"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2</w:t>
            </w:r>
          </w:p>
        </w:tc>
        <w:tc>
          <w:tcPr>
            <w:tcW w:w="2093" w:type="dxa"/>
            <w:gridSpan w:val="6"/>
            <w:shd w:val="clear" w:color="auto" w:fill="AEAAAA"/>
          </w:tcPr>
          <w:p w14:paraId="66AEC510"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3</w:t>
            </w:r>
          </w:p>
        </w:tc>
        <w:tc>
          <w:tcPr>
            <w:tcW w:w="2093" w:type="dxa"/>
            <w:gridSpan w:val="4"/>
            <w:shd w:val="clear" w:color="auto" w:fill="AEAAAA"/>
          </w:tcPr>
          <w:p w14:paraId="39AD1B7B" w14:textId="22CD19D8"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4</w:t>
            </w:r>
          </w:p>
        </w:tc>
      </w:tr>
      <w:tr w:rsidR="00DE41CA" w:rsidRPr="00096EDA" w14:paraId="180F3562" w14:textId="41040FCE" w:rsidTr="00DE41CA">
        <w:trPr>
          <w:trHeight w:val="551"/>
        </w:trPr>
        <w:tc>
          <w:tcPr>
            <w:tcW w:w="2663" w:type="dxa"/>
            <w:vMerge/>
            <w:shd w:val="clear" w:color="auto" w:fill="B4C6E7"/>
            <w:vAlign w:val="center"/>
          </w:tcPr>
          <w:p w14:paraId="5742CADA"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2852" w:type="dxa"/>
            <w:vMerge/>
            <w:shd w:val="clear" w:color="auto" w:fill="B4C6E7"/>
            <w:vAlign w:val="center"/>
          </w:tcPr>
          <w:p w14:paraId="386CFA11"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1329" w:type="dxa"/>
            <w:vMerge/>
            <w:shd w:val="clear" w:color="auto" w:fill="B4C6E7"/>
            <w:vAlign w:val="center"/>
          </w:tcPr>
          <w:p w14:paraId="47C23518"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434" w:type="dxa"/>
            <w:gridSpan w:val="2"/>
            <w:shd w:val="clear" w:color="auto" w:fill="AEAAAA"/>
            <w:vAlign w:val="center"/>
          </w:tcPr>
          <w:p w14:paraId="007BA82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22EF5A48"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53673BC5"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3" w:type="dxa"/>
            <w:shd w:val="clear" w:color="auto" w:fill="AEAAAA"/>
            <w:vAlign w:val="center"/>
          </w:tcPr>
          <w:p w14:paraId="3A6CE213"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7E29CB77"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246F88E5"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65E38BF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4" w:type="dxa"/>
            <w:gridSpan w:val="2"/>
            <w:shd w:val="clear" w:color="auto" w:fill="AEAAAA"/>
            <w:vAlign w:val="center"/>
          </w:tcPr>
          <w:p w14:paraId="657E37B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362D046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56" w:type="dxa"/>
            <w:shd w:val="clear" w:color="auto" w:fill="AEAAAA"/>
            <w:vAlign w:val="center"/>
          </w:tcPr>
          <w:p w14:paraId="780FE7B1"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15387B8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773" w:type="dxa"/>
            <w:gridSpan w:val="2"/>
            <w:shd w:val="clear" w:color="auto" w:fill="AEAAAA"/>
            <w:vAlign w:val="center"/>
          </w:tcPr>
          <w:p w14:paraId="32E86248"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522" w:type="dxa"/>
            <w:shd w:val="clear" w:color="auto" w:fill="AEAAAA"/>
          </w:tcPr>
          <w:p w14:paraId="488A5769" w14:textId="43146760"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523" w:type="dxa"/>
            <w:shd w:val="clear" w:color="auto" w:fill="AEAAAA"/>
          </w:tcPr>
          <w:p w14:paraId="7E482032" w14:textId="00CEA2D9"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523" w:type="dxa"/>
            <w:shd w:val="clear" w:color="auto" w:fill="AEAAAA"/>
          </w:tcPr>
          <w:p w14:paraId="30082230" w14:textId="124A1190"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525" w:type="dxa"/>
            <w:shd w:val="clear" w:color="auto" w:fill="AEAAAA"/>
          </w:tcPr>
          <w:p w14:paraId="53DF2EAC" w14:textId="3E9073AA"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r>
      <w:tr w:rsidR="00DE41CA" w:rsidRPr="00096EDA" w14:paraId="2D30EBAA" w14:textId="340E5859" w:rsidTr="00DE41CA">
        <w:trPr>
          <w:trHeight w:val="271"/>
        </w:trPr>
        <w:tc>
          <w:tcPr>
            <w:tcW w:w="14491" w:type="dxa"/>
            <w:gridSpan w:val="27"/>
            <w:shd w:val="clear" w:color="auto" w:fill="C5E0B3"/>
          </w:tcPr>
          <w:p w14:paraId="25601C56" w14:textId="431331C9" w:rsidR="00DE41CA" w:rsidRPr="00096EDA" w:rsidRDefault="00DE41CA">
            <w:pPr>
              <w:rPr>
                <w:rFonts w:ascii="Times New Roman" w:eastAsia="Times New Roman" w:hAnsi="Times New Roman" w:cs="Times New Roman"/>
                <w:b/>
              </w:rPr>
            </w:pPr>
            <w:r w:rsidRPr="00096EDA">
              <w:rPr>
                <w:rFonts w:ascii="Times New Roman" w:eastAsia="Times New Roman" w:hAnsi="Times New Roman" w:cs="Times New Roman"/>
                <w:b/>
              </w:rPr>
              <w:t>Component 1: Land use policy and planning</w:t>
            </w:r>
          </w:p>
        </w:tc>
      </w:tr>
      <w:tr w:rsidR="00DE41CA" w:rsidRPr="00096EDA" w14:paraId="31618FD7" w14:textId="732BC616" w:rsidTr="00DE41CA">
        <w:trPr>
          <w:trHeight w:val="271"/>
        </w:trPr>
        <w:tc>
          <w:tcPr>
            <w:tcW w:w="2663" w:type="dxa"/>
          </w:tcPr>
          <w:p w14:paraId="48CDA243" w14:textId="77777777" w:rsidR="00DE41CA" w:rsidRPr="00096EDA" w:rsidRDefault="00DE41CA">
            <w:pPr>
              <w:rPr>
                <w:rFonts w:ascii="Times New Roman" w:eastAsia="Times New Roman" w:hAnsi="Times New Roman" w:cs="Times New Roman"/>
                <w:b/>
              </w:rPr>
            </w:pPr>
            <w:r w:rsidRPr="00096EDA">
              <w:rPr>
                <w:rFonts w:ascii="Times New Roman" w:eastAsia="Times New Roman" w:hAnsi="Times New Roman" w:cs="Times New Roman"/>
                <w:b/>
              </w:rPr>
              <w:t xml:space="preserve">Output 1.1.1: </w:t>
            </w:r>
          </w:p>
        </w:tc>
        <w:tc>
          <w:tcPr>
            <w:tcW w:w="11828" w:type="dxa"/>
            <w:gridSpan w:val="26"/>
            <w:shd w:val="clear" w:color="auto" w:fill="FFC000"/>
          </w:tcPr>
          <w:p w14:paraId="715B38B1" w14:textId="3DFCB589"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Led by World Bank</w:t>
            </w:r>
          </w:p>
        </w:tc>
      </w:tr>
      <w:tr w:rsidR="00DE41CA" w:rsidRPr="00096EDA" w14:paraId="03C041BF" w14:textId="539AE47F" w:rsidTr="00DE41CA">
        <w:trPr>
          <w:trHeight w:val="271"/>
        </w:trPr>
        <w:tc>
          <w:tcPr>
            <w:tcW w:w="2663" w:type="dxa"/>
            <w:vMerge w:val="restart"/>
            <w:shd w:val="clear" w:color="auto" w:fill="B4C6E7"/>
            <w:vAlign w:val="center"/>
          </w:tcPr>
          <w:p w14:paraId="06D7F464" w14:textId="77777777" w:rsidR="00DE41CA" w:rsidRPr="00096EDA" w:rsidRDefault="00DE41CA">
            <w:pPr>
              <w:ind w:left="652" w:hanging="652"/>
              <w:jc w:val="center"/>
              <w:rPr>
                <w:rFonts w:ascii="Times New Roman" w:eastAsia="Times New Roman" w:hAnsi="Times New Roman" w:cs="Times New Roman"/>
                <w:b/>
              </w:rPr>
            </w:pPr>
            <w:r w:rsidRPr="00096EDA">
              <w:rPr>
                <w:rFonts w:ascii="Times New Roman" w:eastAsia="Times New Roman" w:hAnsi="Times New Roman" w:cs="Times New Roman"/>
                <w:b/>
              </w:rPr>
              <w:t>Output</w:t>
            </w:r>
          </w:p>
        </w:tc>
        <w:tc>
          <w:tcPr>
            <w:tcW w:w="2852" w:type="dxa"/>
            <w:vMerge w:val="restart"/>
            <w:shd w:val="clear" w:color="auto" w:fill="B4C6E7"/>
            <w:vAlign w:val="center"/>
          </w:tcPr>
          <w:p w14:paraId="25C7462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Main Activities</w:t>
            </w:r>
          </w:p>
        </w:tc>
        <w:tc>
          <w:tcPr>
            <w:tcW w:w="1329" w:type="dxa"/>
            <w:vMerge w:val="restart"/>
            <w:shd w:val="clear" w:color="auto" w:fill="B4C6E7"/>
            <w:vAlign w:val="center"/>
          </w:tcPr>
          <w:p w14:paraId="68DBAF0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 xml:space="preserve">Responsible </w:t>
            </w:r>
          </w:p>
        </w:tc>
        <w:tc>
          <w:tcPr>
            <w:tcW w:w="1731" w:type="dxa"/>
            <w:gridSpan w:val="7"/>
            <w:shd w:val="clear" w:color="auto" w:fill="AEAAAA"/>
          </w:tcPr>
          <w:p w14:paraId="4ED72784"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1</w:t>
            </w:r>
          </w:p>
        </w:tc>
        <w:tc>
          <w:tcPr>
            <w:tcW w:w="1730" w:type="dxa"/>
            <w:gridSpan w:val="7"/>
            <w:shd w:val="clear" w:color="auto" w:fill="AEAAAA"/>
          </w:tcPr>
          <w:p w14:paraId="2F13C9B9"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2</w:t>
            </w:r>
          </w:p>
        </w:tc>
        <w:tc>
          <w:tcPr>
            <w:tcW w:w="2093" w:type="dxa"/>
            <w:gridSpan w:val="6"/>
            <w:shd w:val="clear" w:color="auto" w:fill="AEAAAA"/>
          </w:tcPr>
          <w:p w14:paraId="252E7EB9"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3</w:t>
            </w:r>
          </w:p>
        </w:tc>
        <w:tc>
          <w:tcPr>
            <w:tcW w:w="2093" w:type="dxa"/>
            <w:gridSpan w:val="4"/>
            <w:shd w:val="clear" w:color="auto" w:fill="AEAAAA"/>
          </w:tcPr>
          <w:p w14:paraId="783CC243" w14:textId="46B2287F"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4</w:t>
            </w:r>
          </w:p>
        </w:tc>
      </w:tr>
      <w:tr w:rsidR="00DE41CA" w:rsidRPr="00096EDA" w14:paraId="475A70F7" w14:textId="4DF57448" w:rsidTr="00DE41CA">
        <w:trPr>
          <w:trHeight w:val="551"/>
        </w:trPr>
        <w:tc>
          <w:tcPr>
            <w:tcW w:w="2663" w:type="dxa"/>
            <w:vMerge/>
            <w:shd w:val="clear" w:color="auto" w:fill="B4C6E7"/>
            <w:vAlign w:val="center"/>
          </w:tcPr>
          <w:p w14:paraId="01A6FB41"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2852" w:type="dxa"/>
            <w:vMerge/>
            <w:shd w:val="clear" w:color="auto" w:fill="B4C6E7"/>
            <w:vAlign w:val="center"/>
          </w:tcPr>
          <w:p w14:paraId="7E01AF4C"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1329" w:type="dxa"/>
            <w:vMerge/>
            <w:shd w:val="clear" w:color="auto" w:fill="B4C6E7"/>
            <w:vAlign w:val="center"/>
          </w:tcPr>
          <w:p w14:paraId="21AEE9C7"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434" w:type="dxa"/>
            <w:gridSpan w:val="2"/>
            <w:shd w:val="clear" w:color="auto" w:fill="AEAAAA"/>
            <w:vAlign w:val="center"/>
          </w:tcPr>
          <w:p w14:paraId="4E4B3D5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377D792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639E276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3" w:type="dxa"/>
            <w:shd w:val="clear" w:color="auto" w:fill="AEAAAA"/>
            <w:vAlign w:val="center"/>
          </w:tcPr>
          <w:p w14:paraId="455BABB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68D8200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46520A2E"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545D6BC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4" w:type="dxa"/>
            <w:gridSpan w:val="2"/>
            <w:shd w:val="clear" w:color="auto" w:fill="AEAAAA"/>
            <w:vAlign w:val="center"/>
          </w:tcPr>
          <w:p w14:paraId="1EFCFF7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6AE2802E"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56" w:type="dxa"/>
            <w:shd w:val="clear" w:color="auto" w:fill="AEAAAA"/>
            <w:vAlign w:val="center"/>
          </w:tcPr>
          <w:p w14:paraId="0E5C44C6"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04C70E50"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773" w:type="dxa"/>
            <w:gridSpan w:val="2"/>
            <w:shd w:val="clear" w:color="auto" w:fill="AEAAAA"/>
            <w:vAlign w:val="center"/>
          </w:tcPr>
          <w:p w14:paraId="637CD73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522" w:type="dxa"/>
            <w:shd w:val="clear" w:color="auto" w:fill="AEAAAA"/>
          </w:tcPr>
          <w:p w14:paraId="5A0D4F4A" w14:textId="6698BEC4"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523" w:type="dxa"/>
            <w:shd w:val="clear" w:color="auto" w:fill="AEAAAA"/>
          </w:tcPr>
          <w:p w14:paraId="4BA7C045" w14:textId="0CDB4FFB"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523" w:type="dxa"/>
            <w:shd w:val="clear" w:color="auto" w:fill="AEAAAA"/>
          </w:tcPr>
          <w:p w14:paraId="7D88079B" w14:textId="5497FD70"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525" w:type="dxa"/>
            <w:shd w:val="clear" w:color="auto" w:fill="AEAAAA"/>
          </w:tcPr>
          <w:p w14:paraId="5C7AD661" w14:textId="65E2A6CC"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r>
      <w:tr w:rsidR="00DE41CA" w:rsidRPr="00096EDA" w14:paraId="3DF0C983" w14:textId="6F7F3A7A" w:rsidTr="00DE41CA">
        <w:trPr>
          <w:trHeight w:val="271"/>
        </w:trPr>
        <w:tc>
          <w:tcPr>
            <w:tcW w:w="12398" w:type="dxa"/>
            <w:gridSpan w:val="23"/>
            <w:shd w:val="clear" w:color="auto" w:fill="C5E0B3"/>
          </w:tcPr>
          <w:p w14:paraId="73AC8ED7"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b/>
              </w:rPr>
              <w:t>Component 2: Dryland agroforestry and landscape restoration</w:t>
            </w:r>
          </w:p>
        </w:tc>
        <w:tc>
          <w:tcPr>
            <w:tcW w:w="2093" w:type="dxa"/>
            <w:gridSpan w:val="4"/>
            <w:shd w:val="clear" w:color="auto" w:fill="C5E0B3"/>
          </w:tcPr>
          <w:p w14:paraId="7EF34218" w14:textId="77777777" w:rsidR="00DE41CA" w:rsidRPr="00096EDA" w:rsidRDefault="00DE41CA">
            <w:pPr>
              <w:rPr>
                <w:rFonts w:ascii="Times New Roman" w:eastAsia="Times New Roman" w:hAnsi="Times New Roman" w:cs="Times New Roman"/>
                <w:b/>
              </w:rPr>
            </w:pPr>
          </w:p>
        </w:tc>
      </w:tr>
      <w:tr w:rsidR="00DE41CA" w:rsidRPr="00096EDA" w14:paraId="075E580F" w14:textId="553B8296" w:rsidTr="00DE41CA">
        <w:trPr>
          <w:trHeight w:val="271"/>
        </w:trPr>
        <w:tc>
          <w:tcPr>
            <w:tcW w:w="2663" w:type="dxa"/>
          </w:tcPr>
          <w:p w14:paraId="596F86B9" w14:textId="77777777" w:rsidR="00DE41CA" w:rsidRPr="00096EDA" w:rsidRDefault="00DE41CA">
            <w:pPr>
              <w:rPr>
                <w:rFonts w:ascii="Times New Roman" w:eastAsia="Times New Roman" w:hAnsi="Times New Roman" w:cs="Times New Roman"/>
                <w:b/>
              </w:rPr>
            </w:pPr>
            <w:r w:rsidRPr="00096EDA">
              <w:rPr>
                <w:rFonts w:ascii="Times New Roman" w:eastAsia="Times New Roman" w:hAnsi="Times New Roman" w:cs="Times New Roman"/>
                <w:b/>
              </w:rPr>
              <w:t xml:space="preserve">Output 2.1.1: </w:t>
            </w:r>
          </w:p>
        </w:tc>
        <w:tc>
          <w:tcPr>
            <w:tcW w:w="11828" w:type="dxa"/>
            <w:gridSpan w:val="26"/>
            <w:shd w:val="clear" w:color="auto" w:fill="FFC000"/>
          </w:tcPr>
          <w:p w14:paraId="670D95AC" w14:textId="1CB766EF"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Led by World Bank</w:t>
            </w:r>
          </w:p>
        </w:tc>
      </w:tr>
      <w:tr w:rsidR="00DE41CA" w:rsidRPr="00096EDA" w14:paraId="272A7253" w14:textId="0F33D7E1" w:rsidTr="00DE41CA">
        <w:trPr>
          <w:trHeight w:val="271"/>
        </w:trPr>
        <w:tc>
          <w:tcPr>
            <w:tcW w:w="2663" w:type="dxa"/>
            <w:vMerge w:val="restart"/>
            <w:shd w:val="clear" w:color="auto" w:fill="B4C6E7"/>
            <w:vAlign w:val="center"/>
          </w:tcPr>
          <w:p w14:paraId="4964FEC8" w14:textId="77777777" w:rsidR="00DE41CA" w:rsidRPr="00096EDA" w:rsidRDefault="00DE41CA">
            <w:pPr>
              <w:ind w:left="652" w:hanging="652"/>
              <w:jc w:val="center"/>
              <w:rPr>
                <w:rFonts w:ascii="Times New Roman" w:eastAsia="Times New Roman" w:hAnsi="Times New Roman" w:cs="Times New Roman"/>
                <w:b/>
              </w:rPr>
            </w:pPr>
            <w:r w:rsidRPr="00096EDA">
              <w:rPr>
                <w:rFonts w:ascii="Times New Roman" w:eastAsia="Times New Roman" w:hAnsi="Times New Roman" w:cs="Times New Roman"/>
                <w:b/>
              </w:rPr>
              <w:t>Output</w:t>
            </w:r>
          </w:p>
        </w:tc>
        <w:tc>
          <w:tcPr>
            <w:tcW w:w="2852" w:type="dxa"/>
            <w:vMerge w:val="restart"/>
            <w:shd w:val="clear" w:color="auto" w:fill="B4C6E7"/>
            <w:vAlign w:val="center"/>
          </w:tcPr>
          <w:p w14:paraId="428F1580"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Main Activities</w:t>
            </w:r>
          </w:p>
        </w:tc>
        <w:tc>
          <w:tcPr>
            <w:tcW w:w="1329" w:type="dxa"/>
            <w:vMerge w:val="restart"/>
            <w:shd w:val="clear" w:color="auto" w:fill="B4C6E7"/>
            <w:vAlign w:val="center"/>
          </w:tcPr>
          <w:p w14:paraId="063896F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 xml:space="preserve">Responsible </w:t>
            </w:r>
          </w:p>
        </w:tc>
        <w:tc>
          <w:tcPr>
            <w:tcW w:w="1731" w:type="dxa"/>
            <w:gridSpan w:val="7"/>
            <w:shd w:val="clear" w:color="auto" w:fill="AEAAAA"/>
          </w:tcPr>
          <w:p w14:paraId="4404FFF6"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1</w:t>
            </w:r>
          </w:p>
        </w:tc>
        <w:tc>
          <w:tcPr>
            <w:tcW w:w="1730" w:type="dxa"/>
            <w:gridSpan w:val="7"/>
            <w:shd w:val="clear" w:color="auto" w:fill="AEAAAA"/>
          </w:tcPr>
          <w:p w14:paraId="0EDC65F9"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2</w:t>
            </w:r>
          </w:p>
        </w:tc>
        <w:tc>
          <w:tcPr>
            <w:tcW w:w="2093" w:type="dxa"/>
            <w:gridSpan w:val="6"/>
            <w:shd w:val="clear" w:color="auto" w:fill="AEAAAA"/>
          </w:tcPr>
          <w:p w14:paraId="3840C09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3</w:t>
            </w:r>
          </w:p>
        </w:tc>
        <w:tc>
          <w:tcPr>
            <w:tcW w:w="2093" w:type="dxa"/>
            <w:gridSpan w:val="4"/>
            <w:shd w:val="clear" w:color="auto" w:fill="AEAAAA"/>
          </w:tcPr>
          <w:p w14:paraId="52ED97E5" w14:textId="42F490A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4</w:t>
            </w:r>
          </w:p>
        </w:tc>
      </w:tr>
      <w:tr w:rsidR="00DE41CA" w:rsidRPr="00096EDA" w14:paraId="170346C9" w14:textId="7FE91F21" w:rsidTr="00DE41CA">
        <w:trPr>
          <w:trHeight w:val="551"/>
        </w:trPr>
        <w:tc>
          <w:tcPr>
            <w:tcW w:w="2663" w:type="dxa"/>
            <w:vMerge/>
            <w:shd w:val="clear" w:color="auto" w:fill="B4C6E7"/>
            <w:vAlign w:val="center"/>
          </w:tcPr>
          <w:p w14:paraId="22709679"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2852" w:type="dxa"/>
            <w:vMerge/>
            <w:shd w:val="clear" w:color="auto" w:fill="B4C6E7"/>
            <w:vAlign w:val="center"/>
          </w:tcPr>
          <w:p w14:paraId="54495BE6"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1329" w:type="dxa"/>
            <w:vMerge/>
            <w:shd w:val="clear" w:color="auto" w:fill="B4C6E7"/>
            <w:vAlign w:val="center"/>
          </w:tcPr>
          <w:p w14:paraId="1D576C62"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434" w:type="dxa"/>
            <w:gridSpan w:val="2"/>
            <w:shd w:val="clear" w:color="auto" w:fill="AEAAAA"/>
            <w:vAlign w:val="center"/>
          </w:tcPr>
          <w:p w14:paraId="3DE5BFAC"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31F6FBA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6B222603"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3" w:type="dxa"/>
            <w:shd w:val="clear" w:color="auto" w:fill="AEAAAA"/>
            <w:vAlign w:val="center"/>
          </w:tcPr>
          <w:p w14:paraId="18193F32"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1B9A2F9E"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05217AB2"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706CBE47"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4" w:type="dxa"/>
            <w:gridSpan w:val="2"/>
            <w:shd w:val="clear" w:color="auto" w:fill="AEAAAA"/>
            <w:vAlign w:val="center"/>
          </w:tcPr>
          <w:p w14:paraId="16CC8BCD"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401C016D"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519" w:type="dxa"/>
            <w:gridSpan w:val="2"/>
            <w:shd w:val="clear" w:color="auto" w:fill="AEAAAA"/>
            <w:vAlign w:val="center"/>
          </w:tcPr>
          <w:p w14:paraId="0D6F9728"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567" w:type="dxa"/>
            <w:gridSpan w:val="2"/>
            <w:shd w:val="clear" w:color="auto" w:fill="AEAAAA"/>
            <w:vAlign w:val="center"/>
          </w:tcPr>
          <w:p w14:paraId="0D0683D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575" w:type="dxa"/>
            <w:shd w:val="clear" w:color="auto" w:fill="AEAAAA"/>
            <w:vAlign w:val="center"/>
          </w:tcPr>
          <w:p w14:paraId="4DFDA72D"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522" w:type="dxa"/>
            <w:shd w:val="clear" w:color="auto" w:fill="AEAAAA"/>
          </w:tcPr>
          <w:p w14:paraId="36CC5E5E" w14:textId="2992E9D1"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523" w:type="dxa"/>
            <w:shd w:val="clear" w:color="auto" w:fill="AEAAAA"/>
          </w:tcPr>
          <w:p w14:paraId="594D146A" w14:textId="0420BD4A"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523" w:type="dxa"/>
            <w:shd w:val="clear" w:color="auto" w:fill="AEAAAA"/>
          </w:tcPr>
          <w:p w14:paraId="7D14FF4B" w14:textId="770A627F"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525" w:type="dxa"/>
            <w:shd w:val="clear" w:color="auto" w:fill="AEAAAA"/>
          </w:tcPr>
          <w:p w14:paraId="2D5C2741" w14:textId="64719F31"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r>
      <w:tr w:rsidR="00DE41CA" w:rsidRPr="00096EDA" w14:paraId="0E029851" w14:textId="435AC29A" w:rsidTr="00DE41CA">
        <w:trPr>
          <w:trHeight w:val="271"/>
        </w:trPr>
        <w:tc>
          <w:tcPr>
            <w:tcW w:w="12398" w:type="dxa"/>
            <w:gridSpan w:val="23"/>
            <w:shd w:val="clear" w:color="auto" w:fill="C5E0B3"/>
          </w:tcPr>
          <w:p w14:paraId="73BF53E6" w14:textId="4B0F9933"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b/>
              </w:rPr>
              <w:t xml:space="preserve">Component 3: Sustainable Pasture Management </w:t>
            </w:r>
          </w:p>
        </w:tc>
        <w:tc>
          <w:tcPr>
            <w:tcW w:w="2093" w:type="dxa"/>
            <w:gridSpan w:val="4"/>
            <w:shd w:val="clear" w:color="auto" w:fill="C5E0B3"/>
          </w:tcPr>
          <w:p w14:paraId="0BE86D8F" w14:textId="77777777" w:rsidR="00DE41CA" w:rsidRPr="00096EDA" w:rsidRDefault="00DE41CA">
            <w:pPr>
              <w:rPr>
                <w:rFonts w:ascii="Times New Roman" w:eastAsia="Times New Roman" w:hAnsi="Times New Roman" w:cs="Times New Roman"/>
                <w:b/>
              </w:rPr>
            </w:pPr>
          </w:p>
        </w:tc>
      </w:tr>
      <w:tr w:rsidR="00DE41CA" w:rsidRPr="00096EDA" w14:paraId="3FC0E51A" w14:textId="6EBFB1BB" w:rsidTr="00DE41CA">
        <w:trPr>
          <w:trHeight w:val="271"/>
        </w:trPr>
        <w:tc>
          <w:tcPr>
            <w:tcW w:w="2663" w:type="dxa"/>
            <w:vMerge w:val="restart"/>
          </w:tcPr>
          <w:p w14:paraId="149A155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Output 3.1.1: Training on SPM practices.</w:t>
            </w:r>
          </w:p>
        </w:tc>
        <w:tc>
          <w:tcPr>
            <w:tcW w:w="2852" w:type="dxa"/>
          </w:tcPr>
          <w:p w14:paraId="7631BA77"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1: Analysis of Kazakhstan context, project objectives and beneficiary livelihoods for the development of contextualized training curriculum and approach.</w:t>
            </w:r>
          </w:p>
        </w:tc>
        <w:tc>
          <w:tcPr>
            <w:tcW w:w="1329" w:type="dxa"/>
          </w:tcPr>
          <w:p w14:paraId="6CCB5DD7"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50DBEFA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45" w:type="dxa"/>
            <w:gridSpan w:val="2"/>
            <w:shd w:val="clear" w:color="auto" w:fill="auto"/>
          </w:tcPr>
          <w:p w14:paraId="2084A3F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98" w:type="dxa"/>
            <w:gridSpan w:val="2"/>
            <w:shd w:val="clear" w:color="auto" w:fill="auto"/>
          </w:tcPr>
          <w:p w14:paraId="1B932894" w14:textId="77777777" w:rsidR="00DE41CA" w:rsidRPr="00096EDA" w:rsidRDefault="00DE41CA">
            <w:pPr>
              <w:rPr>
                <w:rFonts w:ascii="Times New Roman" w:eastAsia="Times New Roman" w:hAnsi="Times New Roman" w:cs="Times New Roman"/>
              </w:rPr>
            </w:pPr>
          </w:p>
        </w:tc>
        <w:tc>
          <w:tcPr>
            <w:tcW w:w="507" w:type="dxa"/>
            <w:gridSpan w:val="2"/>
            <w:shd w:val="clear" w:color="auto" w:fill="auto"/>
          </w:tcPr>
          <w:p w14:paraId="7788742E"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48DDEE5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050C5898" w14:textId="1BECCDC7" w:rsidR="00DE41CA" w:rsidRPr="00096EDA" w:rsidRDefault="00DE41CA">
            <w:pPr>
              <w:rPr>
                <w:rFonts w:ascii="Times New Roman" w:eastAsia="Times New Roman" w:hAnsi="Times New Roman" w:cs="Times New Roman"/>
              </w:rPr>
            </w:pPr>
          </w:p>
        </w:tc>
        <w:tc>
          <w:tcPr>
            <w:tcW w:w="457" w:type="dxa"/>
            <w:gridSpan w:val="2"/>
            <w:shd w:val="clear" w:color="auto" w:fill="auto"/>
          </w:tcPr>
          <w:p w14:paraId="45AF776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7785002F" w14:textId="669F0D14" w:rsidR="00DE41CA" w:rsidRPr="00096EDA" w:rsidRDefault="00DE41CA">
            <w:pPr>
              <w:rPr>
                <w:rFonts w:ascii="Times New Roman" w:eastAsia="Times New Roman" w:hAnsi="Times New Roman" w:cs="Times New Roman"/>
              </w:rPr>
            </w:pPr>
          </w:p>
        </w:tc>
        <w:tc>
          <w:tcPr>
            <w:tcW w:w="432" w:type="dxa"/>
            <w:shd w:val="clear" w:color="auto" w:fill="auto"/>
          </w:tcPr>
          <w:p w14:paraId="446513BE" w14:textId="3CA0F42D" w:rsidR="00DE41CA" w:rsidRPr="00096EDA" w:rsidRDefault="00AE4171">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74B345D9"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1C8B9044" w14:textId="05C44016" w:rsidR="00DE41CA" w:rsidRPr="00096EDA" w:rsidRDefault="00AE4171">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312A530D" w14:textId="431F1EC9" w:rsidR="00DE41CA" w:rsidRPr="00096EDA" w:rsidRDefault="00DE41CA">
            <w:pPr>
              <w:rPr>
                <w:rFonts w:ascii="Times New Roman" w:eastAsia="Times New Roman" w:hAnsi="Times New Roman" w:cs="Times New Roman"/>
              </w:rPr>
            </w:pPr>
          </w:p>
        </w:tc>
        <w:tc>
          <w:tcPr>
            <w:tcW w:w="522" w:type="dxa"/>
          </w:tcPr>
          <w:p w14:paraId="11044F2A" w14:textId="77777777" w:rsidR="00DE41CA" w:rsidRPr="00096EDA" w:rsidRDefault="00DE41CA">
            <w:pPr>
              <w:rPr>
                <w:rFonts w:ascii="Times New Roman" w:eastAsia="Times New Roman" w:hAnsi="Times New Roman" w:cs="Times New Roman"/>
              </w:rPr>
            </w:pPr>
          </w:p>
        </w:tc>
        <w:tc>
          <w:tcPr>
            <w:tcW w:w="523" w:type="dxa"/>
          </w:tcPr>
          <w:p w14:paraId="6D5DB8ED" w14:textId="77777777" w:rsidR="00DE41CA" w:rsidRPr="00096EDA" w:rsidRDefault="00DE41CA">
            <w:pPr>
              <w:rPr>
                <w:rFonts w:ascii="Times New Roman" w:eastAsia="Times New Roman" w:hAnsi="Times New Roman" w:cs="Times New Roman"/>
              </w:rPr>
            </w:pPr>
          </w:p>
        </w:tc>
        <w:tc>
          <w:tcPr>
            <w:tcW w:w="523" w:type="dxa"/>
          </w:tcPr>
          <w:p w14:paraId="3F8C3E8E" w14:textId="77777777" w:rsidR="00DE41CA" w:rsidRPr="00096EDA" w:rsidRDefault="00DE41CA">
            <w:pPr>
              <w:rPr>
                <w:rFonts w:ascii="Times New Roman" w:eastAsia="Times New Roman" w:hAnsi="Times New Roman" w:cs="Times New Roman"/>
              </w:rPr>
            </w:pPr>
          </w:p>
        </w:tc>
        <w:tc>
          <w:tcPr>
            <w:tcW w:w="525" w:type="dxa"/>
          </w:tcPr>
          <w:p w14:paraId="4B124845" w14:textId="5533E683" w:rsidR="00DE41CA" w:rsidRPr="00096EDA" w:rsidRDefault="00AE4171">
            <w:pPr>
              <w:rPr>
                <w:rFonts w:ascii="Times New Roman" w:eastAsia="Times New Roman" w:hAnsi="Times New Roman" w:cs="Times New Roman"/>
              </w:rPr>
            </w:pPr>
            <w:r w:rsidRPr="00096EDA">
              <w:rPr>
                <w:rFonts w:ascii="Times New Roman" w:eastAsia="Times New Roman" w:hAnsi="Times New Roman" w:cs="Times New Roman"/>
              </w:rPr>
              <w:t>X</w:t>
            </w:r>
          </w:p>
        </w:tc>
      </w:tr>
      <w:tr w:rsidR="00DE41CA" w:rsidRPr="00096EDA" w14:paraId="6932E323" w14:textId="176B6A4B" w:rsidTr="00DE41CA">
        <w:trPr>
          <w:trHeight w:val="271"/>
        </w:trPr>
        <w:tc>
          <w:tcPr>
            <w:tcW w:w="2663" w:type="dxa"/>
            <w:vMerge/>
          </w:tcPr>
          <w:p w14:paraId="6621E5F1"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3D7F440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 xml:space="preserve">Activity 2: Selection and training of facilitators by International Master APFS Trainer (National </w:t>
            </w:r>
            <w:r w:rsidRPr="00096EDA">
              <w:rPr>
                <w:rFonts w:ascii="Times New Roman" w:eastAsia="Times New Roman" w:hAnsi="Times New Roman" w:cs="Times New Roman"/>
              </w:rPr>
              <w:lastRenderedPageBreak/>
              <w:t>refresher end year 2 on FFS methodology)</w:t>
            </w:r>
          </w:p>
        </w:tc>
        <w:tc>
          <w:tcPr>
            <w:tcW w:w="1329" w:type="dxa"/>
          </w:tcPr>
          <w:p w14:paraId="56620647"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0997B90C"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1CA2C060" w14:textId="54DB4862" w:rsidR="00DE41CA" w:rsidRPr="00096EDA" w:rsidRDefault="00AE4171">
            <w:pPr>
              <w:rPr>
                <w:rFonts w:ascii="Times New Roman" w:eastAsia="Times New Roman" w:hAnsi="Times New Roman" w:cs="Times New Roman"/>
              </w:rPr>
            </w:pPr>
            <w:r w:rsidRPr="00096EDA">
              <w:rPr>
                <w:rFonts w:ascii="Times New Roman" w:eastAsia="Times New Roman" w:hAnsi="Times New Roman" w:cs="Times New Roman"/>
              </w:rPr>
              <w:t>X</w:t>
            </w:r>
          </w:p>
        </w:tc>
        <w:tc>
          <w:tcPr>
            <w:tcW w:w="398" w:type="dxa"/>
            <w:gridSpan w:val="2"/>
            <w:shd w:val="clear" w:color="auto" w:fill="auto"/>
          </w:tcPr>
          <w:p w14:paraId="2ABAF38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611C3A0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12EC3302"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0A6D9A3D"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9C2C6B7"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304E28EF" w14:textId="1DA08494" w:rsidR="00DE41CA" w:rsidRPr="00096EDA" w:rsidRDefault="00DE41CA">
            <w:pPr>
              <w:rPr>
                <w:rFonts w:ascii="Times New Roman" w:eastAsia="Times New Roman" w:hAnsi="Times New Roman" w:cs="Times New Roman"/>
              </w:rPr>
            </w:pPr>
          </w:p>
        </w:tc>
        <w:tc>
          <w:tcPr>
            <w:tcW w:w="432" w:type="dxa"/>
            <w:shd w:val="clear" w:color="auto" w:fill="auto"/>
          </w:tcPr>
          <w:p w14:paraId="4185131E"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293B4BE1"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62DAB261"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7AFA238D" w14:textId="77777777" w:rsidR="00DE41CA" w:rsidRPr="00096EDA" w:rsidRDefault="00DE41CA">
            <w:pPr>
              <w:rPr>
                <w:rFonts w:ascii="Times New Roman" w:eastAsia="Times New Roman" w:hAnsi="Times New Roman" w:cs="Times New Roman"/>
              </w:rPr>
            </w:pPr>
          </w:p>
        </w:tc>
        <w:tc>
          <w:tcPr>
            <w:tcW w:w="522" w:type="dxa"/>
          </w:tcPr>
          <w:p w14:paraId="2B9720B2" w14:textId="77777777" w:rsidR="00DE41CA" w:rsidRPr="00096EDA" w:rsidRDefault="00DE41CA">
            <w:pPr>
              <w:rPr>
                <w:rFonts w:ascii="Times New Roman" w:eastAsia="Times New Roman" w:hAnsi="Times New Roman" w:cs="Times New Roman"/>
              </w:rPr>
            </w:pPr>
          </w:p>
        </w:tc>
        <w:tc>
          <w:tcPr>
            <w:tcW w:w="523" w:type="dxa"/>
          </w:tcPr>
          <w:p w14:paraId="5FCE06CF" w14:textId="77777777" w:rsidR="00DE41CA" w:rsidRPr="00096EDA" w:rsidRDefault="00DE41CA">
            <w:pPr>
              <w:rPr>
                <w:rFonts w:ascii="Times New Roman" w:eastAsia="Times New Roman" w:hAnsi="Times New Roman" w:cs="Times New Roman"/>
              </w:rPr>
            </w:pPr>
          </w:p>
        </w:tc>
        <w:tc>
          <w:tcPr>
            <w:tcW w:w="523" w:type="dxa"/>
          </w:tcPr>
          <w:p w14:paraId="7DE80B3D" w14:textId="77777777" w:rsidR="00DE41CA" w:rsidRPr="00096EDA" w:rsidRDefault="00DE41CA">
            <w:pPr>
              <w:rPr>
                <w:rFonts w:ascii="Times New Roman" w:eastAsia="Times New Roman" w:hAnsi="Times New Roman" w:cs="Times New Roman"/>
              </w:rPr>
            </w:pPr>
          </w:p>
        </w:tc>
        <w:tc>
          <w:tcPr>
            <w:tcW w:w="525" w:type="dxa"/>
          </w:tcPr>
          <w:p w14:paraId="0ED96FF4" w14:textId="598A5977" w:rsidR="00DE41CA" w:rsidRPr="00096EDA" w:rsidRDefault="00DE41CA">
            <w:pPr>
              <w:rPr>
                <w:rFonts w:ascii="Times New Roman" w:eastAsia="Times New Roman" w:hAnsi="Times New Roman" w:cs="Times New Roman"/>
              </w:rPr>
            </w:pPr>
          </w:p>
        </w:tc>
      </w:tr>
      <w:tr w:rsidR="00DE41CA" w:rsidRPr="00096EDA" w14:paraId="1F8E886E" w14:textId="46A899AA" w:rsidTr="00DE41CA">
        <w:trPr>
          <w:trHeight w:val="488"/>
        </w:trPr>
        <w:tc>
          <w:tcPr>
            <w:tcW w:w="2663" w:type="dxa"/>
            <w:vMerge/>
          </w:tcPr>
          <w:p w14:paraId="6040ACED"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2C36D99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3: Technical workshops and field-based practicals on SPM and integrated landscape planning in Aktobe and Pavlodar Oblast.</w:t>
            </w:r>
          </w:p>
        </w:tc>
        <w:tc>
          <w:tcPr>
            <w:tcW w:w="1329" w:type="dxa"/>
          </w:tcPr>
          <w:p w14:paraId="4F453E81"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2E7BC8DC"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5DD56C46"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5FA796CA" w14:textId="320AF0F7"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3B50A9A9" w14:textId="68CB0D58"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20898FEA" w14:textId="50CBCC19" w:rsidR="00DE41CA" w:rsidRPr="00096EDA" w:rsidRDefault="00DE41CA">
            <w:pPr>
              <w:rPr>
                <w:rFonts w:ascii="Times New Roman" w:eastAsia="Times New Roman" w:hAnsi="Times New Roman" w:cs="Times New Roman"/>
              </w:rPr>
            </w:pPr>
          </w:p>
        </w:tc>
        <w:tc>
          <w:tcPr>
            <w:tcW w:w="456" w:type="dxa"/>
            <w:gridSpan w:val="2"/>
            <w:shd w:val="clear" w:color="auto" w:fill="auto"/>
          </w:tcPr>
          <w:p w14:paraId="5862BD7A" w14:textId="3561C0D6" w:rsidR="00DE41CA" w:rsidRPr="00096EDA" w:rsidRDefault="00DE41CA">
            <w:pPr>
              <w:rPr>
                <w:rFonts w:ascii="Times New Roman" w:eastAsia="Times New Roman" w:hAnsi="Times New Roman" w:cs="Times New Roman"/>
              </w:rPr>
            </w:pPr>
          </w:p>
        </w:tc>
        <w:tc>
          <w:tcPr>
            <w:tcW w:w="457" w:type="dxa"/>
            <w:gridSpan w:val="2"/>
            <w:shd w:val="clear" w:color="auto" w:fill="auto"/>
          </w:tcPr>
          <w:p w14:paraId="5F0BD75F" w14:textId="022F9ED9" w:rsidR="00DE41CA" w:rsidRPr="00096EDA" w:rsidRDefault="00DE41CA">
            <w:pPr>
              <w:rPr>
                <w:rFonts w:ascii="Times New Roman" w:eastAsia="Times New Roman" w:hAnsi="Times New Roman" w:cs="Times New Roman"/>
              </w:rPr>
            </w:pPr>
          </w:p>
        </w:tc>
        <w:tc>
          <w:tcPr>
            <w:tcW w:w="360" w:type="dxa"/>
            <w:shd w:val="clear" w:color="auto" w:fill="auto"/>
          </w:tcPr>
          <w:p w14:paraId="6452407C" w14:textId="77ED9AC8" w:rsidR="00DE41CA" w:rsidRPr="00096EDA" w:rsidRDefault="00DE41CA">
            <w:pPr>
              <w:rPr>
                <w:rFonts w:ascii="Times New Roman" w:eastAsia="Times New Roman" w:hAnsi="Times New Roman" w:cs="Times New Roman"/>
              </w:rPr>
            </w:pPr>
          </w:p>
        </w:tc>
        <w:tc>
          <w:tcPr>
            <w:tcW w:w="432" w:type="dxa"/>
            <w:shd w:val="clear" w:color="auto" w:fill="auto"/>
          </w:tcPr>
          <w:p w14:paraId="4280C13E"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60824C73"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01BBCB52"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1C73BFB7" w14:textId="77777777" w:rsidR="00DE41CA" w:rsidRPr="00096EDA" w:rsidRDefault="00DE41CA">
            <w:pPr>
              <w:rPr>
                <w:rFonts w:ascii="Times New Roman" w:eastAsia="Times New Roman" w:hAnsi="Times New Roman" w:cs="Times New Roman"/>
              </w:rPr>
            </w:pPr>
          </w:p>
        </w:tc>
        <w:tc>
          <w:tcPr>
            <w:tcW w:w="522" w:type="dxa"/>
          </w:tcPr>
          <w:p w14:paraId="4398F920" w14:textId="77777777" w:rsidR="00DE41CA" w:rsidRPr="00096EDA" w:rsidRDefault="00DE41CA">
            <w:pPr>
              <w:rPr>
                <w:rFonts w:ascii="Times New Roman" w:eastAsia="Times New Roman" w:hAnsi="Times New Roman" w:cs="Times New Roman"/>
              </w:rPr>
            </w:pPr>
          </w:p>
        </w:tc>
        <w:tc>
          <w:tcPr>
            <w:tcW w:w="523" w:type="dxa"/>
          </w:tcPr>
          <w:p w14:paraId="5E9A0EC6" w14:textId="77777777" w:rsidR="00DE41CA" w:rsidRPr="00096EDA" w:rsidRDefault="00DE41CA">
            <w:pPr>
              <w:rPr>
                <w:rFonts w:ascii="Times New Roman" w:eastAsia="Times New Roman" w:hAnsi="Times New Roman" w:cs="Times New Roman"/>
              </w:rPr>
            </w:pPr>
          </w:p>
        </w:tc>
        <w:tc>
          <w:tcPr>
            <w:tcW w:w="523" w:type="dxa"/>
          </w:tcPr>
          <w:p w14:paraId="5735AD13" w14:textId="77777777" w:rsidR="00DE41CA" w:rsidRPr="00096EDA" w:rsidRDefault="00DE41CA">
            <w:pPr>
              <w:rPr>
                <w:rFonts w:ascii="Times New Roman" w:eastAsia="Times New Roman" w:hAnsi="Times New Roman" w:cs="Times New Roman"/>
              </w:rPr>
            </w:pPr>
          </w:p>
        </w:tc>
        <w:tc>
          <w:tcPr>
            <w:tcW w:w="525" w:type="dxa"/>
          </w:tcPr>
          <w:p w14:paraId="4D1BE72C" w14:textId="7A91B9FC" w:rsidR="00DE41CA" w:rsidRPr="00096EDA" w:rsidRDefault="00DE41CA">
            <w:pPr>
              <w:rPr>
                <w:rFonts w:ascii="Times New Roman" w:eastAsia="Times New Roman" w:hAnsi="Times New Roman" w:cs="Times New Roman"/>
              </w:rPr>
            </w:pPr>
          </w:p>
        </w:tc>
      </w:tr>
      <w:tr w:rsidR="00DE41CA" w:rsidRPr="00096EDA" w14:paraId="3152A342" w14:textId="48E15ABC" w:rsidTr="00DE41CA">
        <w:trPr>
          <w:trHeight w:val="271"/>
        </w:trPr>
        <w:tc>
          <w:tcPr>
            <w:tcW w:w="2663" w:type="dxa"/>
            <w:vMerge w:val="restart"/>
          </w:tcPr>
          <w:p w14:paraId="1F7B35D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Output 3.2.1: Demonstration of pasture/SLM rehabilitation and technologies.</w:t>
            </w:r>
          </w:p>
        </w:tc>
        <w:tc>
          <w:tcPr>
            <w:tcW w:w="2852" w:type="dxa"/>
          </w:tcPr>
          <w:p w14:paraId="54CD8A3E"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1: Stakeholder endorsed selection of sustainable pastureland demonstration / restoration landscapes.</w:t>
            </w:r>
          </w:p>
        </w:tc>
        <w:tc>
          <w:tcPr>
            <w:tcW w:w="1329" w:type="dxa"/>
          </w:tcPr>
          <w:p w14:paraId="6C3D4024"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04D29A32" w14:textId="60A466F8"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445" w:type="dxa"/>
            <w:gridSpan w:val="2"/>
            <w:shd w:val="clear" w:color="auto" w:fill="auto"/>
          </w:tcPr>
          <w:p w14:paraId="1E72200C"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98" w:type="dxa"/>
            <w:gridSpan w:val="2"/>
            <w:shd w:val="clear" w:color="auto" w:fill="auto"/>
          </w:tcPr>
          <w:p w14:paraId="1B442276" w14:textId="35495976"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1FEAC1E4" w14:textId="59F9D670"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0C1D0413"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503201E0"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97ED853"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023DBBDA" w14:textId="77777777" w:rsidR="00DE41CA" w:rsidRPr="00096EDA" w:rsidRDefault="00DE41CA">
            <w:pPr>
              <w:rPr>
                <w:rFonts w:ascii="Times New Roman" w:eastAsia="Times New Roman" w:hAnsi="Times New Roman" w:cs="Times New Roman"/>
              </w:rPr>
            </w:pPr>
          </w:p>
        </w:tc>
        <w:tc>
          <w:tcPr>
            <w:tcW w:w="432" w:type="dxa"/>
            <w:shd w:val="clear" w:color="auto" w:fill="auto"/>
          </w:tcPr>
          <w:p w14:paraId="155C498E"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107E7846"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5ED8DBF0"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407A5D1B" w14:textId="77777777" w:rsidR="00DE41CA" w:rsidRPr="00096EDA" w:rsidRDefault="00DE41CA">
            <w:pPr>
              <w:rPr>
                <w:rFonts w:ascii="Times New Roman" w:eastAsia="Times New Roman" w:hAnsi="Times New Roman" w:cs="Times New Roman"/>
              </w:rPr>
            </w:pPr>
          </w:p>
        </w:tc>
        <w:tc>
          <w:tcPr>
            <w:tcW w:w="522" w:type="dxa"/>
          </w:tcPr>
          <w:p w14:paraId="65747CEC" w14:textId="77777777" w:rsidR="00DE41CA" w:rsidRPr="00096EDA" w:rsidRDefault="00DE41CA">
            <w:pPr>
              <w:rPr>
                <w:rFonts w:ascii="Times New Roman" w:eastAsia="Times New Roman" w:hAnsi="Times New Roman" w:cs="Times New Roman"/>
              </w:rPr>
            </w:pPr>
          </w:p>
        </w:tc>
        <w:tc>
          <w:tcPr>
            <w:tcW w:w="523" w:type="dxa"/>
          </w:tcPr>
          <w:p w14:paraId="40E94572" w14:textId="77777777" w:rsidR="00DE41CA" w:rsidRPr="00096EDA" w:rsidRDefault="00DE41CA">
            <w:pPr>
              <w:rPr>
                <w:rFonts w:ascii="Times New Roman" w:eastAsia="Times New Roman" w:hAnsi="Times New Roman" w:cs="Times New Roman"/>
              </w:rPr>
            </w:pPr>
          </w:p>
        </w:tc>
        <w:tc>
          <w:tcPr>
            <w:tcW w:w="523" w:type="dxa"/>
          </w:tcPr>
          <w:p w14:paraId="501A0CD7" w14:textId="77777777" w:rsidR="00DE41CA" w:rsidRPr="00096EDA" w:rsidRDefault="00DE41CA">
            <w:pPr>
              <w:rPr>
                <w:rFonts w:ascii="Times New Roman" w:eastAsia="Times New Roman" w:hAnsi="Times New Roman" w:cs="Times New Roman"/>
              </w:rPr>
            </w:pPr>
          </w:p>
        </w:tc>
        <w:tc>
          <w:tcPr>
            <w:tcW w:w="525" w:type="dxa"/>
          </w:tcPr>
          <w:p w14:paraId="0862C69A" w14:textId="39615130" w:rsidR="00DE41CA" w:rsidRPr="00096EDA" w:rsidRDefault="00DE41CA">
            <w:pPr>
              <w:rPr>
                <w:rFonts w:ascii="Times New Roman" w:eastAsia="Times New Roman" w:hAnsi="Times New Roman" w:cs="Times New Roman"/>
              </w:rPr>
            </w:pPr>
          </w:p>
        </w:tc>
      </w:tr>
      <w:tr w:rsidR="00DE41CA" w:rsidRPr="00096EDA" w14:paraId="722913AF" w14:textId="5069AF6D" w:rsidTr="00DE41CA">
        <w:trPr>
          <w:trHeight w:val="271"/>
        </w:trPr>
        <w:tc>
          <w:tcPr>
            <w:tcW w:w="2663" w:type="dxa"/>
            <w:vMerge/>
          </w:tcPr>
          <w:p w14:paraId="4A4DFBA2"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2CBB5BD5" w14:textId="3AF3C522"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2: Participatory LD and pastureland assessments realized and used to establish baselines and inform land management approaches.</w:t>
            </w:r>
          </w:p>
        </w:tc>
        <w:tc>
          <w:tcPr>
            <w:tcW w:w="1329" w:type="dxa"/>
          </w:tcPr>
          <w:p w14:paraId="2ABEB606"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7159CE22" w14:textId="1E0F2198"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445" w:type="dxa"/>
            <w:gridSpan w:val="2"/>
            <w:shd w:val="clear" w:color="auto" w:fill="auto"/>
          </w:tcPr>
          <w:p w14:paraId="1D45D2E8" w14:textId="45889478"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398" w:type="dxa"/>
            <w:gridSpan w:val="2"/>
            <w:shd w:val="clear" w:color="auto" w:fill="auto"/>
          </w:tcPr>
          <w:p w14:paraId="1AB8DF22" w14:textId="4188EFF0"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4154CE74" w14:textId="3D69B2B7"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6D810D55" w14:textId="5FC5C7A5" w:rsidR="00DE41CA" w:rsidRPr="00096EDA" w:rsidRDefault="00DE41CA">
            <w:pPr>
              <w:rPr>
                <w:rFonts w:ascii="Times New Roman" w:eastAsia="Times New Roman" w:hAnsi="Times New Roman" w:cs="Times New Roman"/>
              </w:rPr>
            </w:pPr>
          </w:p>
        </w:tc>
        <w:tc>
          <w:tcPr>
            <w:tcW w:w="456" w:type="dxa"/>
            <w:gridSpan w:val="2"/>
            <w:shd w:val="clear" w:color="auto" w:fill="auto"/>
          </w:tcPr>
          <w:p w14:paraId="0AE963E1"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36A954BA"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192440EF" w14:textId="77777777" w:rsidR="00DE41CA" w:rsidRPr="00096EDA" w:rsidRDefault="00DE41CA">
            <w:pPr>
              <w:rPr>
                <w:rFonts w:ascii="Times New Roman" w:eastAsia="Times New Roman" w:hAnsi="Times New Roman" w:cs="Times New Roman"/>
              </w:rPr>
            </w:pPr>
          </w:p>
        </w:tc>
        <w:tc>
          <w:tcPr>
            <w:tcW w:w="432" w:type="dxa"/>
            <w:shd w:val="clear" w:color="auto" w:fill="auto"/>
          </w:tcPr>
          <w:p w14:paraId="1EDBD0BE"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71E3BA2C"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486A302E"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2CC73AD7" w14:textId="77777777" w:rsidR="00DE41CA" w:rsidRPr="00096EDA" w:rsidRDefault="00DE41CA">
            <w:pPr>
              <w:rPr>
                <w:rFonts w:ascii="Times New Roman" w:eastAsia="Times New Roman" w:hAnsi="Times New Roman" w:cs="Times New Roman"/>
              </w:rPr>
            </w:pPr>
          </w:p>
        </w:tc>
        <w:tc>
          <w:tcPr>
            <w:tcW w:w="522" w:type="dxa"/>
          </w:tcPr>
          <w:p w14:paraId="51F4F88B" w14:textId="77777777" w:rsidR="00DE41CA" w:rsidRPr="00096EDA" w:rsidRDefault="00DE41CA">
            <w:pPr>
              <w:rPr>
                <w:rFonts w:ascii="Times New Roman" w:eastAsia="Times New Roman" w:hAnsi="Times New Roman" w:cs="Times New Roman"/>
              </w:rPr>
            </w:pPr>
          </w:p>
        </w:tc>
        <w:tc>
          <w:tcPr>
            <w:tcW w:w="523" w:type="dxa"/>
          </w:tcPr>
          <w:p w14:paraId="3DEFBCD2" w14:textId="77777777" w:rsidR="00DE41CA" w:rsidRPr="00096EDA" w:rsidRDefault="00DE41CA">
            <w:pPr>
              <w:rPr>
                <w:rFonts w:ascii="Times New Roman" w:eastAsia="Times New Roman" w:hAnsi="Times New Roman" w:cs="Times New Roman"/>
              </w:rPr>
            </w:pPr>
          </w:p>
        </w:tc>
        <w:tc>
          <w:tcPr>
            <w:tcW w:w="523" w:type="dxa"/>
          </w:tcPr>
          <w:p w14:paraId="312B9357" w14:textId="77777777" w:rsidR="00DE41CA" w:rsidRPr="00096EDA" w:rsidRDefault="00DE41CA">
            <w:pPr>
              <w:rPr>
                <w:rFonts w:ascii="Times New Roman" w:eastAsia="Times New Roman" w:hAnsi="Times New Roman" w:cs="Times New Roman"/>
              </w:rPr>
            </w:pPr>
          </w:p>
        </w:tc>
        <w:tc>
          <w:tcPr>
            <w:tcW w:w="525" w:type="dxa"/>
          </w:tcPr>
          <w:p w14:paraId="017BCC42" w14:textId="4DE7D576" w:rsidR="00DE41CA" w:rsidRPr="00096EDA" w:rsidRDefault="00DE41CA">
            <w:pPr>
              <w:rPr>
                <w:rFonts w:ascii="Times New Roman" w:eastAsia="Times New Roman" w:hAnsi="Times New Roman" w:cs="Times New Roman"/>
              </w:rPr>
            </w:pPr>
          </w:p>
        </w:tc>
      </w:tr>
      <w:tr w:rsidR="00DE41CA" w:rsidRPr="00096EDA" w14:paraId="283421D1" w14:textId="0557A36C" w:rsidTr="00DE41CA">
        <w:trPr>
          <w:trHeight w:val="271"/>
        </w:trPr>
        <w:tc>
          <w:tcPr>
            <w:tcW w:w="2663" w:type="dxa"/>
            <w:vMerge/>
          </w:tcPr>
          <w:p w14:paraId="2CE508A7"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6989ADAE" w14:textId="29EE4A85" w:rsidR="00DE41CA" w:rsidRPr="00096EDA" w:rsidRDefault="00DE41CA" w:rsidP="0017406C">
            <w:pPr>
              <w:rPr>
                <w:rFonts w:ascii="Times New Roman" w:eastAsia="Times New Roman" w:hAnsi="Times New Roman" w:cs="Times New Roman"/>
              </w:rPr>
            </w:pPr>
            <w:r w:rsidRPr="00096EDA">
              <w:rPr>
                <w:rFonts w:ascii="Times New Roman" w:eastAsia="Times New Roman" w:hAnsi="Times New Roman" w:cs="Times New Roman"/>
              </w:rPr>
              <w:t xml:space="preserve">Activity 3:  Restoration of 4,000 ha of </w:t>
            </w:r>
            <w:r w:rsidR="0017406C" w:rsidRPr="00096EDA">
              <w:rPr>
                <w:rFonts w:ascii="Times New Roman" w:eastAsia="Times New Roman" w:hAnsi="Times New Roman" w:cs="Times New Roman"/>
              </w:rPr>
              <w:t xml:space="preserve"> </w:t>
            </w:r>
            <w:r w:rsidRPr="00096EDA">
              <w:rPr>
                <w:rFonts w:ascii="Times New Roman" w:eastAsia="Times New Roman" w:hAnsi="Times New Roman" w:cs="Times New Roman"/>
              </w:rPr>
              <w:t xml:space="preserve">pastureland </w:t>
            </w:r>
            <w:sdt>
              <w:sdtPr>
                <w:rPr>
                  <w:rFonts w:ascii="Times New Roman" w:hAnsi="Times New Roman" w:cs="Times New Roman"/>
                </w:rPr>
                <w:tag w:val="goog_rdk_565"/>
                <w:id w:val="-1941207306"/>
              </w:sdtPr>
              <w:sdtEndPr/>
              <w:sdtContent/>
            </w:sdt>
            <w:sdt>
              <w:sdtPr>
                <w:rPr>
                  <w:rFonts w:ascii="Times New Roman" w:hAnsi="Times New Roman" w:cs="Times New Roman"/>
                </w:rPr>
                <w:tag w:val="goog_rdk_566"/>
                <w:id w:val="-107588650"/>
              </w:sdtPr>
              <w:sdtEndPr/>
              <w:sdtContent/>
            </w:sdt>
            <w:r w:rsidRPr="00096EDA">
              <w:rPr>
                <w:rFonts w:ascii="Times New Roman" w:eastAsia="Times New Roman" w:hAnsi="Times New Roman" w:cs="Times New Roman"/>
              </w:rPr>
              <w:t>within Aktobe</w:t>
            </w:r>
            <w:sdt>
              <w:sdtPr>
                <w:rPr>
                  <w:rFonts w:ascii="Times New Roman" w:hAnsi="Times New Roman" w:cs="Times New Roman"/>
                </w:rPr>
                <w:tag w:val="goog_rdk_567"/>
                <w:id w:val="-1633098339"/>
              </w:sdtPr>
              <w:sdtEndPr/>
              <w:sdtContent>
                <w:r w:rsidRPr="00096EDA">
                  <w:rPr>
                    <w:rFonts w:ascii="Times New Roman" w:eastAsia="Times New Roman" w:hAnsi="Times New Roman" w:cs="Times New Roman"/>
                  </w:rPr>
                  <w:t xml:space="preserve"> and Pavlodar</w:t>
                </w:r>
              </w:sdtContent>
            </w:sdt>
            <w:r w:rsidRPr="00096EDA">
              <w:rPr>
                <w:rFonts w:ascii="Times New Roman" w:eastAsia="Times New Roman" w:hAnsi="Times New Roman" w:cs="Times New Roman"/>
              </w:rPr>
              <w:t xml:space="preserve"> oblast</w:t>
            </w:r>
            <w:sdt>
              <w:sdtPr>
                <w:rPr>
                  <w:rFonts w:ascii="Times New Roman" w:hAnsi="Times New Roman" w:cs="Times New Roman"/>
                </w:rPr>
                <w:tag w:val="goog_rdk_568"/>
                <w:id w:val="-458802675"/>
              </w:sdtPr>
              <w:sdtEndPr/>
              <w:sdtContent>
                <w:r w:rsidRPr="00096EDA">
                  <w:rPr>
                    <w:rFonts w:ascii="Times New Roman" w:eastAsia="Times New Roman" w:hAnsi="Times New Roman" w:cs="Times New Roman"/>
                  </w:rPr>
                  <w:t>s</w:t>
                </w:r>
              </w:sdtContent>
            </w:sdt>
            <w:r w:rsidRPr="00096EDA">
              <w:rPr>
                <w:rFonts w:ascii="Times New Roman" w:eastAsia="Times New Roman" w:hAnsi="Times New Roman" w:cs="Times New Roman"/>
              </w:rPr>
              <w:t xml:space="preserve"> through participatory methodologies and practices</w:t>
            </w:r>
            <w:r w:rsidR="008F04EA" w:rsidRPr="00096EDA">
              <w:rPr>
                <w:rFonts w:ascii="Times New Roman" w:eastAsia="Times New Roman" w:hAnsi="Times New Roman" w:cs="Times New Roman"/>
              </w:rPr>
              <w:t xml:space="preserve"> (By Operational Partner)</w:t>
            </w:r>
            <w:r w:rsidRPr="00096EDA">
              <w:rPr>
                <w:rFonts w:ascii="Times New Roman" w:eastAsia="Times New Roman" w:hAnsi="Times New Roman" w:cs="Times New Roman"/>
              </w:rPr>
              <w:t>.</w:t>
            </w:r>
          </w:p>
        </w:tc>
        <w:tc>
          <w:tcPr>
            <w:tcW w:w="1329" w:type="dxa"/>
          </w:tcPr>
          <w:p w14:paraId="61D8E332"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5890E016"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48F18D8C"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75D020B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4C847CD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11B685A6"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2231EB9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7028328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512879F4"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18DB75F6"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36491C8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2DD96AA6"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08DD2DD6" w14:textId="0B16C5AD"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2455836E" w14:textId="03AA2783"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23" w:type="dxa"/>
          </w:tcPr>
          <w:p w14:paraId="7F9FE7B4" w14:textId="31BA7FC4" w:rsidR="00DE41CA" w:rsidRPr="00096EDA" w:rsidRDefault="0017406C">
            <w:pPr>
              <w:rPr>
                <w:rFonts w:ascii="Times New Roman" w:eastAsia="Times New Roman" w:hAnsi="Times New Roman" w:cs="Times New Roman"/>
              </w:rPr>
            </w:pPr>
            <w:r w:rsidRPr="00096EDA">
              <w:rPr>
                <w:rFonts w:ascii="Times New Roman" w:eastAsia="Times New Roman" w:hAnsi="Times New Roman" w:cs="Times New Roman"/>
              </w:rPr>
              <w:t>X</w:t>
            </w:r>
          </w:p>
        </w:tc>
        <w:tc>
          <w:tcPr>
            <w:tcW w:w="523" w:type="dxa"/>
          </w:tcPr>
          <w:p w14:paraId="3488CEF1" w14:textId="77777777" w:rsidR="00DE41CA" w:rsidRPr="00096EDA" w:rsidRDefault="00DE41CA">
            <w:pPr>
              <w:rPr>
                <w:rFonts w:ascii="Times New Roman" w:eastAsia="Times New Roman" w:hAnsi="Times New Roman" w:cs="Times New Roman"/>
              </w:rPr>
            </w:pPr>
          </w:p>
        </w:tc>
        <w:tc>
          <w:tcPr>
            <w:tcW w:w="525" w:type="dxa"/>
          </w:tcPr>
          <w:p w14:paraId="0E25167E" w14:textId="7B0C5CEA" w:rsidR="00DE41CA" w:rsidRPr="00096EDA" w:rsidRDefault="00DE41CA">
            <w:pPr>
              <w:rPr>
                <w:rFonts w:ascii="Times New Roman" w:eastAsia="Times New Roman" w:hAnsi="Times New Roman" w:cs="Times New Roman"/>
              </w:rPr>
            </w:pPr>
          </w:p>
        </w:tc>
      </w:tr>
      <w:tr w:rsidR="00DE41CA" w:rsidRPr="00096EDA" w14:paraId="578C872F" w14:textId="3FDC9DD9" w:rsidTr="00DE41CA">
        <w:trPr>
          <w:trHeight w:val="271"/>
        </w:trPr>
        <w:tc>
          <w:tcPr>
            <w:tcW w:w="2663" w:type="dxa"/>
            <w:vMerge/>
          </w:tcPr>
          <w:p w14:paraId="730215CE"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320B7998" w14:textId="567A7039"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 xml:space="preserve">Activity 4: Technical and financial support to introduce SLM practices and landscape management approaches on an area of over </w:t>
            </w:r>
            <w:r w:rsidR="000B2C57" w:rsidRPr="00096EDA">
              <w:rPr>
                <w:rFonts w:ascii="Times New Roman" w:eastAsia="Times New Roman" w:hAnsi="Times New Roman" w:cs="Times New Roman"/>
              </w:rPr>
              <w:t>816</w:t>
            </w:r>
            <w:r w:rsidRPr="00096EDA">
              <w:rPr>
                <w:rFonts w:ascii="Times New Roman" w:eastAsia="Times New Roman" w:hAnsi="Times New Roman" w:cs="Times New Roman"/>
              </w:rPr>
              <w:t>,000 ha in Pavlodar and Aktobe oblasts.</w:t>
            </w:r>
          </w:p>
        </w:tc>
        <w:tc>
          <w:tcPr>
            <w:tcW w:w="1329" w:type="dxa"/>
          </w:tcPr>
          <w:p w14:paraId="7D449C80"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4C34C400"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1F500440"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5BBFD354"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691B33AD"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539A5ED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64356CFE"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70A3350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4035FE7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727032F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555FDA63"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5949EBB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03E3DC7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4E2ECD55" w14:textId="4EF540CE" w:rsidR="00DE41CA" w:rsidRPr="00096EDA" w:rsidRDefault="00FE404F">
            <w:pPr>
              <w:rPr>
                <w:rFonts w:ascii="Times New Roman" w:eastAsia="Times New Roman" w:hAnsi="Times New Roman" w:cs="Times New Roman"/>
              </w:rPr>
            </w:pPr>
            <w:r w:rsidRPr="00096EDA">
              <w:rPr>
                <w:rFonts w:ascii="Times New Roman" w:eastAsia="Times New Roman" w:hAnsi="Times New Roman" w:cs="Times New Roman"/>
              </w:rPr>
              <w:t>X</w:t>
            </w:r>
          </w:p>
        </w:tc>
        <w:tc>
          <w:tcPr>
            <w:tcW w:w="523" w:type="dxa"/>
          </w:tcPr>
          <w:p w14:paraId="74881137" w14:textId="31C408B6" w:rsidR="00DE41CA" w:rsidRPr="00096EDA" w:rsidRDefault="00FE404F">
            <w:pPr>
              <w:rPr>
                <w:rFonts w:ascii="Times New Roman" w:eastAsia="Times New Roman" w:hAnsi="Times New Roman" w:cs="Times New Roman"/>
              </w:rPr>
            </w:pPr>
            <w:r w:rsidRPr="00096EDA">
              <w:rPr>
                <w:rFonts w:ascii="Times New Roman" w:eastAsia="Times New Roman" w:hAnsi="Times New Roman" w:cs="Times New Roman"/>
              </w:rPr>
              <w:t>X</w:t>
            </w:r>
          </w:p>
        </w:tc>
        <w:tc>
          <w:tcPr>
            <w:tcW w:w="523" w:type="dxa"/>
          </w:tcPr>
          <w:p w14:paraId="230954EE" w14:textId="77777777" w:rsidR="00DE41CA" w:rsidRPr="00096EDA" w:rsidRDefault="00DE41CA">
            <w:pPr>
              <w:rPr>
                <w:rFonts w:ascii="Times New Roman" w:eastAsia="Times New Roman" w:hAnsi="Times New Roman" w:cs="Times New Roman"/>
              </w:rPr>
            </w:pPr>
          </w:p>
        </w:tc>
        <w:tc>
          <w:tcPr>
            <w:tcW w:w="525" w:type="dxa"/>
          </w:tcPr>
          <w:p w14:paraId="0DA05FA3" w14:textId="52923602" w:rsidR="00DE41CA" w:rsidRPr="00096EDA" w:rsidRDefault="00DE41CA">
            <w:pPr>
              <w:rPr>
                <w:rFonts w:ascii="Times New Roman" w:eastAsia="Times New Roman" w:hAnsi="Times New Roman" w:cs="Times New Roman"/>
              </w:rPr>
            </w:pPr>
          </w:p>
        </w:tc>
      </w:tr>
      <w:tr w:rsidR="00DE41CA" w:rsidRPr="00096EDA" w14:paraId="71A6F781" w14:textId="5C81B90B" w:rsidTr="00DE41CA">
        <w:trPr>
          <w:trHeight w:val="271"/>
        </w:trPr>
        <w:tc>
          <w:tcPr>
            <w:tcW w:w="2663" w:type="dxa"/>
            <w:vMerge/>
          </w:tcPr>
          <w:p w14:paraId="452AEF64"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1B2E9696" w14:textId="39C5C36B" w:rsidR="00DE41CA" w:rsidRPr="00096EDA" w:rsidRDefault="00DE41CA" w:rsidP="00FE404F">
            <w:pPr>
              <w:rPr>
                <w:rFonts w:ascii="Times New Roman" w:eastAsia="Times New Roman" w:hAnsi="Times New Roman" w:cs="Times New Roman"/>
              </w:rPr>
            </w:pPr>
            <w:r w:rsidRPr="00096EDA">
              <w:rPr>
                <w:rFonts w:ascii="Times New Roman" w:eastAsia="Times New Roman" w:hAnsi="Times New Roman" w:cs="Times New Roman"/>
              </w:rPr>
              <w:t xml:space="preserve">Activity 5: Demonstration landscapes open field days </w:t>
            </w:r>
            <w:r w:rsidR="00FE404F" w:rsidRPr="00096EDA">
              <w:rPr>
                <w:rFonts w:ascii="Times New Roman" w:eastAsia="Times New Roman" w:hAnsi="Times New Roman" w:cs="Times New Roman"/>
              </w:rPr>
              <w:t>and demonstration side exchange visits (rayon level).</w:t>
            </w:r>
          </w:p>
        </w:tc>
        <w:tc>
          <w:tcPr>
            <w:tcW w:w="1329" w:type="dxa"/>
          </w:tcPr>
          <w:p w14:paraId="6553C85D"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5A3A89C0"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12C36F28"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6E8C144A" w14:textId="77777777" w:rsidR="00DE41CA" w:rsidRPr="00096EDA" w:rsidRDefault="00DE41CA">
            <w:pPr>
              <w:rPr>
                <w:rFonts w:ascii="Times New Roman" w:eastAsia="Times New Roman" w:hAnsi="Times New Roman" w:cs="Times New Roman"/>
              </w:rPr>
            </w:pPr>
          </w:p>
        </w:tc>
        <w:tc>
          <w:tcPr>
            <w:tcW w:w="507" w:type="dxa"/>
            <w:gridSpan w:val="2"/>
            <w:shd w:val="clear" w:color="auto" w:fill="auto"/>
          </w:tcPr>
          <w:p w14:paraId="0EF35505"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811574B"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3C4E8DBF"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CA0A663"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2A1C012D" w14:textId="335B8424" w:rsidR="00DE41CA" w:rsidRPr="00096EDA" w:rsidRDefault="00DE41CA">
            <w:pPr>
              <w:rPr>
                <w:rFonts w:ascii="Times New Roman" w:eastAsia="Times New Roman" w:hAnsi="Times New Roman" w:cs="Times New Roman"/>
              </w:rPr>
            </w:pPr>
          </w:p>
        </w:tc>
        <w:tc>
          <w:tcPr>
            <w:tcW w:w="432" w:type="dxa"/>
            <w:shd w:val="clear" w:color="auto" w:fill="auto"/>
          </w:tcPr>
          <w:p w14:paraId="0F65F3B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554286B2"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743639B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5F52417B" w14:textId="58E939F6" w:rsidR="00DE41CA" w:rsidRPr="00096EDA" w:rsidRDefault="00FE404F">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27F947C7" w14:textId="77777777" w:rsidR="00DE41CA" w:rsidRPr="00096EDA" w:rsidRDefault="00DE41CA">
            <w:pPr>
              <w:rPr>
                <w:rFonts w:ascii="Times New Roman" w:eastAsia="Times New Roman" w:hAnsi="Times New Roman" w:cs="Times New Roman"/>
              </w:rPr>
            </w:pPr>
          </w:p>
        </w:tc>
        <w:tc>
          <w:tcPr>
            <w:tcW w:w="523" w:type="dxa"/>
          </w:tcPr>
          <w:p w14:paraId="21435B69" w14:textId="77777777" w:rsidR="00DE41CA" w:rsidRPr="00096EDA" w:rsidRDefault="00DE41CA">
            <w:pPr>
              <w:rPr>
                <w:rFonts w:ascii="Times New Roman" w:eastAsia="Times New Roman" w:hAnsi="Times New Roman" w:cs="Times New Roman"/>
              </w:rPr>
            </w:pPr>
          </w:p>
        </w:tc>
        <w:tc>
          <w:tcPr>
            <w:tcW w:w="523" w:type="dxa"/>
          </w:tcPr>
          <w:p w14:paraId="301694E0" w14:textId="77777777" w:rsidR="00DE41CA" w:rsidRPr="00096EDA" w:rsidRDefault="00DE41CA">
            <w:pPr>
              <w:rPr>
                <w:rFonts w:ascii="Times New Roman" w:eastAsia="Times New Roman" w:hAnsi="Times New Roman" w:cs="Times New Roman"/>
              </w:rPr>
            </w:pPr>
          </w:p>
        </w:tc>
        <w:tc>
          <w:tcPr>
            <w:tcW w:w="525" w:type="dxa"/>
          </w:tcPr>
          <w:p w14:paraId="77A4CA1D" w14:textId="0F5AC30B" w:rsidR="00DE41CA" w:rsidRPr="00096EDA" w:rsidRDefault="00DE41CA">
            <w:pPr>
              <w:rPr>
                <w:rFonts w:ascii="Times New Roman" w:eastAsia="Times New Roman" w:hAnsi="Times New Roman" w:cs="Times New Roman"/>
              </w:rPr>
            </w:pPr>
          </w:p>
        </w:tc>
      </w:tr>
      <w:tr w:rsidR="00DE41CA" w:rsidRPr="00096EDA" w14:paraId="712B30C6" w14:textId="07EAA2B0" w:rsidTr="00DE41CA">
        <w:trPr>
          <w:trHeight w:val="271"/>
        </w:trPr>
        <w:tc>
          <w:tcPr>
            <w:tcW w:w="2663" w:type="dxa"/>
            <w:vMerge/>
          </w:tcPr>
          <w:p w14:paraId="2D71F851"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084FF6F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6: Support of information sharing and collaboration between demonstrations sites, SLM/climate-smart agri-business models and VCs.</w:t>
            </w:r>
          </w:p>
        </w:tc>
        <w:tc>
          <w:tcPr>
            <w:tcW w:w="1329" w:type="dxa"/>
          </w:tcPr>
          <w:p w14:paraId="7EC3579E"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27055770" w14:textId="15672FB6" w:rsidR="00DE41CA" w:rsidRPr="00096EDA" w:rsidRDefault="00DE41CA">
            <w:pPr>
              <w:rPr>
                <w:rFonts w:ascii="Times New Roman" w:eastAsia="Times New Roman" w:hAnsi="Times New Roman" w:cs="Times New Roman"/>
              </w:rPr>
            </w:pPr>
          </w:p>
        </w:tc>
        <w:tc>
          <w:tcPr>
            <w:tcW w:w="445" w:type="dxa"/>
            <w:gridSpan w:val="2"/>
            <w:shd w:val="clear" w:color="auto" w:fill="auto"/>
          </w:tcPr>
          <w:p w14:paraId="12F83417"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56F30602"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443A68A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0FCD6DB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56F5DA6B"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30C920C6"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2EFB26F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7412C62B"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0F4943CE"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08BAE3C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04C0BD4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7332E3CA" w14:textId="77777777" w:rsidR="00DE41CA" w:rsidRPr="00096EDA" w:rsidRDefault="00DE41CA">
            <w:pPr>
              <w:rPr>
                <w:rFonts w:ascii="Times New Roman" w:eastAsia="Times New Roman" w:hAnsi="Times New Roman" w:cs="Times New Roman"/>
              </w:rPr>
            </w:pPr>
          </w:p>
        </w:tc>
        <w:tc>
          <w:tcPr>
            <w:tcW w:w="523" w:type="dxa"/>
          </w:tcPr>
          <w:p w14:paraId="0259C222" w14:textId="77777777" w:rsidR="00DE41CA" w:rsidRPr="00096EDA" w:rsidRDefault="00DE41CA">
            <w:pPr>
              <w:rPr>
                <w:rFonts w:ascii="Times New Roman" w:eastAsia="Times New Roman" w:hAnsi="Times New Roman" w:cs="Times New Roman"/>
              </w:rPr>
            </w:pPr>
          </w:p>
        </w:tc>
        <w:tc>
          <w:tcPr>
            <w:tcW w:w="523" w:type="dxa"/>
          </w:tcPr>
          <w:p w14:paraId="48794EAB" w14:textId="77777777" w:rsidR="00DE41CA" w:rsidRPr="00096EDA" w:rsidRDefault="00DE41CA">
            <w:pPr>
              <w:rPr>
                <w:rFonts w:ascii="Times New Roman" w:eastAsia="Times New Roman" w:hAnsi="Times New Roman" w:cs="Times New Roman"/>
              </w:rPr>
            </w:pPr>
          </w:p>
        </w:tc>
        <w:tc>
          <w:tcPr>
            <w:tcW w:w="525" w:type="dxa"/>
          </w:tcPr>
          <w:p w14:paraId="4F6FFFFF" w14:textId="316E6559" w:rsidR="00DE41CA" w:rsidRPr="00096EDA" w:rsidRDefault="00DE41CA">
            <w:pPr>
              <w:rPr>
                <w:rFonts w:ascii="Times New Roman" w:eastAsia="Times New Roman" w:hAnsi="Times New Roman" w:cs="Times New Roman"/>
              </w:rPr>
            </w:pPr>
          </w:p>
        </w:tc>
      </w:tr>
      <w:tr w:rsidR="00DE41CA" w:rsidRPr="00096EDA" w14:paraId="1F7BA8C3" w14:textId="16BCAD1C" w:rsidTr="00DE41CA">
        <w:trPr>
          <w:trHeight w:val="271"/>
        </w:trPr>
        <w:tc>
          <w:tcPr>
            <w:tcW w:w="2663" w:type="dxa"/>
            <w:vMerge w:val="restart"/>
          </w:tcPr>
          <w:p w14:paraId="20FB1B2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Output 3.2.2: Demonstration of climate smart agricultural management practices.</w:t>
            </w:r>
          </w:p>
        </w:tc>
        <w:tc>
          <w:tcPr>
            <w:tcW w:w="2852" w:type="dxa"/>
          </w:tcPr>
          <w:p w14:paraId="5C4DB7D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1:  Pasture-based business models with SLM/climate-smart approaches are selected for consideration with project stakeholders and beneficiaries.</w:t>
            </w:r>
          </w:p>
        </w:tc>
        <w:tc>
          <w:tcPr>
            <w:tcW w:w="1329" w:type="dxa"/>
          </w:tcPr>
          <w:p w14:paraId="2C931CBC"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22C21969" w14:textId="6EDBA097" w:rsidR="00DE41CA" w:rsidRPr="00096EDA" w:rsidRDefault="00DE41CA">
            <w:pPr>
              <w:rPr>
                <w:rFonts w:ascii="Times New Roman" w:eastAsia="Times New Roman" w:hAnsi="Times New Roman" w:cs="Times New Roman"/>
              </w:rPr>
            </w:pPr>
          </w:p>
        </w:tc>
        <w:tc>
          <w:tcPr>
            <w:tcW w:w="445" w:type="dxa"/>
            <w:gridSpan w:val="2"/>
            <w:shd w:val="clear" w:color="auto" w:fill="auto"/>
          </w:tcPr>
          <w:p w14:paraId="0B55A511" w14:textId="05AA3C65" w:rsidR="00DE41CA" w:rsidRPr="00096EDA" w:rsidRDefault="00DE41CA">
            <w:pPr>
              <w:rPr>
                <w:rFonts w:ascii="Times New Roman" w:eastAsia="Times New Roman" w:hAnsi="Times New Roman" w:cs="Times New Roman"/>
              </w:rPr>
            </w:pPr>
          </w:p>
        </w:tc>
        <w:tc>
          <w:tcPr>
            <w:tcW w:w="398" w:type="dxa"/>
            <w:gridSpan w:val="2"/>
            <w:shd w:val="clear" w:color="auto" w:fill="auto"/>
          </w:tcPr>
          <w:p w14:paraId="6FAA416F" w14:textId="520ADC17" w:rsidR="00DE41CA" w:rsidRPr="00096EDA" w:rsidRDefault="00DE41CA">
            <w:pPr>
              <w:rPr>
                <w:rFonts w:ascii="Times New Roman" w:eastAsia="Times New Roman" w:hAnsi="Times New Roman" w:cs="Times New Roman"/>
              </w:rPr>
            </w:pPr>
          </w:p>
        </w:tc>
        <w:tc>
          <w:tcPr>
            <w:tcW w:w="507" w:type="dxa"/>
            <w:gridSpan w:val="2"/>
            <w:shd w:val="clear" w:color="auto" w:fill="auto"/>
          </w:tcPr>
          <w:p w14:paraId="719D2B5E"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3595B2A7" w14:textId="7AACC001"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4AF39419" w14:textId="504EF002"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7D855E57" w14:textId="7F5A4A20"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008138F4" w14:textId="45DA9FD1"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78729A2A"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5F913FEF"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624E90CF"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7B163EFF" w14:textId="77777777" w:rsidR="00DE41CA" w:rsidRPr="00096EDA" w:rsidRDefault="00DE41CA">
            <w:pPr>
              <w:rPr>
                <w:rFonts w:ascii="Times New Roman" w:eastAsia="Times New Roman" w:hAnsi="Times New Roman" w:cs="Times New Roman"/>
              </w:rPr>
            </w:pPr>
          </w:p>
        </w:tc>
        <w:tc>
          <w:tcPr>
            <w:tcW w:w="522" w:type="dxa"/>
          </w:tcPr>
          <w:p w14:paraId="349692DD" w14:textId="77777777" w:rsidR="00DE41CA" w:rsidRPr="00096EDA" w:rsidRDefault="00DE41CA">
            <w:pPr>
              <w:rPr>
                <w:rFonts w:ascii="Times New Roman" w:eastAsia="Times New Roman" w:hAnsi="Times New Roman" w:cs="Times New Roman"/>
              </w:rPr>
            </w:pPr>
          </w:p>
        </w:tc>
        <w:tc>
          <w:tcPr>
            <w:tcW w:w="523" w:type="dxa"/>
          </w:tcPr>
          <w:p w14:paraId="0F8CF3BE" w14:textId="77777777" w:rsidR="00DE41CA" w:rsidRPr="00096EDA" w:rsidRDefault="00DE41CA">
            <w:pPr>
              <w:rPr>
                <w:rFonts w:ascii="Times New Roman" w:eastAsia="Times New Roman" w:hAnsi="Times New Roman" w:cs="Times New Roman"/>
              </w:rPr>
            </w:pPr>
          </w:p>
        </w:tc>
        <w:tc>
          <w:tcPr>
            <w:tcW w:w="523" w:type="dxa"/>
          </w:tcPr>
          <w:p w14:paraId="2D6F7021" w14:textId="77777777" w:rsidR="00DE41CA" w:rsidRPr="00096EDA" w:rsidRDefault="00DE41CA">
            <w:pPr>
              <w:rPr>
                <w:rFonts w:ascii="Times New Roman" w:eastAsia="Times New Roman" w:hAnsi="Times New Roman" w:cs="Times New Roman"/>
              </w:rPr>
            </w:pPr>
          </w:p>
        </w:tc>
        <w:tc>
          <w:tcPr>
            <w:tcW w:w="525" w:type="dxa"/>
          </w:tcPr>
          <w:p w14:paraId="5F49CBFC" w14:textId="7F352342" w:rsidR="00DE41CA" w:rsidRPr="00096EDA" w:rsidRDefault="00DE41CA">
            <w:pPr>
              <w:rPr>
                <w:rFonts w:ascii="Times New Roman" w:eastAsia="Times New Roman" w:hAnsi="Times New Roman" w:cs="Times New Roman"/>
              </w:rPr>
            </w:pPr>
          </w:p>
        </w:tc>
      </w:tr>
      <w:tr w:rsidR="00DE41CA" w:rsidRPr="00096EDA" w14:paraId="2E4962DA" w14:textId="2D2360F5" w:rsidTr="00DE41CA">
        <w:trPr>
          <w:trHeight w:val="271"/>
        </w:trPr>
        <w:tc>
          <w:tcPr>
            <w:tcW w:w="2663" w:type="dxa"/>
            <w:vMerge/>
          </w:tcPr>
          <w:p w14:paraId="6605F882"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0E1B91DC"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 xml:space="preserve">Activity 2: Models are chosen by collaborating stakeholder entities for development under supervision of project technicians and coordinators and validated by different financial and GoK agencies. </w:t>
            </w:r>
          </w:p>
        </w:tc>
        <w:tc>
          <w:tcPr>
            <w:tcW w:w="1329" w:type="dxa"/>
          </w:tcPr>
          <w:p w14:paraId="52B75759"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5E9ED489"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0E4C787E"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26B742C1" w14:textId="48976FAF" w:rsidR="00DE41CA" w:rsidRPr="00096EDA" w:rsidRDefault="00DE41CA">
            <w:pPr>
              <w:rPr>
                <w:rFonts w:ascii="Times New Roman" w:eastAsia="Times New Roman" w:hAnsi="Times New Roman" w:cs="Times New Roman"/>
              </w:rPr>
            </w:pPr>
          </w:p>
        </w:tc>
        <w:tc>
          <w:tcPr>
            <w:tcW w:w="507" w:type="dxa"/>
            <w:gridSpan w:val="2"/>
            <w:shd w:val="clear" w:color="auto" w:fill="auto"/>
          </w:tcPr>
          <w:p w14:paraId="5F88BCCE" w14:textId="796F9441" w:rsidR="00DE41CA" w:rsidRPr="00096EDA" w:rsidRDefault="00DE41CA">
            <w:pPr>
              <w:rPr>
                <w:rFonts w:ascii="Times New Roman" w:eastAsia="Times New Roman" w:hAnsi="Times New Roman" w:cs="Times New Roman"/>
              </w:rPr>
            </w:pPr>
          </w:p>
        </w:tc>
        <w:tc>
          <w:tcPr>
            <w:tcW w:w="457" w:type="dxa"/>
            <w:gridSpan w:val="2"/>
            <w:shd w:val="clear" w:color="auto" w:fill="auto"/>
          </w:tcPr>
          <w:p w14:paraId="1BC00ABF"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3169080C"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56672DA" w14:textId="6F31E7DE"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6650DB67" w14:textId="689932C5" w:rsidR="00DE41CA" w:rsidRPr="00096EDA" w:rsidRDefault="00554D51">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46FDDFD3"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14808097"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20D1D9A7"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2D97A95F" w14:textId="77777777" w:rsidR="00DE41CA" w:rsidRPr="00096EDA" w:rsidRDefault="00DE41CA">
            <w:pPr>
              <w:rPr>
                <w:rFonts w:ascii="Times New Roman" w:eastAsia="Times New Roman" w:hAnsi="Times New Roman" w:cs="Times New Roman"/>
              </w:rPr>
            </w:pPr>
          </w:p>
        </w:tc>
        <w:tc>
          <w:tcPr>
            <w:tcW w:w="522" w:type="dxa"/>
          </w:tcPr>
          <w:p w14:paraId="086788CC" w14:textId="77777777" w:rsidR="00DE41CA" w:rsidRPr="00096EDA" w:rsidRDefault="00DE41CA">
            <w:pPr>
              <w:rPr>
                <w:rFonts w:ascii="Times New Roman" w:eastAsia="Times New Roman" w:hAnsi="Times New Roman" w:cs="Times New Roman"/>
              </w:rPr>
            </w:pPr>
          </w:p>
        </w:tc>
        <w:tc>
          <w:tcPr>
            <w:tcW w:w="523" w:type="dxa"/>
          </w:tcPr>
          <w:p w14:paraId="06F7C15F" w14:textId="77777777" w:rsidR="00DE41CA" w:rsidRPr="00096EDA" w:rsidRDefault="00DE41CA">
            <w:pPr>
              <w:rPr>
                <w:rFonts w:ascii="Times New Roman" w:eastAsia="Times New Roman" w:hAnsi="Times New Roman" w:cs="Times New Roman"/>
              </w:rPr>
            </w:pPr>
          </w:p>
        </w:tc>
        <w:tc>
          <w:tcPr>
            <w:tcW w:w="523" w:type="dxa"/>
          </w:tcPr>
          <w:p w14:paraId="69C20305" w14:textId="77777777" w:rsidR="00DE41CA" w:rsidRPr="00096EDA" w:rsidRDefault="00DE41CA">
            <w:pPr>
              <w:rPr>
                <w:rFonts w:ascii="Times New Roman" w:eastAsia="Times New Roman" w:hAnsi="Times New Roman" w:cs="Times New Roman"/>
              </w:rPr>
            </w:pPr>
          </w:p>
        </w:tc>
        <w:tc>
          <w:tcPr>
            <w:tcW w:w="525" w:type="dxa"/>
          </w:tcPr>
          <w:p w14:paraId="414B6BC0" w14:textId="0D621FB8" w:rsidR="00DE41CA" w:rsidRPr="00096EDA" w:rsidRDefault="00DE41CA">
            <w:pPr>
              <w:rPr>
                <w:rFonts w:ascii="Times New Roman" w:eastAsia="Times New Roman" w:hAnsi="Times New Roman" w:cs="Times New Roman"/>
              </w:rPr>
            </w:pPr>
          </w:p>
        </w:tc>
      </w:tr>
      <w:tr w:rsidR="00DE41CA" w:rsidRPr="00096EDA" w14:paraId="7E75445E" w14:textId="057168F0" w:rsidTr="00DE41CA">
        <w:trPr>
          <w:trHeight w:val="271"/>
        </w:trPr>
        <w:tc>
          <w:tcPr>
            <w:tcW w:w="2663" w:type="dxa"/>
            <w:vMerge/>
          </w:tcPr>
          <w:p w14:paraId="506207A8"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5BCC964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3: Models are developed, documented and analysed through environmental, social and economic indicators.</w:t>
            </w:r>
          </w:p>
        </w:tc>
        <w:tc>
          <w:tcPr>
            <w:tcW w:w="1329" w:type="dxa"/>
          </w:tcPr>
          <w:p w14:paraId="52AE820D"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0BC01F84"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6485C8EB"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7B79C186" w14:textId="00024D75" w:rsidR="00DE41CA" w:rsidRPr="00096EDA" w:rsidRDefault="00DE41CA">
            <w:pPr>
              <w:rPr>
                <w:rFonts w:ascii="Times New Roman" w:eastAsia="Times New Roman" w:hAnsi="Times New Roman" w:cs="Times New Roman"/>
              </w:rPr>
            </w:pPr>
          </w:p>
        </w:tc>
        <w:tc>
          <w:tcPr>
            <w:tcW w:w="507" w:type="dxa"/>
            <w:gridSpan w:val="2"/>
            <w:shd w:val="clear" w:color="auto" w:fill="auto"/>
          </w:tcPr>
          <w:p w14:paraId="09022FF0" w14:textId="736238B9" w:rsidR="00DE41CA" w:rsidRPr="00096EDA" w:rsidRDefault="00DE41CA">
            <w:pPr>
              <w:rPr>
                <w:rFonts w:ascii="Times New Roman" w:eastAsia="Times New Roman" w:hAnsi="Times New Roman" w:cs="Times New Roman"/>
              </w:rPr>
            </w:pPr>
          </w:p>
        </w:tc>
        <w:tc>
          <w:tcPr>
            <w:tcW w:w="457" w:type="dxa"/>
            <w:gridSpan w:val="2"/>
            <w:shd w:val="clear" w:color="auto" w:fill="auto"/>
          </w:tcPr>
          <w:p w14:paraId="33F5C036" w14:textId="1A270C65" w:rsidR="00DE41CA" w:rsidRPr="00096EDA" w:rsidRDefault="00DE41CA">
            <w:pPr>
              <w:rPr>
                <w:rFonts w:ascii="Times New Roman" w:eastAsia="Times New Roman" w:hAnsi="Times New Roman" w:cs="Times New Roman"/>
              </w:rPr>
            </w:pPr>
          </w:p>
        </w:tc>
        <w:tc>
          <w:tcPr>
            <w:tcW w:w="456" w:type="dxa"/>
            <w:gridSpan w:val="2"/>
            <w:shd w:val="clear" w:color="auto" w:fill="auto"/>
          </w:tcPr>
          <w:p w14:paraId="75DBB008" w14:textId="6713316A" w:rsidR="00DE41CA" w:rsidRPr="00096EDA" w:rsidRDefault="00DE41CA">
            <w:pPr>
              <w:rPr>
                <w:rFonts w:ascii="Times New Roman" w:eastAsia="Times New Roman" w:hAnsi="Times New Roman" w:cs="Times New Roman"/>
              </w:rPr>
            </w:pPr>
          </w:p>
        </w:tc>
        <w:tc>
          <w:tcPr>
            <w:tcW w:w="457" w:type="dxa"/>
            <w:gridSpan w:val="2"/>
            <w:shd w:val="clear" w:color="auto" w:fill="auto"/>
          </w:tcPr>
          <w:p w14:paraId="07FD09A3"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116766E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46E306E7"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0E8CB01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464C834D" w14:textId="665BAE96" w:rsidR="00DE41CA" w:rsidRPr="00096EDA" w:rsidRDefault="00DE41CA">
            <w:pPr>
              <w:rPr>
                <w:rFonts w:ascii="Times New Roman" w:eastAsia="Times New Roman" w:hAnsi="Times New Roman" w:cs="Times New Roman"/>
              </w:rPr>
            </w:pPr>
          </w:p>
        </w:tc>
        <w:tc>
          <w:tcPr>
            <w:tcW w:w="575" w:type="dxa"/>
            <w:shd w:val="clear" w:color="auto" w:fill="auto"/>
          </w:tcPr>
          <w:p w14:paraId="0056011C" w14:textId="77777777" w:rsidR="00DE41CA" w:rsidRPr="00096EDA" w:rsidRDefault="00DE41CA">
            <w:pPr>
              <w:rPr>
                <w:rFonts w:ascii="Times New Roman" w:eastAsia="Times New Roman" w:hAnsi="Times New Roman" w:cs="Times New Roman"/>
              </w:rPr>
            </w:pPr>
          </w:p>
        </w:tc>
        <w:tc>
          <w:tcPr>
            <w:tcW w:w="522" w:type="dxa"/>
          </w:tcPr>
          <w:p w14:paraId="02437274" w14:textId="77777777" w:rsidR="00DE41CA" w:rsidRPr="00096EDA" w:rsidRDefault="00DE41CA">
            <w:pPr>
              <w:rPr>
                <w:rFonts w:ascii="Times New Roman" w:eastAsia="Times New Roman" w:hAnsi="Times New Roman" w:cs="Times New Roman"/>
              </w:rPr>
            </w:pPr>
          </w:p>
        </w:tc>
        <w:tc>
          <w:tcPr>
            <w:tcW w:w="523" w:type="dxa"/>
          </w:tcPr>
          <w:p w14:paraId="708A8A54" w14:textId="77777777" w:rsidR="00DE41CA" w:rsidRPr="00096EDA" w:rsidRDefault="00DE41CA">
            <w:pPr>
              <w:rPr>
                <w:rFonts w:ascii="Times New Roman" w:eastAsia="Times New Roman" w:hAnsi="Times New Roman" w:cs="Times New Roman"/>
              </w:rPr>
            </w:pPr>
          </w:p>
        </w:tc>
        <w:tc>
          <w:tcPr>
            <w:tcW w:w="523" w:type="dxa"/>
          </w:tcPr>
          <w:p w14:paraId="0DE9AF95" w14:textId="77777777" w:rsidR="00DE41CA" w:rsidRPr="00096EDA" w:rsidRDefault="00DE41CA">
            <w:pPr>
              <w:rPr>
                <w:rFonts w:ascii="Times New Roman" w:eastAsia="Times New Roman" w:hAnsi="Times New Roman" w:cs="Times New Roman"/>
              </w:rPr>
            </w:pPr>
          </w:p>
        </w:tc>
        <w:tc>
          <w:tcPr>
            <w:tcW w:w="525" w:type="dxa"/>
          </w:tcPr>
          <w:p w14:paraId="6AD37DE6" w14:textId="3B63E48B" w:rsidR="00DE41CA" w:rsidRPr="00096EDA" w:rsidRDefault="00DE41CA">
            <w:pPr>
              <w:rPr>
                <w:rFonts w:ascii="Times New Roman" w:eastAsia="Times New Roman" w:hAnsi="Times New Roman" w:cs="Times New Roman"/>
              </w:rPr>
            </w:pPr>
          </w:p>
        </w:tc>
      </w:tr>
      <w:tr w:rsidR="00DE41CA" w:rsidRPr="00096EDA" w14:paraId="4210F548" w14:textId="4E91E208" w:rsidTr="00DE41CA">
        <w:trPr>
          <w:trHeight w:val="271"/>
        </w:trPr>
        <w:tc>
          <w:tcPr>
            <w:tcW w:w="2663" w:type="dxa"/>
            <w:vMerge/>
          </w:tcPr>
          <w:p w14:paraId="73CCC900"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1248012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4: Development support and funding for two gender-</w:t>
            </w:r>
            <w:r w:rsidRPr="00096EDA">
              <w:rPr>
                <w:rFonts w:ascii="Times New Roman" w:eastAsia="Times New Roman" w:hAnsi="Times New Roman" w:cs="Times New Roman"/>
              </w:rPr>
              <w:lastRenderedPageBreak/>
              <w:t xml:space="preserve">sensitive VC based models developed. </w:t>
            </w:r>
          </w:p>
        </w:tc>
        <w:tc>
          <w:tcPr>
            <w:tcW w:w="1329" w:type="dxa"/>
          </w:tcPr>
          <w:p w14:paraId="6F61349E"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7F2C9079"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6BAF748E"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45175C81" w14:textId="77777777" w:rsidR="00DE41CA" w:rsidRPr="00096EDA" w:rsidRDefault="00DE41CA">
            <w:pPr>
              <w:rPr>
                <w:rFonts w:ascii="Times New Roman" w:eastAsia="Times New Roman" w:hAnsi="Times New Roman" w:cs="Times New Roman"/>
              </w:rPr>
            </w:pPr>
          </w:p>
        </w:tc>
        <w:tc>
          <w:tcPr>
            <w:tcW w:w="507" w:type="dxa"/>
            <w:gridSpan w:val="2"/>
            <w:shd w:val="clear" w:color="auto" w:fill="auto"/>
          </w:tcPr>
          <w:p w14:paraId="2C449083"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5D68CEA6"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18CCA713"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7E324589"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69A29D77"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1E7FD272"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28B92EB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6340F685" w14:textId="7CD53C61" w:rsidR="00DE41CA" w:rsidRPr="00096EDA" w:rsidRDefault="00DE41CA">
            <w:pPr>
              <w:rPr>
                <w:rFonts w:ascii="Times New Roman" w:eastAsia="Times New Roman" w:hAnsi="Times New Roman" w:cs="Times New Roman"/>
              </w:rPr>
            </w:pPr>
          </w:p>
        </w:tc>
        <w:tc>
          <w:tcPr>
            <w:tcW w:w="575" w:type="dxa"/>
            <w:shd w:val="clear" w:color="auto" w:fill="auto"/>
          </w:tcPr>
          <w:p w14:paraId="4E3E2B53" w14:textId="77777777" w:rsidR="00DE41CA" w:rsidRPr="00096EDA" w:rsidRDefault="00DE41CA">
            <w:pPr>
              <w:rPr>
                <w:rFonts w:ascii="Times New Roman" w:eastAsia="Times New Roman" w:hAnsi="Times New Roman" w:cs="Times New Roman"/>
              </w:rPr>
            </w:pPr>
          </w:p>
        </w:tc>
        <w:tc>
          <w:tcPr>
            <w:tcW w:w="522" w:type="dxa"/>
          </w:tcPr>
          <w:p w14:paraId="30123BA6" w14:textId="77777777" w:rsidR="00DE41CA" w:rsidRPr="00096EDA" w:rsidRDefault="00DE41CA">
            <w:pPr>
              <w:rPr>
                <w:rFonts w:ascii="Times New Roman" w:eastAsia="Times New Roman" w:hAnsi="Times New Roman" w:cs="Times New Roman"/>
              </w:rPr>
            </w:pPr>
          </w:p>
        </w:tc>
        <w:tc>
          <w:tcPr>
            <w:tcW w:w="523" w:type="dxa"/>
          </w:tcPr>
          <w:p w14:paraId="4687234D" w14:textId="77777777" w:rsidR="00DE41CA" w:rsidRPr="00096EDA" w:rsidRDefault="00DE41CA">
            <w:pPr>
              <w:rPr>
                <w:rFonts w:ascii="Times New Roman" w:eastAsia="Times New Roman" w:hAnsi="Times New Roman" w:cs="Times New Roman"/>
              </w:rPr>
            </w:pPr>
          </w:p>
        </w:tc>
        <w:tc>
          <w:tcPr>
            <w:tcW w:w="523" w:type="dxa"/>
          </w:tcPr>
          <w:p w14:paraId="49620C33" w14:textId="77777777" w:rsidR="00DE41CA" w:rsidRPr="00096EDA" w:rsidRDefault="00DE41CA">
            <w:pPr>
              <w:rPr>
                <w:rFonts w:ascii="Times New Roman" w:eastAsia="Times New Roman" w:hAnsi="Times New Roman" w:cs="Times New Roman"/>
              </w:rPr>
            </w:pPr>
          </w:p>
        </w:tc>
        <w:tc>
          <w:tcPr>
            <w:tcW w:w="525" w:type="dxa"/>
          </w:tcPr>
          <w:p w14:paraId="4D9921F3" w14:textId="19997B0C" w:rsidR="00DE41CA" w:rsidRPr="00096EDA" w:rsidRDefault="00DE41CA">
            <w:pPr>
              <w:rPr>
                <w:rFonts w:ascii="Times New Roman" w:eastAsia="Times New Roman" w:hAnsi="Times New Roman" w:cs="Times New Roman"/>
              </w:rPr>
            </w:pPr>
          </w:p>
        </w:tc>
      </w:tr>
      <w:tr w:rsidR="00DE41CA" w:rsidRPr="00096EDA" w14:paraId="165B6E36" w14:textId="06B84757" w:rsidTr="00DE41CA">
        <w:trPr>
          <w:trHeight w:val="271"/>
        </w:trPr>
        <w:tc>
          <w:tcPr>
            <w:tcW w:w="2663" w:type="dxa"/>
            <w:vMerge/>
          </w:tcPr>
          <w:p w14:paraId="1F9E94BD"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21BCD86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Activities 5: Systems are adapted based on lessons learnt and final models are presented to national and international institutions for scaling and investment.</w:t>
            </w:r>
          </w:p>
        </w:tc>
        <w:tc>
          <w:tcPr>
            <w:tcW w:w="1329" w:type="dxa"/>
          </w:tcPr>
          <w:p w14:paraId="64C599D0"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0BAAB095"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2E450CD0"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2A094262" w14:textId="77777777" w:rsidR="00DE41CA" w:rsidRPr="00096EDA" w:rsidRDefault="00DE41CA">
            <w:pPr>
              <w:rPr>
                <w:rFonts w:ascii="Times New Roman" w:eastAsia="Times New Roman" w:hAnsi="Times New Roman" w:cs="Times New Roman"/>
              </w:rPr>
            </w:pPr>
          </w:p>
        </w:tc>
        <w:tc>
          <w:tcPr>
            <w:tcW w:w="507" w:type="dxa"/>
            <w:gridSpan w:val="2"/>
            <w:shd w:val="clear" w:color="auto" w:fill="auto"/>
          </w:tcPr>
          <w:p w14:paraId="404473A2"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1D14D303"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42EFE6AB"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0870FA07"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71349217" w14:textId="77777777" w:rsidR="00DE41CA" w:rsidRPr="00096EDA" w:rsidRDefault="00DE41CA">
            <w:pPr>
              <w:rPr>
                <w:rFonts w:ascii="Times New Roman" w:eastAsia="Times New Roman" w:hAnsi="Times New Roman" w:cs="Times New Roman"/>
              </w:rPr>
            </w:pPr>
          </w:p>
        </w:tc>
        <w:tc>
          <w:tcPr>
            <w:tcW w:w="432" w:type="dxa"/>
            <w:shd w:val="clear" w:color="auto" w:fill="auto"/>
          </w:tcPr>
          <w:p w14:paraId="08D57B5D"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00EA4DC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37B62DC6"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6306C90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67B8B254" w14:textId="77777777" w:rsidR="00DE41CA" w:rsidRPr="00096EDA" w:rsidRDefault="00DE41CA">
            <w:pPr>
              <w:rPr>
                <w:rFonts w:ascii="Times New Roman" w:eastAsia="Times New Roman" w:hAnsi="Times New Roman" w:cs="Times New Roman"/>
              </w:rPr>
            </w:pPr>
          </w:p>
        </w:tc>
        <w:tc>
          <w:tcPr>
            <w:tcW w:w="523" w:type="dxa"/>
          </w:tcPr>
          <w:p w14:paraId="339E28AB" w14:textId="77777777" w:rsidR="00DE41CA" w:rsidRPr="00096EDA" w:rsidRDefault="00DE41CA">
            <w:pPr>
              <w:rPr>
                <w:rFonts w:ascii="Times New Roman" w:eastAsia="Times New Roman" w:hAnsi="Times New Roman" w:cs="Times New Roman"/>
              </w:rPr>
            </w:pPr>
          </w:p>
        </w:tc>
        <w:tc>
          <w:tcPr>
            <w:tcW w:w="523" w:type="dxa"/>
          </w:tcPr>
          <w:p w14:paraId="558AEE07" w14:textId="77777777" w:rsidR="00DE41CA" w:rsidRPr="00096EDA" w:rsidRDefault="00DE41CA">
            <w:pPr>
              <w:rPr>
                <w:rFonts w:ascii="Times New Roman" w:eastAsia="Times New Roman" w:hAnsi="Times New Roman" w:cs="Times New Roman"/>
              </w:rPr>
            </w:pPr>
          </w:p>
        </w:tc>
        <w:tc>
          <w:tcPr>
            <w:tcW w:w="525" w:type="dxa"/>
          </w:tcPr>
          <w:p w14:paraId="669582D6" w14:textId="3C5D70AF" w:rsidR="00DE41CA" w:rsidRPr="00096EDA" w:rsidRDefault="00DE41CA">
            <w:pPr>
              <w:rPr>
                <w:rFonts w:ascii="Times New Roman" w:eastAsia="Times New Roman" w:hAnsi="Times New Roman" w:cs="Times New Roman"/>
              </w:rPr>
            </w:pPr>
          </w:p>
        </w:tc>
      </w:tr>
      <w:tr w:rsidR="00DE41CA" w:rsidRPr="00096EDA" w14:paraId="7F2781BE" w14:textId="10C9285B" w:rsidTr="00DE41CA">
        <w:trPr>
          <w:trHeight w:val="271"/>
        </w:trPr>
        <w:tc>
          <w:tcPr>
            <w:tcW w:w="2663" w:type="dxa"/>
            <w:vMerge w:val="restart"/>
          </w:tcPr>
          <w:p w14:paraId="4C9FBE78" w14:textId="77777777" w:rsidR="00DE41CA" w:rsidRPr="00096EDA" w:rsidRDefault="00DE41CA">
            <w:pPr>
              <w:rPr>
                <w:rFonts w:ascii="Times New Roman" w:eastAsia="Times New Roman" w:hAnsi="Times New Roman" w:cs="Times New Roman"/>
                <w:u w:val="single"/>
              </w:rPr>
            </w:pPr>
            <w:r w:rsidRPr="00096EDA">
              <w:rPr>
                <w:rFonts w:ascii="Times New Roman" w:eastAsia="Times New Roman" w:hAnsi="Times New Roman" w:cs="Times New Roman"/>
              </w:rPr>
              <w:t>Output.3.3.1: Economic assessment of investments in carbon sequestering projects in the agriculture sector</w:t>
            </w:r>
            <w:r w:rsidRPr="00096EDA">
              <w:rPr>
                <w:rFonts w:ascii="Times New Roman" w:eastAsia="Times New Roman" w:hAnsi="Times New Roman" w:cs="Times New Roman"/>
                <w:u w:val="single"/>
              </w:rPr>
              <w:t>.</w:t>
            </w:r>
          </w:p>
        </w:tc>
        <w:tc>
          <w:tcPr>
            <w:tcW w:w="2852" w:type="dxa"/>
          </w:tcPr>
          <w:p w14:paraId="275AEBEB"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1: Development of a policy brief on current legal framework regarding carbon trading within Kazakhstan and recommendations for increased involvement and access of agriculture sector to international carbon markets.</w:t>
            </w:r>
          </w:p>
        </w:tc>
        <w:tc>
          <w:tcPr>
            <w:tcW w:w="1329" w:type="dxa"/>
          </w:tcPr>
          <w:p w14:paraId="6619668B"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777FC9F8"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7C742960" w14:textId="192BFABF" w:rsidR="00DE41CA" w:rsidRPr="00096EDA" w:rsidRDefault="00DE41CA">
            <w:pPr>
              <w:rPr>
                <w:rFonts w:ascii="Times New Roman" w:eastAsia="Times New Roman" w:hAnsi="Times New Roman" w:cs="Times New Roman"/>
              </w:rPr>
            </w:pPr>
          </w:p>
        </w:tc>
        <w:tc>
          <w:tcPr>
            <w:tcW w:w="398" w:type="dxa"/>
            <w:gridSpan w:val="2"/>
            <w:shd w:val="clear" w:color="auto" w:fill="auto"/>
          </w:tcPr>
          <w:p w14:paraId="0F643280" w14:textId="473F29F5" w:rsidR="00DE41CA" w:rsidRPr="00096EDA" w:rsidRDefault="00DE41CA">
            <w:pPr>
              <w:rPr>
                <w:rFonts w:ascii="Times New Roman" w:eastAsia="Times New Roman" w:hAnsi="Times New Roman" w:cs="Times New Roman"/>
              </w:rPr>
            </w:pPr>
          </w:p>
        </w:tc>
        <w:tc>
          <w:tcPr>
            <w:tcW w:w="507" w:type="dxa"/>
            <w:gridSpan w:val="2"/>
            <w:shd w:val="clear" w:color="auto" w:fill="auto"/>
          </w:tcPr>
          <w:p w14:paraId="11F21E43" w14:textId="5D397B29" w:rsidR="00DE41CA" w:rsidRPr="00096EDA" w:rsidRDefault="00DE41CA">
            <w:pPr>
              <w:rPr>
                <w:rFonts w:ascii="Times New Roman" w:eastAsia="Times New Roman" w:hAnsi="Times New Roman" w:cs="Times New Roman"/>
              </w:rPr>
            </w:pPr>
          </w:p>
        </w:tc>
        <w:tc>
          <w:tcPr>
            <w:tcW w:w="457" w:type="dxa"/>
            <w:gridSpan w:val="2"/>
            <w:shd w:val="clear" w:color="auto" w:fill="auto"/>
          </w:tcPr>
          <w:p w14:paraId="107FA7F1" w14:textId="0136C7F6" w:rsidR="00DE41CA" w:rsidRPr="00096EDA" w:rsidRDefault="00DF3338">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0C5A737D" w14:textId="2DA1E9B5" w:rsidR="00DE41CA" w:rsidRPr="00096EDA" w:rsidRDefault="00DF3338">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050D38F6" w14:textId="378F8738" w:rsidR="00DE41CA" w:rsidRPr="00096EDA" w:rsidRDefault="00DF3338">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674EF1D5" w14:textId="184332BF" w:rsidR="00DE41CA" w:rsidRPr="00096EDA" w:rsidRDefault="00DF3338">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5AA0689F" w14:textId="0C4C6E20" w:rsidR="00DE41CA" w:rsidRPr="00096EDA" w:rsidRDefault="00DE41CA">
            <w:pPr>
              <w:rPr>
                <w:rFonts w:ascii="Times New Roman" w:eastAsia="Times New Roman" w:hAnsi="Times New Roman" w:cs="Times New Roman"/>
              </w:rPr>
            </w:pPr>
          </w:p>
        </w:tc>
        <w:tc>
          <w:tcPr>
            <w:tcW w:w="519" w:type="dxa"/>
            <w:gridSpan w:val="2"/>
            <w:shd w:val="clear" w:color="auto" w:fill="auto"/>
          </w:tcPr>
          <w:p w14:paraId="56DA7959" w14:textId="3363875B" w:rsidR="00DE41CA" w:rsidRPr="00096EDA" w:rsidRDefault="00DE41CA">
            <w:pPr>
              <w:rPr>
                <w:rFonts w:ascii="Times New Roman" w:eastAsia="Times New Roman" w:hAnsi="Times New Roman" w:cs="Times New Roman"/>
              </w:rPr>
            </w:pPr>
          </w:p>
        </w:tc>
        <w:tc>
          <w:tcPr>
            <w:tcW w:w="567" w:type="dxa"/>
            <w:gridSpan w:val="2"/>
            <w:shd w:val="clear" w:color="auto" w:fill="auto"/>
          </w:tcPr>
          <w:p w14:paraId="166E2027" w14:textId="2442D7F5" w:rsidR="00DE41CA" w:rsidRPr="00096EDA" w:rsidRDefault="00DE41CA">
            <w:pPr>
              <w:rPr>
                <w:rFonts w:ascii="Times New Roman" w:eastAsia="Times New Roman" w:hAnsi="Times New Roman" w:cs="Times New Roman"/>
              </w:rPr>
            </w:pPr>
          </w:p>
        </w:tc>
        <w:tc>
          <w:tcPr>
            <w:tcW w:w="575" w:type="dxa"/>
            <w:shd w:val="clear" w:color="auto" w:fill="auto"/>
          </w:tcPr>
          <w:p w14:paraId="19D44353" w14:textId="77777777" w:rsidR="00DE41CA" w:rsidRPr="00096EDA" w:rsidRDefault="00DE41CA">
            <w:pPr>
              <w:rPr>
                <w:rFonts w:ascii="Times New Roman" w:eastAsia="Times New Roman" w:hAnsi="Times New Roman" w:cs="Times New Roman"/>
              </w:rPr>
            </w:pPr>
          </w:p>
        </w:tc>
        <w:tc>
          <w:tcPr>
            <w:tcW w:w="522" w:type="dxa"/>
          </w:tcPr>
          <w:p w14:paraId="213C7030" w14:textId="77777777" w:rsidR="00DE41CA" w:rsidRPr="00096EDA" w:rsidRDefault="00DE41CA">
            <w:pPr>
              <w:rPr>
                <w:rFonts w:ascii="Times New Roman" w:eastAsia="Times New Roman" w:hAnsi="Times New Roman" w:cs="Times New Roman"/>
              </w:rPr>
            </w:pPr>
          </w:p>
        </w:tc>
        <w:tc>
          <w:tcPr>
            <w:tcW w:w="523" w:type="dxa"/>
          </w:tcPr>
          <w:p w14:paraId="26A8930B" w14:textId="77777777" w:rsidR="00DE41CA" w:rsidRPr="00096EDA" w:rsidRDefault="00DE41CA">
            <w:pPr>
              <w:rPr>
                <w:rFonts w:ascii="Times New Roman" w:eastAsia="Times New Roman" w:hAnsi="Times New Roman" w:cs="Times New Roman"/>
              </w:rPr>
            </w:pPr>
          </w:p>
        </w:tc>
        <w:tc>
          <w:tcPr>
            <w:tcW w:w="523" w:type="dxa"/>
          </w:tcPr>
          <w:p w14:paraId="2C1DC9EA" w14:textId="77777777" w:rsidR="00DE41CA" w:rsidRPr="00096EDA" w:rsidRDefault="00DE41CA">
            <w:pPr>
              <w:rPr>
                <w:rFonts w:ascii="Times New Roman" w:eastAsia="Times New Roman" w:hAnsi="Times New Roman" w:cs="Times New Roman"/>
              </w:rPr>
            </w:pPr>
          </w:p>
        </w:tc>
        <w:tc>
          <w:tcPr>
            <w:tcW w:w="525" w:type="dxa"/>
          </w:tcPr>
          <w:p w14:paraId="101DF205" w14:textId="356FE8A2" w:rsidR="00DE41CA" w:rsidRPr="00096EDA" w:rsidRDefault="00DE41CA">
            <w:pPr>
              <w:rPr>
                <w:rFonts w:ascii="Times New Roman" w:eastAsia="Times New Roman" w:hAnsi="Times New Roman" w:cs="Times New Roman"/>
              </w:rPr>
            </w:pPr>
          </w:p>
        </w:tc>
      </w:tr>
      <w:tr w:rsidR="00DE41CA" w:rsidRPr="00096EDA" w14:paraId="6A46F90B" w14:textId="67DA5DD1" w:rsidTr="00DE41CA">
        <w:trPr>
          <w:trHeight w:val="271"/>
        </w:trPr>
        <w:tc>
          <w:tcPr>
            <w:tcW w:w="2663" w:type="dxa"/>
            <w:vMerge/>
          </w:tcPr>
          <w:p w14:paraId="29A957E0"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609CFDF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2: Development of monitoring and reporting system to establish a basis for carbon measurement at landscape level.</w:t>
            </w:r>
          </w:p>
        </w:tc>
        <w:tc>
          <w:tcPr>
            <w:tcW w:w="1329" w:type="dxa"/>
          </w:tcPr>
          <w:p w14:paraId="01C80BE2"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727C8915"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2EA3DC60" w14:textId="0B006530" w:rsidR="00DE41CA" w:rsidRPr="00096EDA" w:rsidRDefault="00DE41CA">
            <w:pPr>
              <w:rPr>
                <w:rFonts w:ascii="Times New Roman" w:eastAsia="Times New Roman" w:hAnsi="Times New Roman" w:cs="Times New Roman"/>
              </w:rPr>
            </w:pPr>
          </w:p>
        </w:tc>
        <w:tc>
          <w:tcPr>
            <w:tcW w:w="398" w:type="dxa"/>
            <w:gridSpan w:val="2"/>
            <w:shd w:val="clear" w:color="auto" w:fill="auto"/>
          </w:tcPr>
          <w:p w14:paraId="5F4A0F16" w14:textId="2EE40AF4" w:rsidR="00DE41CA" w:rsidRPr="00096EDA" w:rsidRDefault="00EE007E">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3731B262" w14:textId="7D84EF37" w:rsidR="00DE41CA" w:rsidRPr="00096EDA" w:rsidRDefault="00EE007E">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089528F4" w14:textId="00A676C3" w:rsidR="00DE41CA" w:rsidRPr="00096EDA" w:rsidRDefault="00EE007E">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5D50D9D4" w14:textId="0D26D017" w:rsidR="00DE41CA" w:rsidRPr="00096EDA" w:rsidRDefault="00EE007E">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01C174E8" w14:textId="2509B8A4" w:rsidR="00DE41CA" w:rsidRPr="00096EDA" w:rsidRDefault="00EE007E">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75AEA86B"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487FFD4B"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712510B7"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35FF40F4" w14:textId="29369AF9" w:rsidR="00DE41CA" w:rsidRPr="00096EDA" w:rsidRDefault="00DE41CA">
            <w:pPr>
              <w:rPr>
                <w:rFonts w:ascii="Times New Roman" w:eastAsia="Times New Roman" w:hAnsi="Times New Roman" w:cs="Times New Roman"/>
              </w:rPr>
            </w:pPr>
          </w:p>
        </w:tc>
        <w:tc>
          <w:tcPr>
            <w:tcW w:w="575" w:type="dxa"/>
            <w:shd w:val="clear" w:color="auto" w:fill="auto"/>
          </w:tcPr>
          <w:p w14:paraId="1C6BAFE1" w14:textId="77777777" w:rsidR="00DE41CA" w:rsidRPr="00096EDA" w:rsidRDefault="00DE41CA">
            <w:pPr>
              <w:rPr>
                <w:rFonts w:ascii="Times New Roman" w:eastAsia="Times New Roman" w:hAnsi="Times New Roman" w:cs="Times New Roman"/>
              </w:rPr>
            </w:pPr>
          </w:p>
        </w:tc>
        <w:tc>
          <w:tcPr>
            <w:tcW w:w="522" w:type="dxa"/>
          </w:tcPr>
          <w:p w14:paraId="2630B787" w14:textId="77777777" w:rsidR="00DE41CA" w:rsidRPr="00096EDA" w:rsidRDefault="00DE41CA">
            <w:pPr>
              <w:rPr>
                <w:rFonts w:ascii="Times New Roman" w:eastAsia="Times New Roman" w:hAnsi="Times New Roman" w:cs="Times New Roman"/>
              </w:rPr>
            </w:pPr>
          </w:p>
        </w:tc>
        <w:tc>
          <w:tcPr>
            <w:tcW w:w="523" w:type="dxa"/>
          </w:tcPr>
          <w:p w14:paraId="35FD6AA5" w14:textId="77777777" w:rsidR="00DE41CA" w:rsidRPr="00096EDA" w:rsidRDefault="00DE41CA">
            <w:pPr>
              <w:rPr>
                <w:rFonts w:ascii="Times New Roman" w:eastAsia="Times New Roman" w:hAnsi="Times New Roman" w:cs="Times New Roman"/>
              </w:rPr>
            </w:pPr>
          </w:p>
        </w:tc>
        <w:tc>
          <w:tcPr>
            <w:tcW w:w="523" w:type="dxa"/>
          </w:tcPr>
          <w:p w14:paraId="55F1030C" w14:textId="77777777" w:rsidR="00DE41CA" w:rsidRPr="00096EDA" w:rsidRDefault="00DE41CA">
            <w:pPr>
              <w:rPr>
                <w:rFonts w:ascii="Times New Roman" w:eastAsia="Times New Roman" w:hAnsi="Times New Roman" w:cs="Times New Roman"/>
              </w:rPr>
            </w:pPr>
          </w:p>
        </w:tc>
        <w:tc>
          <w:tcPr>
            <w:tcW w:w="525" w:type="dxa"/>
          </w:tcPr>
          <w:p w14:paraId="3F4DF703" w14:textId="3BD2EF3C" w:rsidR="00DE41CA" w:rsidRPr="00096EDA" w:rsidRDefault="00DE41CA">
            <w:pPr>
              <w:rPr>
                <w:rFonts w:ascii="Times New Roman" w:eastAsia="Times New Roman" w:hAnsi="Times New Roman" w:cs="Times New Roman"/>
              </w:rPr>
            </w:pPr>
          </w:p>
        </w:tc>
      </w:tr>
      <w:tr w:rsidR="00DE41CA" w:rsidRPr="00096EDA" w14:paraId="25003542" w14:textId="2D0A10FF" w:rsidTr="00DE41CA">
        <w:trPr>
          <w:trHeight w:val="271"/>
        </w:trPr>
        <w:tc>
          <w:tcPr>
            <w:tcW w:w="2663" w:type="dxa"/>
            <w:vMerge/>
          </w:tcPr>
          <w:p w14:paraId="3FCCFE93"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364F369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Activity 3: Use of developed landscape SOC methodology to conduct baseline assessments and monitoring of SOC levels in project demonstration sites to calculate carbon flows and potential economic impacts for scaling.</w:t>
            </w:r>
          </w:p>
        </w:tc>
        <w:tc>
          <w:tcPr>
            <w:tcW w:w="1329" w:type="dxa"/>
          </w:tcPr>
          <w:p w14:paraId="17EE8CB0"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3597EE24"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2097A961"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7549C0F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297C653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24441D0A"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641AE099"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762730DC" w14:textId="77777777" w:rsidR="00DE41CA" w:rsidRPr="00096EDA" w:rsidRDefault="00DE41CA">
            <w:pPr>
              <w:rPr>
                <w:rFonts w:ascii="Times New Roman" w:eastAsia="Times New Roman" w:hAnsi="Times New Roman" w:cs="Times New Roman"/>
              </w:rPr>
            </w:pPr>
          </w:p>
        </w:tc>
        <w:tc>
          <w:tcPr>
            <w:tcW w:w="360" w:type="dxa"/>
            <w:shd w:val="clear" w:color="auto" w:fill="auto"/>
          </w:tcPr>
          <w:p w14:paraId="588A5B9C"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4EE95AE5" w14:textId="77777777" w:rsidR="00DE41CA" w:rsidRPr="00096EDA" w:rsidRDefault="00DE41CA">
            <w:pPr>
              <w:rPr>
                <w:rFonts w:ascii="Times New Roman" w:eastAsia="Times New Roman" w:hAnsi="Times New Roman" w:cs="Times New Roman"/>
              </w:rPr>
            </w:pPr>
          </w:p>
        </w:tc>
        <w:tc>
          <w:tcPr>
            <w:tcW w:w="519" w:type="dxa"/>
            <w:gridSpan w:val="2"/>
            <w:shd w:val="clear" w:color="auto" w:fill="auto"/>
          </w:tcPr>
          <w:p w14:paraId="6950DA42" w14:textId="77777777" w:rsidR="00DE41CA" w:rsidRPr="00096EDA" w:rsidRDefault="00DE41CA">
            <w:pPr>
              <w:rPr>
                <w:rFonts w:ascii="Times New Roman" w:eastAsia="Times New Roman" w:hAnsi="Times New Roman" w:cs="Times New Roman"/>
              </w:rPr>
            </w:pPr>
          </w:p>
        </w:tc>
        <w:tc>
          <w:tcPr>
            <w:tcW w:w="567" w:type="dxa"/>
            <w:gridSpan w:val="2"/>
            <w:shd w:val="clear" w:color="auto" w:fill="auto"/>
          </w:tcPr>
          <w:p w14:paraId="5DD1F25D"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5A4BB233" w14:textId="77777777" w:rsidR="00DE41CA" w:rsidRPr="00096EDA" w:rsidRDefault="00DE41CA">
            <w:pPr>
              <w:rPr>
                <w:rFonts w:ascii="Times New Roman" w:eastAsia="Times New Roman" w:hAnsi="Times New Roman" w:cs="Times New Roman"/>
                <w:lang w:val="en-US"/>
              </w:rPr>
            </w:pPr>
            <w:r w:rsidRPr="00096EDA">
              <w:rPr>
                <w:rFonts w:ascii="Times New Roman" w:eastAsia="Times New Roman" w:hAnsi="Times New Roman" w:cs="Times New Roman"/>
              </w:rPr>
              <w:t>X</w:t>
            </w:r>
          </w:p>
        </w:tc>
        <w:tc>
          <w:tcPr>
            <w:tcW w:w="522" w:type="dxa"/>
          </w:tcPr>
          <w:p w14:paraId="70B7E208" w14:textId="77777777" w:rsidR="00DE41CA" w:rsidRPr="00096EDA" w:rsidRDefault="00DE41CA">
            <w:pPr>
              <w:rPr>
                <w:rFonts w:ascii="Times New Roman" w:eastAsia="Times New Roman" w:hAnsi="Times New Roman" w:cs="Times New Roman"/>
              </w:rPr>
            </w:pPr>
          </w:p>
        </w:tc>
        <w:tc>
          <w:tcPr>
            <w:tcW w:w="523" w:type="dxa"/>
          </w:tcPr>
          <w:p w14:paraId="596739ED" w14:textId="77777777" w:rsidR="00DE41CA" w:rsidRPr="00096EDA" w:rsidRDefault="00DE41CA">
            <w:pPr>
              <w:rPr>
                <w:rFonts w:ascii="Times New Roman" w:eastAsia="Times New Roman" w:hAnsi="Times New Roman" w:cs="Times New Roman"/>
              </w:rPr>
            </w:pPr>
          </w:p>
        </w:tc>
        <w:tc>
          <w:tcPr>
            <w:tcW w:w="523" w:type="dxa"/>
          </w:tcPr>
          <w:p w14:paraId="68261E06" w14:textId="77777777" w:rsidR="00DE41CA" w:rsidRPr="00096EDA" w:rsidRDefault="00DE41CA">
            <w:pPr>
              <w:rPr>
                <w:rFonts w:ascii="Times New Roman" w:eastAsia="Times New Roman" w:hAnsi="Times New Roman" w:cs="Times New Roman"/>
              </w:rPr>
            </w:pPr>
          </w:p>
        </w:tc>
        <w:tc>
          <w:tcPr>
            <w:tcW w:w="525" w:type="dxa"/>
          </w:tcPr>
          <w:p w14:paraId="763AD77B" w14:textId="5B9EA8A0" w:rsidR="00DE41CA" w:rsidRPr="00096EDA" w:rsidRDefault="00DE41CA">
            <w:pPr>
              <w:rPr>
                <w:rFonts w:ascii="Times New Roman" w:eastAsia="Times New Roman" w:hAnsi="Times New Roman" w:cs="Times New Roman"/>
              </w:rPr>
            </w:pPr>
          </w:p>
        </w:tc>
      </w:tr>
      <w:tr w:rsidR="00DE41CA" w:rsidRPr="00096EDA" w14:paraId="1FE1AF65" w14:textId="4A698983" w:rsidTr="00DE41CA">
        <w:trPr>
          <w:trHeight w:val="271"/>
        </w:trPr>
        <w:tc>
          <w:tcPr>
            <w:tcW w:w="2663" w:type="dxa"/>
            <w:vMerge/>
          </w:tcPr>
          <w:p w14:paraId="1407D994"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0C32C9E0"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 xml:space="preserve">Activity 4: Development of national SOC monitoring and </w:t>
            </w:r>
            <w:r w:rsidRPr="00096EDA">
              <w:rPr>
                <w:rFonts w:ascii="Times New Roman" w:eastAsia="Times New Roman" w:hAnsi="Times New Roman" w:cs="Times New Roman"/>
              </w:rPr>
              <w:lastRenderedPageBreak/>
              <w:t>reporting system so as to inform LDN processes and targets.</w:t>
            </w:r>
          </w:p>
        </w:tc>
        <w:tc>
          <w:tcPr>
            <w:tcW w:w="1329" w:type="dxa"/>
          </w:tcPr>
          <w:p w14:paraId="13775851"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6483C8E8"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2EBF4FF0"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7C6A73FD"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07" w:type="dxa"/>
            <w:gridSpan w:val="2"/>
            <w:shd w:val="clear" w:color="auto" w:fill="auto"/>
          </w:tcPr>
          <w:p w14:paraId="1AF0ADE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1E4BDCC5"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6" w:type="dxa"/>
            <w:gridSpan w:val="2"/>
            <w:shd w:val="clear" w:color="auto" w:fill="auto"/>
          </w:tcPr>
          <w:p w14:paraId="5F613C5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57" w:type="dxa"/>
            <w:gridSpan w:val="2"/>
            <w:shd w:val="clear" w:color="auto" w:fill="auto"/>
          </w:tcPr>
          <w:p w14:paraId="3054E073"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43336582"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25C9FBE1"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50D09D6F"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6E349C17"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75" w:type="dxa"/>
            <w:shd w:val="clear" w:color="auto" w:fill="auto"/>
          </w:tcPr>
          <w:p w14:paraId="7355065A"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22" w:type="dxa"/>
          </w:tcPr>
          <w:p w14:paraId="059CF88C" w14:textId="77777777" w:rsidR="00DE41CA" w:rsidRPr="00096EDA" w:rsidRDefault="00DE41CA">
            <w:pPr>
              <w:rPr>
                <w:rFonts w:ascii="Times New Roman" w:eastAsia="Times New Roman" w:hAnsi="Times New Roman" w:cs="Times New Roman"/>
              </w:rPr>
            </w:pPr>
          </w:p>
        </w:tc>
        <w:tc>
          <w:tcPr>
            <w:tcW w:w="523" w:type="dxa"/>
          </w:tcPr>
          <w:p w14:paraId="71F7C3B6" w14:textId="77777777" w:rsidR="00DE41CA" w:rsidRPr="00096EDA" w:rsidRDefault="00DE41CA">
            <w:pPr>
              <w:rPr>
                <w:rFonts w:ascii="Times New Roman" w:eastAsia="Times New Roman" w:hAnsi="Times New Roman" w:cs="Times New Roman"/>
              </w:rPr>
            </w:pPr>
          </w:p>
        </w:tc>
        <w:tc>
          <w:tcPr>
            <w:tcW w:w="523" w:type="dxa"/>
          </w:tcPr>
          <w:p w14:paraId="491C0771" w14:textId="77777777" w:rsidR="00DE41CA" w:rsidRPr="00096EDA" w:rsidRDefault="00DE41CA">
            <w:pPr>
              <w:rPr>
                <w:rFonts w:ascii="Times New Roman" w:eastAsia="Times New Roman" w:hAnsi="Times New Roman" w:cs="Times New Roman"/>
              </w:rPr>
            </w:pPr>
          </w:p>
        </w:tc>
        <w:tc>
          <w:tcPr>
            <w:tcW w:w="525" w:type="dxa"/>
          </w:tcPr>
          <w:p w14:paraId="4DCD3BEF" w14:textId="68C26B58" w:rsidR="00DE41CA" w:rsidRPr="00096EDA" w:rsidRDefault="00DE41CA">
            <w:pPr>
              <w:rPr>
                <w:rFonts w:ascii="Times New Roman" w:eastAsia="Times New Roman" w:hAnsi="Times New Roman" w:cs="Times New Roman"/>
              </w:rPr>
            </w:pPr>
          </w:p>
        </w:tc>
      </w:tr>
      <w:tr w:rsidR="00DE41CA" w:rsidRPr="00096EDA" w14:paraId="44971615" w14:textId="55811564" w:rsidTr="00873F26">
        <w:trPr>
          <w:trHeight w:val="1354"/>
        </w:trPr>
        <w:tc>
          <w:tcPr>
            <w:tcW w:w="2663" w:type="dxa"/>
            <w:vMerge w:val="restart"/>
          </w:tcPr>
          <w:p w14:paraId="3012838B"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Output.3.3.2: Training on the international carbon trading system.</w:t>
            </w:r>
          </w:p>
        </w:tc>
        <w:tc>
          <w:tcPr>
            <w:tcW w:w="2852" w:type="dxa"/>
          </w:tcPr>
          <w:p w14:paraId="514D3AC5" w14:textId="48DCDAA2"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 xml:space="preserve">Activity 1: </w:t>
            </w:r>
            <w:r w:rsidR="00DE41CA" w:rsidRPr="00096EDA">
              <w:rPr>
                <w:rFonts w:ascii="Times New Roman" w:eastAsia="Times New Roman" w:hAnsi="Times New Roman" w:cs="Times New Roman"/>
              </w:rPr>
              <w:t>Training on metrics and methods for land-based carbon measurement and monitoring and its role in the LDN Framework.</w:t>
            </w:r>
          </w:p>
        </w:tc>
        <w:tc>
          <w:tcPr>
            <w:tcW w:w="1329" w:type="dxa"/>
          </w:tcPr>
          <w:p w14:paraId="1AD47827"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641228D0"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27B499B1" w14:textId="1B979382" w:rsidR="00DE41CA" w:rsidRPr="00096EDA" w:rsidRDefault="00DE41CA">
            <w:pPr>
              <w:rPr>
                <w:rFonts w:ascii="Times New Roman" w:eastAsia="Times New Roman" w:hAnsi="Times New Roman" w:cs="Times New Roman"/>
              </w:rPr>
            </w:pPr>
          </w:p>
        </w:tc>
        <w:tc>
          <w:tcPr>
            <w:tcW w:w="398" w:type="dxa"/>
            <w:gridSpan w:val="2"/>
            <w:shd w:val="clear" w:color="auto" w:fill="auto"/>
          </w:tcPr>
          <w:p w14:paraId="5678E4E1" w14:textId="66426131" w:rsidR="00DE41CA" w:rsidRPr="00096EDA" w:rsidRDefault="00DE41CA">
            <w:pPr>
              <w:rPr>
                <w:rFonts w:ascii="Times New Roman" w:eastAsia="Times New Roman" w:hAnsi="Times New Roman" w:cs="Times New Roman"/>
              </w:rPr>
            </w:pPr>
          </w:p>
        </w:tc>
        <w:tc>
          <w:tcPr>
            <w:tcW w:w="507" w:type="dxa"/>
            <w:gridSpan w:val="2"/>
            <w:shd w:val="clear" w:color="auto" w:fill="auto"/>
          </w:tcPr>
          <w:p w14:paraId="76F173D0"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7F4D7DE"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770A294D"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5BDF5E04" w14:textId="2E788C1C"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2326A0C9" w14:textId="61A3DC2C"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1BF316FD" w14:textId="30A13307"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57C5A4D3" w14:textId="332F5E19"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54512657" w14:textId="77777777" w:rsidR="00DE41CA" w:rsidRPr="00096EDA" w:rsidRDefault="00DE41CA">
            <w:pPr>
              <w:rPr>
                <w:rFonts w:ascii="Times New Roman" w:eastAsia="Times New Roman" w:hAnsi="Times New Roman" w:cs="Times New Roman"/>
              </w:rPr>
            </w:pPr>
          </w:p>
        </w:tc>
        <w:tc>
          <w:tcPr>
            <w:tcW w:w="575" w:type="dxa"/>
            <w:shd w:val="clear" w:color="auto" w:fill="auto"/>
          </w:tcPr>
          <w:p w14:paraId="4838C2D4" w14:textId="77777777" w:rsidR="00DE41CA" w:rsidRPr="00096EDA" w:rsidRDefault="00DE41CA">
            <w:pPr>
              <w:rPr>
                <w:rFonts w:ascii="Times New Roman" w:eastAsia="Times New Roman" w:hAnsi="Times New Roman" w:cs="Times New Roman"/>
              </w:rPr>
            </w:pPr>
          </w:p>
        </w:tc>
        <w:tc>
          <w:tcPr>
            <w:tcW w:w="522" w:type="dxa"/>
          </w:tcPr>
          <w:p w14:paraId="1FB99B10" w14:textId="77777777" w:rsidR="00DE41CA" w:rsidRPr="00096EDA" w:rsidRDefault="00DE41CA">
            <w:pPr>
              <w:rPr>
                <w:rFonts w:ascii="Times New Roman" w:eastAsia="Times New Roman" w:hAnsi="Times New Roman" w:cs="Times New Roman"/>
              </w:rPr>
            </w:pPr>
          </w:p>
        </w:tc>
        <w:tc>
          <w:tcPr>
            <w:tcW w:w="523" w:type="dxa"/>
          </w:tcPr>
          <w:p w14:paraId="2E7E65BE" w14:textId="77777777" w:rsidR="00DE41CA" w:rsidRPr="00096EDA" w:rsidRDefault="00DE41CA">
            <w:pPr>
              <w:rPr>
                <w:rFonts w:ascii="Times New Roman" w:eastAsia="Times New Roman" w:hAnsi="Times New Roman" w:cs="Times New Roman"/>
              </w:rPr>
            </w:pPr>
          </w:p>
        </w:tc>
        <w:tc>
          <w:tcPr>
            <w:tcW w:w="523" w:type="dxa"/>
          </w:tcPr>
          <w:p w14:paraId="4211F4F4" w14:textId="77777777" w:rsidR="00DE41CA" w:rsidRPr="00096EDA" w:rsidRDefault="00DE41CA">
            <w:pPr>
              <w:rPr>
                <w:rFonts w:ascii="Times New Roman" w:eastAsia="Times New Roman" w:hAnsi="Times New Roman" w:cs="Times New Roman"/>
              </w:rPr>
            </w:pPr>
          </w:p>
        </w:tc>
        <w:tc>
          <w:tcPr>
            <w:tcW w:w="525" w:type="dxa"/>
          </w:tcPr>
          <w:p w14:paraId="541E87CD" w14:textId="63A3D89B" w:rsidR="00DE41CA" w:rsidRPr="00096EDA" w:rsidRDefault="00DE41CA">
            <w:pPr>
              <w:rPr>
                <w:rFonts w:ascii="Times New Roman" w:eastAsia="Times New Roman" w:hAnsi="Times New Roman" w:cs="Times New Roman"/>
              </w:rPr>
            </w:pPr>
          </w:p>
        </w:tc>
      </w:tr>
      <w:tr w:rsidR="00DE41CA" w:rsidRPr="00096EDA" w14:paraId="75AF3FA4" w14:textId="324CA195" w:rsidTr="00DE41CA">
        <w:trPr>
          <w:trHeight w:val="271"/>
        </w:trPr>
        <w:tc>
          <w:tcPr>
            <w:tcW w:w="2663" w:type="dxa"/>
            <w:vMerge/>
          </w:tcPr>
          <w:p w14:paraId="73370003"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rPr>
            </w:pPr>
          </w:p>
        </w:tc>
        <w:tc>
          <w:tcPr>
            <w:tcW w:w="2852" w:type="dxa"/>
          </w:tcPr>
          <w:p w14:paraId="200871DF" w14:textId="5BBC4AF9"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 xml:space="preserve">Activity 2: </w:t>
            </w:r>
            <w:r w:rsidR="00DE41CA" w:rsidRPr="00096EDA">
              <w:rPr>
                <w:rFonts w:ascii="Times New Roman" w:eastAsia="Times New Roman" w:hAnsi="Times New Roman" w:cs="Times New Roman"/>
              </w:rPr>
              <w:t>Training on international carbon markets and standards.</w:t>
            </w:r>
          </w:p>
        </w:tc>
        <w:tc>
          <w:tcPr>
            <w:tcW w:w="1329" w:type="dxa"/>
          </w:tcPr>
          <w:p w14:paraId="7F05385F" w14:textId="77777777" w:rsidR="00DE41CA" w:rsidRPr="00096EDA" w:rsidRDefault="00DE41CA">
            <w:pPr>
              <w:rPr>
                <w:rFonts w:ascii="Times New Roman" w:eastAsia="Times New Roman" w:hAnsi="Times New Roman" w:cs="Times New Roman"/>
              </w:rPr>
            </w:pPr>
          </w:p>
        </w:tc>
        <w:tc>
          <w:tcPr>
            <w:tcW w:w="381" w:type="dxa"/>
            <w:shd w:val="clear" w:color="auto" w:fill="auto"/>
          </w:tcPr>
          <w:p w14:paraId="065095D8" w14:textId="77777777" w:rsidR="00DE41CA" w:rsidRPr="00096EDA" w:rsidRDefault="00DE41CA">
            <w:pPr>
              <w:rPr>
                <w:rFonts w:ascii="Times New Roman" w:eastAsia="Times New Roman" w:hAnsi="Times New Roman" w:cs="Times New Roman"/>
              </w:rPr>
            </w:pPr>
          </w:p>
        </w:tc>
        <w:tc>
          <w:tcPr>
            <w:tcW w:w="445" w:type="dxa"/>
            <w:gridSpan w:val="2"/>
            <w:shd w:val="clear" w:color="auto" w:fill="auto"/>
          </w:tcPr>
          <w:p w14:paraId="5C91205C" w14:textId="77777777" w:rsidR="00DE41CA" w:rsidRPr="00096EDA" w:rsidRDefault="00DE41CA">
            <w:pPr>
              <w:rPr>
                <w:rFonts w:ascii="Times New Roman" w:eastAsia="Times New Roman" w:hAnsi="Times New Roman" w:cs="Times New Roman"/>
              </w:rPr>
            </w:pPr>
          </w:p>
        </w:tc>
        <w:tc>
          <w:tcPr>
            <w:tcW w:w="398" w:type="dxa"/>
            <w:gridSpan w:val="2"/>
            <w:shd w:val="clear" w:color="auto" w:fill="auto"/>
          </w:tcPr>
          <w:p w14:paraId="46935FA9" w14:textId="21029BA0" w:rsidR="00DE41CA" w:rsidRPr="00096EDA" w:rsidRDefault="00DE41CA">
            <w:pPr>
              <w:rPr>
                <w:rFonts w:ascii="Times New Roman" w:eastAsia="Times New Roman" w:hAnsi="Times New Roman" w:cs="Times New Roman"/>
              </w:rPr>
            </w:pPr>
          </w:p>
        </w:tc>
        <w:tc>
          <w:tcPr>
            <w:tcW w:w="507" w:type="dxa"/>
            <w:gridSpan w:val="2"/>
            <w:shd w:val="clear" w:color="auto" w:fill="auto"/>
          </w:tcPr>
          <w:p w14:paraId="1EC9A200" w14:textId="7C1901D8" w:rsidR="00DE41CA" w:rsidRPr="00096EDA" w:rsidRDefault="00DE41CA">
            <w:pPr>
              <w:rPr>
                <w:rFonts w:ascii="Times New Roman" w:eastAsia="Times New Roman" w:hAnsi="Times New Roman" w:cs="Times New Roman"/>
              </w:rPr>
            </w:pPr>
          </w:p>
        </w:tc>
        <w:tc>
          <w:tcPr>
            <w:tcW w:w="457" w:type="dxa"/>
            <w:gridSpan w:val="2"/>
            <w:shd w:val="clear" w:color="auto" w:fill="auto"/>
          </w:tcPr>
          <w:p w14:paraId="3858980B" w14:textId="77777777" w:rsidR="00DE41CA" w:rsidRPr="00096EDA" w:rsidRDefault="00DE41CA">
            <w:pPr>
              <w:rPr>
                <w:rFonts w:ascii="Times New Roman" w:eastAsia="Times New Roman" w:hAnsi="Times New Roman" w:cs="Times New Roman"/>
              </w:rPr>
            </w:pPr>
          </w:p>
        </w:tc>
        <w:tc>
          <w:tcPr>
            <w:tcW w:w="456" w:type="dxa"/>
            <w:gridSpan w:val="2"/>
            <w:shd w:val="clear" w:color="auto" w:fill="auto"/>
          </w:tcPr>
          <w:p w14:paraId="39CDA0C2" w14:textId="77777777" w:rsidR="00DE41CA" w:rsidRPr="00096EDA" w:rsidRDefault="00DE41CA">
            <w:pPr>
              <w:rPr>
                <w:rFonts w:ascii="Times New Roman" w:eastAsia="Times New Roman" w:hAnsi="Times New Roman" w:cs="Times New Roman"/>
              </w:rPr>
            </w:pPr>
          </w:p>
        </w:tc>
        <w:tc>
          <w:tcPr>
            <w:tcW w:w="457" w:type="dxa"/>
            <w:gridSpan w:val="2"/>
            <w:shd w:val="clear" w:color="auto" w:fill="auto"/>
          </w:tcPr>
          <w:p w14:paraId="209D0640" w14:textId="6668A890"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360" w:type="dxa"/>
            <w:shd w:val="clear" w:color="auto" w:fill="auto"/>
          </w:tcPr>
          <w:p w14:paraId="43057B93" w14:textId="58178822"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432" w:type="dxa"/>
            <w:shd w:val="clear" w:color="auto" w:fill="auto"/>
          </w:tcPr>
          <w:p w14:paraId="44628454" w14:textId="19CE68CE" w:rsidR="00DE41CA" w:rsidRPr="00096EDA" w:rsidRDefault="00873F26">
            <w:pPr>
              <w:rPr>
                <w:rFonts w:ascii="Times New Roman" w:eastAsia="Times New Roman" w:hAnsi="Times New Roman" w:cs="Times New Roman"/>
              </w:rPr>
            </w:pPr>
            <w:r w:rsidRPr="00096EDA">
              <w:rPr>
                <w:rFonts w:ascii="Times New Roman" w:eastAsia="Times New Roman" w:hAnsi="Times New Roman" w:cs="Times New Roman"/>
              </w:rPr>
              <w:t>X</w:t>
            </w:r>
          </w:p>
        </w:tc>
        <w:tc>
          <w:tcPr>
            <w:tcW w:w="519" w:type="dxa"/>
            <w:gridSpan w:val="2"/>
            <w:shd w:val="clear" w:color="auto" w:fill="auto"/>
          </w:tcPr>
          <w:p w14:paraId="127B60C3"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rPr>
              <w:t>X</w:t>
            </w:r>
          </w:p>
        </w:tc>
        <w:tc>
          <w:tcPr>
            <w:tcW w:w="567" w:type="dxa"/>
            <w:gridSpan w:val="2"/>
            <w:shd w:val="clear" w:color="auto" w:fill="auto"/>
          </w:tcPr>
          <w:p w14:paraId="223BCEF1" w14:textId="1E976242" w:rsidR="00DE41CA" w:rsidRPr="00096EDA" w:rsidRDefault="00DE41CA">
            <w:pPr>
              <w:rPr>
                <w:rFonts w:ascii="Times New Roman" w:eastAsia="Times New Roman" w:hAnsi="Times New Roman" w:cs="Times New Roman"/>
              </w:rPr>
            </w:pPr>
          </w:p>
        </w:tc>
        <w:tc>
          <w:tcPr>
            <w:tcW w:w="575" w:type="dxa"/>
            <w:shd w:val="clear" w:color="auto" w:fill="auto"/>
          </w:tcPr>
          <w:p w14:paraId="6B7EAC92" w14:textId="77777777" w:rsidR="00DE41CA" w:rsidRPr="00096EDA" w:rsidRDefault="00DE41CA">
            <w:pPr>
              <w:rPr>
                <w:rFonts w:ascii="Times New Roman" w:eastAsia="Times New Roman" w:hAnsi="Times New Roman" w:cs="Times New Roman"/>
              </w:rPr>
            </w:pPr>
          </w:p>
        </w:tc>
        <w:tc>
          <w:tcPr>
            <w:tcW w:w="522" w:type="dxa"/>
          </w:tcPr>
          <w:p w14:paraId="21AF03FC" w14:textId="77777777" w:rsidR="00DE41CA" w:rsidRPr="00096EDA" w:rsidRDefault="00DE41CA">
            <w:pPr>
              <w:rPr>
                <w:rFonts w:ascii="Times New Roman" w:eastAsia="Times New Roman" w:hAnsi="Times New Roman" w:cs="Times New Roman"/>
              </w:rPr>
            </w:pPr>
          </w:p>
        </w:tc>
        <w:tc>
          <w:tcPr>
            <w:tcW w:w="523" w:type="dxa"/>
          </w:tcPr>
          <w:p w14:paraId="5238960A" w14:textId="77777777" w:rsidR="00DE41CA" w:rsidRPr="00096EDA" w:rsidRDefault="00DE41CA">
            <w:pPr>
              <w:rPr>
                <w:rFonts w:ascii="Times New Roman" w:eastAsia="Times New Roman" w:hAnsi="Times New Roman" w:cs="Times New Roman"/>
              </w:rPr>
            </w:pPr>
          </w:p>
        </w:tc>
        <w:tc>
          <w:tcPr>
            <w:tcW w:w="523" w:type="dxa"/>
          </w:tcPr>
          <w:p w14:paraId="5FE0E003" w14:textId="77777777" w:rsidR="00DE41CA" w:rsidRPr="00096EDA" w:rsidRDefault="00DE41CA">
            <w:pPr>
              <w:rPr>
                <w:rFonts w:ascii="Times New Roman" w:eastAsia="Times New Roman" w:hAnsi="Times New Roman" w:cs="Times New Roman"/>
              </w:rPr>
            </w:pPr>
          </w:p>
        </w:tc>
        <w:tc>
          <w:tcPr>
            <w:tcW w:w="525" w:type="dxa"/>
          </w:tcPr>
          <w:p w14:paraId="40DFB05D" w14:textId="389AB218" w:rsidR="00DE41CA" w:rsidRPr="00096EDA" w:rsidRDefault="00DE41CA">
            <w:pPr>
              <w:rPr>
                <w:rFonts w:ascii="Times New Roman" w:eastAsia="Times New Roman" w:hAnsi="Times New Roman" w:cs="Times New Roman"/>
              </w:rPr>
            </w:pPr>
          </w:p>
        </w:tc>
      </w:tr>
      <w:tr w:rsidR="00DE41CA" w:rsidRPr="00096EDA" w14:paraId="66B063D9" w14:textId="4FFBE10B" w:rsidTr="00DE41CA">
        <w:trPr>
          <w:trHeight w:val="271"/>
        </w:trPr>
        <w:tc>
          <w:tcPr>
            <w:tcW w:w="2663" w:type="dxa"/>
            <w:vMerge w:val="restart"/>
            <w:shd w:val="clear" w:color="auto" w:fill="B4C6E7"/>
            <w:vAlign w:val="center"/>
          </w:tcPr>
          <w:p w14:paraId="5B082219" w14:textId="77777777" w:rsidR="00DE41CA" w:rsidRPr="00096EDA" w:rsidRDefault="00DE41CA">
            <w:pPr>
              <w:ind w:left="652" w:hanging="652"/>
              <w:jc w:val="center"/>
              <w:rPr>
                <w:rFonts w:ascii="Times New Roman" w:eastAsia="Times New Roman" w:hAnsi="Times New Roman" w:cs="Times New Roman"/>
                <w:b/>
              </w:rPr>
            </w:pPr>
            <w:r w:rsidRPr="00096EDA">
              <w:rPr>
                <w:rFonts w:ascii="Times New Roman" w:eastAsia="Times New Roman" w:hAnsi="Times New Roman" w:cs="Times New Roman"/>
                <w:b/>
              </w:rPr>
              <w:t>Output</w:t>
            </w:r>
          </w:p>
        </w:tc>
        <w:tc>
          <w:tcPr>
            <w:tcW w:w="2852" w:type="dxa"/>
            <w:vMerge w:val="restart"/>
            <w:shd w:val="clear" w:color="auto" w:fill="B4C6E7"/>
            <w:vAlign w:val="center"/>
          </w:tcPr>
          <w:p w14:paraId="6210EDD3"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Main Activities</w:t>
            </w:r>
          </w:p>
        </w:tc>
        <w:tc>
          <w:tcPr>
            <w:tcW w:w="1329" w:type="dxa"/>
            <w:vMerge w:val="restart"/>
            <w:shd w:val="clear" w:color="auto" w:fill="B4C6E7"/>
            <w:vAlign w:val="center"/>
          </w:tcPr>
          <w:p w14:paraId="3E80A233"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 xml:space="preserve">Responsible </w:t>
            </w:r>
          </w:p>
        </w:tc>
        <w:tc>
          <w:tcPr>
            <w:tcW w:w="1731" w:type="dxa"/>
            <w:gridSpan w:val="7"/>
            <w:shd w:val="clear" w:color="auto" w:fill="AEAAAA"/>
          </w:tcPr>
          <w:p w14:paraId="67DB639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1</w:t>
            </w:r>
          </w:p>
        </w:tc>
        <w:tc>
          <w:tcPr>
            <w:tcW w:w="1730" w:type="dxa"/>
            <w:gridSpan w:val="7"/>
            <w:shd w:val="clear" w:color="auto" w:fill="AEAAAA"/>
          </w:tcPr>
          <w:p w14:paraId="66890C6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2</w:t>
            </w:r>
          </w:p>
        </w:tc>
        <w:tc>
          <w:tcPr>
            <w:tcW w:w="2093" w:type="dxa"/>
            <w:gridSpan w:val="6"/>
            <w:shd w:val="clear" w:color="auto" w:fill="AEAAAA"/>
          </w:tcPr>
          <w:p w14:paraId="32AE6047"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3</w:t>
            </w:r>
          </w:p>
        </w:tc>
        <w:tc>
          <w:tcPr>
            <w:tcW w:w="2093" w:type="dxa"/>
            <w:gridSpan w:val="4"/>
            <w:shd w:val="clear" w:color="auto" w:fill="AEAAAA"/>
          </w:tcPr>
          <w:p w14:paraId="0CF53DBD" w14:textId="44AB70F4"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Year 4</w:t>
            </w:r>
          </w:p>
        </w:tc>
      </w:tr>
      <w:tr w:rsidR="00DE41CA" w:rsidRPr="00096EDA" w14:paraId="1B891348" w14:textId="374E2DDD" w:rsidTr="00DE41CA">
        <w:trPr>
          <w:trHeight w:val="551"/>
        </w:trPr>
        <w:tc>
          <w:tcPr>
            <w:tcW w:w="2663" w:type="dxa"/>
            <w:vMerge/>
            <w:shd w:val="clear" w:color="auto" w:fill="B4C6E7"/>
            <w:vAlign w:val="center"/>
          </w:tcPr>
          <w:p w14:paraId="17F376CB"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2852" w:type="dxa"/>
            <w:vMerge/>
            <w:shd w:val="clear" w:color="auto" w:fill="B4C6E7"/>
            <w:vAlign w:val="center"/>
          </w:tcPr>
          <w:p w14:paraId="7220FFFE"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1329" w:type="dxa"/>
            <w:vMerge/>
            <w:shd w:val="clear" w:color="auto" w:fill="B4C6E7"/>
            <w:vAlign w:val="center"/>
          </w:tcPr>
          <w:p w14:paraId="7709A097" w14:textId="77777777" w:rsidR="00DE41CA" w:rsidRPr="00096EDA" w:rsidRDefault="00DE41CA">
            <w:pPr>
              <w:widowControl w:val="0"/>
              <w:pBdr>
                <w:top w:val="nil"/>
                <w:left w:val="nil"/>
                <w:bottom w:val="nil"/>
                <w:right w:val="nil"/>
                <w:between w:val="nil"/>
              </w:pBdr>
              <w:spacing w:after="0"/>
              <w:rPr>
                <w:rFonts w:ascii="Times New Roman" w:eastAsia="Times New Roman" w:hAnsi="Times New Roman" w:cs="Times New Roman"/>
                <w:b/>
              </w:rPr>
            </w:pPr>
          </w:p>
        </w:tc>
        <w:tc>
          <w:tcPr>
            <w:tcW w:w="434" w:type="dxa"/>
            <w:gridSpan w:val="2"/>
            <w:shd w:val="clear" w:color="auto" w:fill="AEAAAA"/>
            <w:vAlign w:val="center"/>
          </w:tcPr>
          <w:p w14:paraId="4762C1A8"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32AC2D2A"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124D63A6"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3" w:type="dxa"/>
            <w:shd w:val="clear" w:color="auto" w:fill="AEAAAA"/>
            <w:vAlign w:val="center"/>
          </w:tcPr>
          <w:p w14:paraId="3DF4A468"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6D540019"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32" w:type="dxa"/>
            <w:gridSpan w:val="2"/>
            <w:shd w:val="clear" w:color="auto" w:fill="AEAAAA"/>
            <w:vAlign w:val="center"/>
          </w:tcPr>
          <w:p w14:paraId="4A94A283"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432B56ED"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434" w:type="dxa"/>
            <w:gridSpan w:val="2"/>
            <w:shd w:val="clear" w:color="auto" w:fill="AEAAAA"/>
            <w:vAlign w:val="center"/>
          </w:tcPr>
          <w:p w14:paraId="70B2AC0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432" w:type="dxa"/>
            <w:shd w:val="clear" w:color="auto" w:fill="AEAAAA"/>
            <w:vAlign w:val="center"/>
          </w:tcPr>
          <w:p w14:paraId="117F1C0F"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456" w:type="dxa"/>
            <w:shd w:val="clear" w:color="auto" w:fill="AEAAAA"/>
            <w:vAlign w:val="center"/>
          </w:tcPr>
          <w:p w14:paraId="54641AE1"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432" w:type="dxa"/>
            <w:gridSpan w:val="2"/>
            <w:shd w:val="clear" w:color="auto" w:fill="AEAAAA"/>
            <w:vAlign w:val="center"/>
          </w:tcPr>
          <w:p w14:paraId="1F6802C1"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773" w:type="dxa"/>
            <w:gridSpan w:val="2"/>
            <w:shd w:val="clear" w:color="auto" w:fill="AEAAAA"/>
            <w:vAlign w:val="center"/>
          </w:tcPr>
          <w:p w14:paraId="743E77DB" w14:textId="7777777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c>
          <w:tcPr>
            <w:tcW w:w="522" w:type="dxa"/>
            <w:shd w:val="clear" w:color="auto" w:fill="AEAAAA"/>
          </w:tcPr>
          <w:p w14:paraId="73004EA3" w14:textId="65C59512"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Q1</w:t>
            </w:r>
          </w:p>
        </w:tc>
        <w:tc>
          <w:tcPr>
            <w:tcW w:w="523" w:type="dxa"/>
            <w:shd w:val="clear" w:color="auto" w:fill="AEAAAA"/>
          </w:tcPr>
          <w:p w14:paraId="6DD5B16F" w14:textId="67F4BDC9"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Q2</w:t>
            </w:r>
          </w:p>
        </w:tc>
        <w:tc>
          <w:tcPr>
            <w:tcW w:w="523" w:type="dxa"/>
            <w:shd w:val="clear" w:color="auto" w:fill="AEAAAA"/>
          </w:tcPr>
          <w:p w14:paraId="3A04D0A8" w14:textId="3321B79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Q3</w:t>
            </w:r>
          </w:p>
        </w:tc>
        <w:tc>
          <w:tcPr>
            <w:tcW w:w="525" w:type="dxa"/>
            <w:shd w:val="clear" w:color="auto" w:fill="AEAAAA"/>
          </w:tcPr>
          <w:p w14:paraId="4D424596" w14:textId="2F8CE117" w:rsidR="00DE41CA" w:rsidRPr="00096EDA" w:rsidRDefault="00DE41CA">
            <w:pPr>
              <w:jc w:val="center"/>
              <w:rPr>
                <w:rFonts w:ascii="Times New Roman" w:eastAsia="Times New Roman" w:hAnsi="Times New Roman" w:cs="Times New Roman"/>
                <w:b/>
              </w:rPr>
            </w:pPr>
            <w:r w:rsidRPr="00096EDA">
              <w:rPr>
                <w:rFonts w:ascii="Times New Roman" w:eastAsia="Times New Roman" w:hAnsi="Times New Roman" w:cs="Times New Roman"/>
                <w:b/>
              </w:rPr>
              <w:t>Q4</w:t>
            </w:r>
          </w:p>
        </w:tc>
      </w:tr>
      <w:tr w:rsidR="00DE41CA" w:rsidRPr="00096EDA" w14:paraId="714C4535" w14:textId="02745E38" w:rsidTr="00DE41CA">
        <w:trPr>
          <w:trHeight w:val="271"/>
        </w:trPr>
        <w:tc>
          <w:tcPr>
            <w:tcW w:w="12398" w:type="dxa"/>
            <w:gridSpan w:val="23"/>
            <w:shd w:val="clear" w:color="auto" w:fill="C5E0B3"/>
          </w:tcPr>
          <w:p w14:paraId="74B57B68" w14:textId="77777777" w:rsidR="00DE41CA" w:rsidRPr="00096EDA" w:rsidRDefault="00DE41CA">
            <w:pPr>
              <w:rPr>
                <w:rFonts w:ascii="Times New Roman" w:eastAsia="Times New Roman" w:hAnsi="Times New Roman" w:cs="Times New Roman"/>
              </w:rPr>
            </w:pPr>
            <w:r w:rsidRPr="00096EDA">
              <w:rPr>
                <w:rFonts w:ascii="Times New Roman" w:eastAsia="Times New Roman" w:hAnsi="Times New Roman" w:cs="Times New Roman"/>
                <w:b/>
              </w:rPr>
              <w:t>Component 4: Monitoring and Evaluation</w:t>
            </w:r>
          </w:p>
        </w:tc>
        <w:tc>
          <w:tcPr>
            <w:tcW w:w="2093" w:type="dxa"/>
            <w:gridSpan w:val="4"/>
            <w:shd w:val="clear" w:color="auto" w:fill="C5E0B3"/>
          </w:tcPr>
          <w:p w14:paraId="454F2BD6" w14:textId="77777777" w:rsidR="00DE41CA" w:rsidRPr="00096EDA" w:rsidRDefault="00DE41CA">
            <w:pPr>
              <w:rPr>
                <w:rFonts w:ascii="Times New Roman" w:eastAsia="Times New Roman" w:hAnsi="Times New Roman" w:cs="Times New Roman"/>
                <w:b/>
              </w:rPr>
            </w:pPr>
          </w:p>
        </w:tc>
      </w:tr>
      <w:tr w:rsidR="00DE41CA" w:rsidRPr="00096EDA" w14:paraId="34B818C9" w14:textId="09519201" w:rsidTr="00DE41CA">
        <w:trPr>
          <w:trHeight w:val="271"/>
        </w:trPr>
        <w:tc>
          <w:tcPr>
            <w:tcW w:w="2663" w:type="dxa"/>
          </w:tcPr>
          <w:p w14:paraId="1607E8FC" w14:textId="77777777" w:rsidR="00DE41CA" w:rsidRPr="00096EDA" w:rsidRDefault="00DE41CA">
            <w:pPr>
              <w:rPr>
                <w:rFonts w:ascii="Times New Roman" w:eastAsia="Times New Roman" w:hAnsi="Times New Roman" w:cs="Times New Roman"/>
                <w:b/>
              </w:rPr>
            </w:pPr>
            <w:r w:rsidRPr="00096EDA">
              <w:rPr>
                <w:rFonts w:ascii="Times New Roman" w:eastAsia="Times New Roman" w:hAnsi="Times New Roman" w:cs="Times New Roman"/>
                <w:b/>
              </w:rPr>
              <w:t xml:space="preserve">Output 4.1.1: </w:t>
            </w:r>
          </w:p>
        </w:tc>
        <w:tc>
          <w:tcPr>
            <w:tcW w:w="9735" w:type="dxa"/>
            <w:gridSpan w:val="22"/>
            <w:shd w:val="clear" w:color="auto" w:fill="FFC000"/>
          </w:tcPr>
          <w:p w14:paraId="4881C039" w14:textId="77777777" w:rsidR="00DE41CA" w:rsidRPr="00096EDA" w:rsidRDefault="00DE41CA">
            <w:pPr>
              <w:jc w:val="center"/>
              <w:rPr>
                <w:rFonts w:ascii="Times New Roman" w:eastAsia="Times New Roman" w:hAnsi="Times New Roman" w:cs="Times New Roman"/>
              </w:rPr>
            </w:pPr>
            <w:r w:rsidRPr="00096EDA">
              <w:rPr>
                <w:rFonts w:ascii="Times New Roman" w:eastAsia="Times New Roman" w:hAnsi="Times New Roman" w:cs="Times New Roman"/>
                <w:b/>
              </w:rPr>
              <w:t>Led by World Bank</w:t>
            </w:r>
          </w:p>
        </w:tc>
        <w:tc>
          <w:tcPr>
            <w:tcW w:w="2093" w:type="dxa"/>
            <w:gridSpan w:val="4"/>
            <w:shd w:val="clear" w:color="auto" w:fill="FFC000"/>
          </w:tcPr>
          <w:p w14:paraId="195AF201" w14:textId="77777777" w:rsidR="00DE41CA" w:rsidRPr="00096EDA" w:rsidRDefault="00DE41CA">
            <w:pPr>
              <w:jc w:val="center"/>
              <w:rPr>
                <w:rFonts w:ascii="Times New Roman" w:eastAsia="Times New Roman" w:hAnsi="Times New Roman" w:cs="Times New Roman"/>
                <w:b/>
              </w:rPr>
            </w:pPr>
          </w:p>
        </w:tc>
      </w:tr>
    </w:tbl>
    <w:p w14:paraId="10B61E18" w14:textId="77777777" w:rsidR="00DE41CA" w:rsidRPr="00096EDA" w:rsidRDefault="00E5615B">
      <w:pPr>
        <w:spacing w:after="0" w:line="240" w:lineRule="auto"/>
        <w:rPr>
          <w:rFonts w:ascii="Times New Roman" w:eastAsia="Times New Roman" w:hAnsi="Times New Roman" w:cs="Times New Roman"/>
          <w:color w:val="000000"/>
        </w:rPr>
        <w:sectPr w:rsidR="00DE41CA" w:rsidRPr="00096EDA" w:rsidSect="00DE41CA">
          <w:pgSz w:w="16838" w:h="11906" w:orient="landscape"/>
          <w:pgMar w:top="720" w:right="720" w:bottom="424" w:left="1440" w:header="720" w:footer="720" w:gutter="0"/>
          <w:cols w:space="720" w:equalWidth="0">
            <w:col w:w="10762"/>
          </w:cols>
          <w:docGrid w:linePitch="272"/>
        </w:sectPr>
      </w:pPr>
      <w:r w:rsidRPr="00096EDA">
        <w:rPr>
          <w:rFonts w:ascii="Times New Roman" w:eastAsia="Times New Roman" w:hAnsi="Times New Roman" w:cs="Times New Roman"/>
          <w:color w:val="000000"/>
        </w:rPr>
        <w:t xml:space="preserve">Notes: APFS = agro-pastoral field schools; FFS = farmer field schools; GoK = Government of Kazakhstan; LD = land degradation; LDN = land degradation neutrality; SOC = soil organic carbon; SPM = sustainable pasture management; VC = value chain; </w:t>
      </w:r>
      <w:r w:rsidRPr="00096EDA">
        <w:rPr>
          <w:rFonts w:ascii="Times New Roman" w:eastAsia="Times New Roman" w:hAnsi="Times New Roman" w:cs="Times New Roman"/>
          <w:color w:val="000000"/>
        </w:rPr>
        <w:br/>
      </w:r>
    </w:p>
    <w:p w14:paraId="631D924D" w14:textId="77777777" w:rsidR="006112AD" w:rsidRPr="00096EDA" w:rsidRDefault="006112AD">
      <w:pPr>
        <w:spacing w:after="0" w:line="240" w:lineRule="auto"/>
        <w:rPr>
          <w:rFonts w:ascii="Times New Roman" w:eastAsia="Times New Roman" w:hAnsi="Times New Roman" w:cs="Times New Roman"/>
          <w:b/>
          <w:color w:val="000000"/>
        </w:rPr>
      </w:pPr>
    </w:p>
    <w:p w14:paraId="6B31F98D" w14:textId="7579FF8C" w:rsidR="00585232" w:rsidRPr="00096EDA" w:rsidRDefault="00585232">
      <w:pPr>
        <w:pStyle w:val="Heading2"/>
        <w:rPr>
          <w:rFonts w:cs="Times New Roman"/>
          <w:sz w:val="20"/>
          <w:szCs w:val="20"/>
          <w:lang w:val="en-US"/>
        </w:rPr>
      </w:pPr>
      <w:bookmarkStart w:id="86" w:name="_heading=h.sqyw64" w:colFirst="0" w:colLast="0"/>
      <w:bookmarkStart w:id="87" w:name="_Toc62686245"/>
      <w:bookmarkEnd w:id="86"/>
      <w:r w:rsidRPr="00096EDA">
        <w:rPr>
          <w:rFonts w:cs="Times New Roman"/>
          <w:sz w:val="20"/>
          <w:szCs w:val="20"/>
          <w:lang w:val="en-US"/>
        </w:rPr>
        <w:t>Annex I: Financial Management</w:t>
      </w:r>
      <w:bookmarkEnd w:id="87"/>
    </w:p>
    <w:p w14:paraId="6BEE9845" w14:textId="5254992E" w:rsidR="00585232" w:rsidRPr="00096EDA" w:rsidRDefault="00585232" w:rsidP="00585232">
      <w:pPr>
        <w:rPr>
          <w:rFonts w:ascii="Times New Roman" w:hAnsi="Times New Roman" w:cs="Times New Roman"/>
          <w:lang w:val="en-US"/>
        </w:rPr>
      </w:pPr>
    </w:p>
    <w:p w14:paraId="66A6E57C"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 xml:space="preserve">Financial management in relation to the GEF resources directly managed by FAO will be carried out in accordance with FAO’s </w:t>
      </w:r>
      <w:r w:rsidRPr="00096EDA">
        <w:rPr>
          <w:rFonts w:ascii="Times New Roman" w:hAnsi="Times New Roman" w:cs="Times New Roman"/>
        </w:rPr>
        <w:t>rules</w:t>
      </w:r>
      <w:r w:rsidRPr="00096EDA">
        <w:rPr>
          <w:rFonts w:ascii="Times New Roman" w:hAnsi="Times New Roman" w:cs="Times New Roman"/>
          <w:lang w:bidi="en-GB"/>
        </w:rPr>
        <w:t xml:space="preserve">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504F9C5A"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lang w:bidi="en-GB"/>
        </w:rPr>
        <w:t>Financial Records.</w:t>
      </w:r>
      <w:r w:rsidRPr="00096EDA">
        <w:rPr>
          <w:rFonts w:ascii="Times New Roman" w:hAnsi="Times New Roman" w:cs="Times New Roman"/>
          <w:lang w:bidi="en-GB"/>
        </w:rPr>
        <w:t xml:space="preserve"> FAO shall maintain a separate account in United States dollars for the project’s GEF resources showing all income and expenditures. FAO shall administer the project in accordance with its regulations, rules and directives. The OP shall maintain books and records that are accurate, complete and up-to-date. The OP’s books and records will clearly identify all Fund Transfers received by the OP as well as disbursements made by the OP under the OPA, including the amount of any unspent funds and interest accrued. </w:t>
      </w:r>
    </w:p>
    <w:p w14:paraId="1803F256"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lang w:bidi="en-GB"/>
        </w:rPr>
        <w:t>Financial Reports.</w:t>
      </w:r>
      <w:r w:rsidRPr="00096EDA">
        <w:rPr>
          <w:rFonts w:ascii="Times New Roman" w:hAnsi="Times New Roman" w:cs="Times New Roman"/>
          <w:lang w:bidi="en-GB"/>
        </w:rPr>
        <w:t xml:space="preserve"> 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14:paraId="15498430"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5F31D1E2"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 xml:space="preserve">Financial reports for submission to the donor (GEF) will include both FAO- and OP-managed resources, will be prepared in accordance with the provisions in the GEF Financial Procedures Agreement and submitted by the FAO Finance Division. </w:t>
      </w:r>
    </w:p>
    <w:p w14:paraId="62AB95F5"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lang w:bidi="en-GB"/>
        </w:rPr>
        <w:t>Responsibility for Cost Overruns.</w:t>
      </w:r>
      <w:r w:rsidRPr="00096EDA">
        <w:rPr>
          <w:rFonts w:ascii="Times New Roman" w:hAnsi="Times New Roman" w:cs="Times New Roman"/>
          <w:lang w:bidi="en-GB"/>
        </w:rPr>
        <w:t xml:space="preserve"> As regards resources directly managed by FAO, the BH shall utilize the GEF project funds in strict compliance with the Project Budget (Appendix A2) and the approved AWP/Bs. The BH can make variations provided that the total allocated for each budgeted project component is not exceeded and the reallocation of funds does not impact the achievement of any project output as per the project Results Framework (Appendix A1). At least once a year, the BH will submit a budget revision for approval of the LTO and the FAO/GEF Coordination Unit. Cost overruns shall be the sole responsibility of the BH.</w:t>
      </w:r>
    </w:p>
    <w:p w14:paraId="2A866347"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6401DD1D"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Under no circumstances can expenditures exceed the approved total project budget or be approved beyond the NTE date of the OPA and/or the project. Any over-expenditure is the responsibility of the BH.</w:t>
      </w:r>
    </w:p>
    <w:p w14:paraId="46BC2B22"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bCs/>
          <w:lang w:bidi="en-GB"/>
        </w:rPr>
        <w:t>Audit.</w:t>
      </w:r>
      <w:r w:rsidRPr="00096EDA">
        <w:rPr>
          <w:rFonts w:ascii="Times New Roman" w:hAnsi="Times New Roman" w:cs="Times New Roman"/>
          <w:lang w:bidi="en-GB"/>
        </w:rPr>
        <w:t xml:space="preserve"> The project shall be subject to the internal and external auditing procedures provided for in FAO financial regulations, rules and directives and in keeping with the Financial Procedures Agreement between the GEF Trustee and FAO. </w:t>
      </w:r>
    </w:p>
    <w:p w14:paraId="227553D5"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lang w:bidi="en-GB"/>
        </w:rPr>
        <w:t>The audit regime at FAO</w:t>
      </w:r>
      <w:r w:rsidRPr="00096EDA">
        <w:rPr>
          <w:rFonts w:ascii="Times New Roman" w:hAnsi="Times New Roman" w:cs="Times New Roman"/>
          <w:lang w:bidi="en-GB"/>
        </w:rPr>
        <w:t xml:space="preserve">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w:t>
      </w:r>
      <w:r w:rsidRPr="00096EDA">
        <w:rPr>
          <w:rFonts w:ascii="Times New Roman" w:hAnsi="Times New Roman" w:cs="Times New Roman"/>
          <w:bCs/>
          <w:lang w:bidi="en-GB"/>
        </w:rPr>
        <w:t>bodies</w:t>
      </w:r>
      <w:r w:rsidRPr="00096EDA">
        <w:rPr>
          <w:rFonts w:ascii="Times New Roman" w:hAnsi="Times New Roman" w:cs="Times New Roman"/>
          <w:lang w:bidi="en-GB"/>
        </w:rPr>
        <w:t xml:space="preserve">. Both </w:t>
      </w:r>
      <w:r w:rsidRPr="00096EDA">
        <w:rPr>
          <w:rFonts w:ascii="Times New Roman" w:hAnsi="Times New Roman" w:cs="Times New Roman"/>
          <w:lang w:bidi="en-GB"/>
        </w:rPr>
        <w:lastRenderedPageBreak/>
        <w:t>functions are required under the Basic Texts of FAO which establish a framework for the terms of reference of each. Internal audits of imprest accounts, records, bank reconciliation and asset verification take place at FAO field and liaison offices on a cyclical basis. 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the resources received from FAO.</w:t>
      </w:r>
    </w:p>
    <w:p w14:paraId="35613B88"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b/>
          <w:lang w:bidi="en-GB"/>
        </w:rPr>
        <w:t>Procurement</w:t>
      </w:r>
      <w:r w:rsidRPr="00096EDA">
        <w:rPr>
          <w:rFonts w:ascii="Times New Roman" w:hAnsi="Times New Roman" w:cs="Times New Roman"/>
          <w:lang w:bidi="en-GB"/>
        </w:rPr>
        <w:t xml:space="preserve">. Careful procurement planning is necessary for securing goods, services and works in a timely manner, on a “Best Value for Money” basis. It requires analysis of needs and constraints, including forecast of the reasonable timeframe required to execute the procurement process. </w:t>
      </w:r>
    </w:p>
    <w:p w14:paraId="18C6079C" w14:textId="7E16AF71"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Procurement will follow OP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3261BFC1" w14:textId="77777777" w:rsidR="005150BA" w:rsidRPr="00096EDA" w:rsidRDefault="005150BA" w:rsidP="005150BA">
      <w:pPr>
        <w:jc w:val="both"/>
        <w:rPr>
          <w:rFonts w:ascii="Times New Roman" w:hAnsi="Times New Roman" w:cs="Times New Roman"/>
          <w:lang w:bidi="en-GB"/>
        </w:rPr>
      </w:pPr>
      <w:r w:rsidRPr="00096EDA">
        <w:rPr>
          <w:rFonts w:ascii="Times New Roman" w:hAnsi="Times New Roman" w:cs="Times New Roman"/>
          <w:lang w:bidi="en-GB"/>
        </w:rPr>
        <w:t>The procurement plan shall be updated every quarter and submitted to FAO BH and LTO for clearance.</w:t>
      </w:r>
    </w:p>
    <w:p w14:paraId="12856589" w14:textId="77777777" w:rsidR="005150BA" w:rsidRPr="00096EDA" w:rsidRDefault="005150BA" w:rsidP="00585232">
      <w:pPr>
        <w:rPr>
          <w:rFonts w:ascii="Times New Roman" w:hAnsi="Times New Roman" w:cs="Times New Roman"/>
          <w:lang w:val="en-US"/>
        </w:rPr>
      </w:pPr>
    </w:p>
    <w:p w14:paraId="3906C549" w14:textId="77777777" w:rsidR="00041F81" w:rsidRPr="00096EDA" w:rsidRDefault="00041F81" w:rsidP="00585232">
      <w:pPr>
        <w:rPr>
          <w:rFonts w:ascii="Times New Roman" w:hAnsi="Times New Roman" w:cs="Times New Roman"/>
          <w:lang w:val="en-US"/>
        </w:rPr>
        <w:sectPr w:rsidR="00041F81" w:rsidRPr="00096EDA" w:rsidSect="00DE41CA">
          <w:pgSz w:w="11906" w:h="16838"/>
          <w:pgMar w:top="720" w:right="424" w:bottom="1440" w:left="720" w:header="720" w:footer="720" w:gutter="0"/>
          <w:cols w:space="720" w:equalWidth="0">
            <w:col w:w="10762"/>
          </w:cols>
          <w:docGrid w:linePitch="272"/>
        </w:sectPr>
      </w:pPr>
    </w:p>
    <w:p w14:paraId="008281AC" w14:textId="1EECF84A" w:rsidR="004A14B7" w:rsidRPr="00096EDA" w:rsidRDefault="00585232">
      <w:pPr>
        <w:pStyle w:val="Heading2"/>
        <w:rPr>
          <w:rFonts w:cs="Times New Roman"/>
          <w:sz w:val="20"/>
          <w:szCs w:val="20"/>
          <w:lang w:val="en-US"/>
        </w:rPr>
      </w:pPr>
      <w:bookmarkStart w:id="88" w:name="_Toc62686246"/>
      <w:r w:rsidRPr="00096EDA">
        <w:rPr>
          <w:rFonts w:cs="Times New Roman"/>
          <w:sz w:val="20"/>
          <w:szCs w:val="20"/>
          <w:lang w:val="en-US"/>
        </w:rPr>
        <w:lastRenderedPageBreak/>
        <w:t>Annex J</w:t>
      </w:r>
      <w:r w:rsidR="00322E7E" w:rsidRPr="00096EDA">
        <w:rPr>
          <w:rFonts w:cs="Times New Roman"/>
          <w:sz w:val="20"/>
          <w:szCs w:val="20"/>
          <w:lang w:val="en-US"/>
        </w:rPr>
        <w:t>:</w:t>
      </w:r>
      <w:r w:rsidR="001B72BF" w:rsidRPr="00096EDA">
        <w:rPr>
          <w:rFonts w:cs="Times New Roman"/>
          <w:sz w:val="20"/>
          <w:szCs w:val="20"/>
          <w:lang w:val="en-US"/>
        </w:rPr>
        <w:t xml:space="preserve"> Terms of Reference for Key Project Staff</w:t>
      </w:r>
      <w:bookmarkEnd w:id="88"/>
    </w:p>
    <w:p w14:paraId="5465610C" w14:textId="77777777" w:rsidR="00322E7E" w:rsidRPr="00096EDA" w:rsidRDefault="00322E7E" w:rsidP="00FE1416">
      <w:pPr>
        <w:rPr>
          <w:rFonts w:ascii="Times New Roman" w:hAnsi="Times New Roman" w:cs="Times New Roman"/>
          <w:lang w:val="en-US"/>
        </w:rPr>
      </w:pPr>
    </w:p>
    <w:p w14:paraId="5DCF1EAB" w14:textId="77777777" w:rsidR="00FC1637" w:rsidRPr="00096EDA" w:rsidRDefault="00322E7E" w:rsidP="006C104A">
      <w:pPr>
        <w:spacing w:line="240" w:lineRule="auto"/>
        <w:ind w:right="1123"/>
        <w:rPr>
          <w:rFonts w:ascii="Times New Roman" w:hAnsi="Times New Roman" w:cs="Times New Roman"/>
          <w:lang w:val="en-US"/>
        </w:rPr>
      </w:pPr>
      <w:r w:rsidRPr="00096EDA">
        <w:rPr>
          <w:rFonts w:ascii="Times New Roman" w:hAnsi="Times New Roman" w:cs="Times New Roman"/>
          <w:b/>
          <w:lang w:val="en-US"/>
        </w:rPr>
        <w:t>Title: National Project Manager</w:t>
      </w:r>
    </w:p>
    <w:p w14:paraId="21C86180" w14:textId="4E1052E2" w:rsidR="00FC1637" w:rsidRPr="00096EDA" w:rsidRDefault="00FC1637"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w:t>
      </w:r>
      <w:r w:rsidR="00761A50" w:rsidRPr="00096EDA">
        <w:rPr>
          <w:rFonts w:ascii="Times New Roman" w:hAnsi="Times New Roman" w:cs="Times New Roman"/>
          <w:lang w:val="en-US"/>
        </w:rPr>
        <w:t xml:space="preserve">4 years </w:t>
      </w:r>
    </w:p>
    <w:p w14:paraId="24D31AAB" w14:textId="08CE6D57" w:rsidR="006846C1" w:rsidRPr="00096EDA" w:rsidRDefault="00FC1637" w:rsidP="006C104A">
      <w:pPr>
        <w:spacing w:line="240" w:lineRule="auto"/>
        <w:ind w:right="1123"/>
        <w:rPr>
          <w:rFonts w:ascii="Times New Roman" w:hAnsi="Times New Roman" w:cs="Times New Roman"/>
          <w:b/>
          <w:lang w:val="en-US"/>
        </w:rPr>
      </w:pPr>
      <w:r w:rsidRPr="00096EDA">
        <w:rPr>
          <w:rFonts w:ascii="Times New Roman" w:hAnsi="Times New Roman" w:cs="Times New Roman"/>
          <w:b/>
          <w:lang w:val="en-US"/>
        </w:rPr>
        <w:t xml:space="preserve">Main </w:t>
      </w:r>
      <w:r w:rsidR="004374AC" w:rsidRPr="00096EDA">
        <w:rPr>
          <w:rFonts w:ascii="Times New Roman" w:hAnsi="Times New Roman" w:cs="Times New Roman"/>
          <w:b/>
          <w:lang w:val="en-US"/>
        </w:rPr>
        <w:t>t</w:t>
      </w:r>
      <w:r w:rsidRPr="00096EDA">
        <w:rPr>
          <w:rFonts w:ascii="Times New Roman" w:hAnsi="Times New Roman" w:cs="Times New Roman"/>
          <w:b/>
          <w:lang w:val="en-US"/>
        </w:rPr>
        <w:t xml:space="preserve">asks: </w:t>
      </w:r>
    </w:p>
    <w:p w14:paraId="2FEA37BB" w14:textId="708A6178" w:rsidR="00FC1637" w:rsidRPr="00096EDA" w:rsidRDefault="00FC1637" w:rsidP="006C104A">
      <w:pPr>
        <w:spacing w:line="240" w:lineRule="auto"/>
        <w:ind w:right="1123"/>
        <w:rPr>
          <w:rFonts w:ascii="Times New Roman" w:hAnsi="Times New Roman" w:cs="Times New Roman"/>
          <w:u w:val="single"/>
          <w:lang w:val="en-US"/>
        </w:rPr>
      </w:pPr>
      <w:r w:rsidRPr="00096EDA">
        <w:rPr>
          <w:rFonts w:ascii="Times New Roman" w:hAnsi="Times New Roman" w:cs="Times New Roman"/>
          <w:u w:val="single"/>
          <w:lang w:val="en-US"/>
        </w:rPr>
        <w:t>Plan</w:t>
      </w:r>
      <w:r w:rsidR="00CC42DF" w:rsidRPr="00096EDA">
        <w:rPr>
          <w:rFonts w:ascii="Times New Roman" w:hAnsi="Times New Roman" w:cs="Times New Roman"/>
          <w:u w:val="single"/>
          <w:lang w:val="en-US"/>
        </w:rPr>
        <w:t>ning,</w:t>
      </w:r>
      <w:r w:rsidRPr="00096EDA">
        <w:rPr>
          <w:rFonts w:ascii="Times New Roman" w:hAnsi="Times New Roman" w:cs="Times New Roman"/>
          <w:u w:val="single"/>
          <w:lang w:val="en-US"/>
        </w:rPr>
        <w:t xml:space="preserve"> operations and resource management of the national project</w:t>
      </w:r>
      <w:r w:rsidR="00CC42DF" w:rsidRPr="00096EDA">
        <w:rPr>
          <w:rFonts w:ascii="Times New Roman" w:hAnsi="Times New Roman" w:cs="Times New Roman"/>
          <w:u w:val="single"/>
          <w:lang w:val="en-US"/>
        </w:rPr>
        <w:t>:</w:t>
      </w:r>
    </w:p>
    <w:p w14:paraId="0C38418D" w14:textId="7B1E0AC6"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Plan and design all project activities in the country, including preparation of the national-level Annual Work Plan (AWP)</w:t>
      </w:r>
      <w:r w:rsidR="00CC42DF" w:rsidRPr="00096EDA">
        <w:rPr>
          <w:rFonts w:cs="Times New Roman"/>
        </w:rPr>
        <w:t>;</w:t>
      </w:r>
    </w:p>
    <w:p w14:paraId="027240AC" w14:textId="23BCA919"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Coordinate the establishment of the reporting and monitoring and evaluation system at the national level in accordance with FAO/GEF requirements, introduce and maintain the system of reporting and adaptive management where appropriate;</w:t>
      </w:r>
    </w:p>
    <w:p w14:paraId="583992FE" w14:textId="49359F52"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 xml:space="preserve">Implement and/or supervise the outcome monitoring system, designed by the programme, for capacity building and awareness activities for </w:t>
      </w:r>
      <w:r w:rsidR="00CC42DF" w:rsidRPr="00096EDA">
        <w:rPr>
          <w:rFonts w:cs="Times New Roman"/>
        </w:rPr>
        <w:t>organizations</w:t>
      </w:r>
      <w:r w:rsidRPr="00096EDA">
        <w:rPr>
          <w:rFonts w:cs="Times New Roman"/>
        </w:rPr>
        <w:t>, groups and individuals at national and local level</w:t>
      </w:r>
      <w:r w:rsidR="00CC42DF" w:rsidRPr="00096EDA">
        <w:rPr>
          <w:rFonts w:cs="Times New Roman"/>
        </w:rPr>
        <w:t>;</w:t>
      </w:r>
    </w:p>
    <w:p w14:paraId="3F32CF3E" w14:textId="0020EE2F"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Ensure implementation of project activities in accordance with work plan and facilitate the two-ways flow of information and knowledge between the field and national/regional project components/activities;</w:t>
      </w:r>
    </w:p>
    <w:p w14:paraId="2D64DC05" w14:textId="77777777"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Provide leadership and contribute to the capacity building and development of national specialists and project staff for successful project implementation, including gender mainstreaming;</w:t>
      </w:r>
    </w:p>
    <w:p w14:paraId="5F832FD7" w14:textId="561E195B"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 xml:space="preserve">Perform similar duties to ensure the country’s relevant participation in CACILM2 processes, </w:t>
      </w:r>
      <w:r w:rsidR="00CC42DF" w:rsidRPr="00096EDA">
        <w:rPr>
          <w:rFonts w:cs="Times New Roman"/>
        </w:rPr>
        <w:t>coordinate</w:t>
      </w:r>
      <w:r w:rsidRPr="00096EDA">
        <w:rPr>
          <w:rFonts w:cs="Times New Roman"/>
        </w:rPr>
        <w:t xml:space="preserve"> project activities with FAO’s current work in the country, assist development of synergies and cooperation among various stakeholders and partners;</w:t>
      </w:r>
    </w:p>
    <w:p w14:paraId="07A8ACD7" w14:textId="67A827C8" w:rsidR="00FC1637" w:rsidRPr="00096EDA" w:rsidRDefault="00FC1637" w:rsidP="006C104A">
      <w:pPr>
        <w:pStyle w:val="ListParagraph"/>
        <w:numPr>
          <w:ilvl w:val="0"/>
          <w:numId w:val="29"/>
        </w:numPr>
        <w:spacing w:line="240" w:lineRule="auto"/>
        <w:ind w:left="709" w:right="1123" w:hanging="283"/>
        <w:rPr>
          <w:rFonts w:cs="Times New Roman"/>
        </w:rPr>
      </w:pPr>
      <w:r w:rsidRPr="00096EDA">
        <w:rPr>
          <w:rFonts w:cs="Times New Roman"/>
        </w:rPr>
        <w:t>Provide other implementation support such as gender mainstreaming to ensure the successful implementation of the project activities and delivery of results.</w:t>
      </w:r>
    </w:p>
    <w:p w14:paraId="65377BD0" w14:textId="4352502D" w:rsidR="00FC1637" w:rsidRPr="00096EDA" w:rsidRDefault="00FC1637" w:rsidP="006C104A">
      <w:pPr>
        <w:spacing w:line="240" w:lineRule="auto"/>
        <w:ind w:right="1123"/>
        <w:rPr>
          <w:rFonts w:ascii="Times New Roman" w:hAnsi="Times New Roman" w:cs="Times New Roman"/>
          <w:u w:val="single"/>
          <w:lang w:val="en-US"/>
        </w:rPr>
      </w:pPr>
      <w:r w:rsidRPr="00096EDA">
        <w:rPr>
          <w:rFonts w:ascii="Times New Roman" w:hAnsi="Times New Roman" w:cs="Times New Roman"/>
          <w:u w:val="single"/>
          <w:lang w:val="en-US"/>
        </w:rPr>
        <w:t>Technical support of project implementation</w:t>
      </w:r>
      <w:r w:rsidR="00CC42DF" w:rsidRPr="00096EDA">
        <w:rPr>
          <w:rFonts w:ascii="Times New Roman" w:hAnsi="Times New Roman" w:cs="Times New Roman"/>
          <w:u w:val="single"/>
          <w:lang w:val="en-US"/>
        </w:rPr>
        <w:t>:</w:t>
      </w:r>
    </w:p>
    <w:p w14:paraId="7DBE1E5C" w14:textId="55638611" w:rsidR="00FC1637" w:rsidRPr="00096EDA" w:rsidRDefault="00FC1637" w:rsidP="006C104A">
      <w:pPr>
        <w:pStyle w:val="ListParagraph"/>
        <w:numPr>
          <w:ilvl w:val="0"/>
          <w:numId w:val="30"/>
        </w:numPr>
        <w:spacing w:line="240" w:lineRule="auto"/>
        <w:ind w:left="709" w:right="1123" w:hanging="283"/>
        <w:rPr>
          <w:rFonts w:cs="Times New Roman"/>
        </w:rPr>
      </w:pPr>
      <w:r w:rsidRPr="00096EDA">
        <w:rPr>
          <w:rFonts w:cs="Times New Roman"/>
        </w:rPr>
        <w:t>Adapt and introduce knowledge management and practice sharing mechanisms, including provision of necessary training and other capacity building;</w:t>
      </w:r>
    </w:p>
    <w:p w14:paraId="5CC869B8" w14:textId="07CA1E0D" w:rsidR="00FC1637" w:rsidRPr="00096EDA" w:rsidRDefault="00FC1637" w:rsidP="006C104A">
      <w:pPr>
        <w:pStyle w:val="ListParagraph"/>
        <w:numPr>
          <w:ilvl w:val="0"/>
          <w:numId w:val="30"/>
        </w:numPr>
        <w:spacing w:line="240" w:lineRule="auto"/>
        <w:ind w:left="709" w:right="1123" w:hanging="283"/>
        <w:rPr>
          <w:rFonts w:cs="Times New Roman"/>
        </w:rPr>
      </w:pPr>
      <w:r w:rsidRPr="00096EDA">
        <w:rPr>
          <w:rFonts w:cs="Times New Roman"/>
        </w:rPr>
        <w:t>Coordinate the implementation of field activities as per approved annual workplan, including multilateral land use planning, introduction of innovative drought mitigation technologies, conservation agriculture approaches, agro-sylvo-pastoral and agroforestry practices, water-saving irrigation and drought-resistant varieties, strengthening of value chains and other;</w:t>
      </w:r>
    </w:p>
    <w:p w14:paraId="4FB5838C" w14:textId="4446D6FD" w:rsidR="00FC1637" w:rsidRPr="00096EDA" w:rsidRDefault="00FC1637" w:rsidP="006C104A">
      <w:pPr>
        <w:pStyle w:val="ListParagraph"/>
        <w:numPr>
          <w:ilvl w:val="0"/>
          <w:numId w:val="30"/>
        </w:numPr>
        <w:spacing w:line="240" w:lineRule="auto"/>
        <w:ind w:left="709" w:right="1123" w:hanging="283"/>
        <w:rPr>
          <w:rFonts w:cs="Times New Roman"/>
        </w:rPr>
      </w:pPr>
      <w:r w:rsidRPr="00096EDA">
        <w:rPr>
          <w:rFonts w:cs="Times New Roman"/>
        </w:rPr>
        <w:t>Supervise and coordinate the organization of various capacity building and awareness events, including training events both at local and national level, including symposia, fairs, workshops and other;</w:t>
      </w:r>
    </w:p>
    <w:p w14:paraId="41C3345A" w14:textId="21F6C135" w:rsidR="006846C1" w:rsidRPr="00096EDA" w:rsidRDefault="006846C1" w:rsidP="006C104A">
      <w:pPr>
        <w:pStyle w:val="ListParagraph"/>
        <w:numPr>
          <w:ilvl w:val="0"/>
          <w:numId w:val="30"/>
        </w:numPr>
        <w:spacing w:line="240" w:lineRule="auto"/>
        <w:ind w:left="709" w:right="1123" w:hanging="283"/>
        <w:rPr>
          <w:rFonts w:cs="Times New Roman"/>
        </w:rPr>
      </w:pPr>
      <w:r w:rsidRPr="00096EDA">
        <w:rPr>
          <w:rFonts w:cs="Times New Roman"/>
        </w:rPr>
        <w:t xml:space="preserve">Introduce mechanism for coordination of SLM efforts among various partners and stakeholders; </w:t>
      </w:r>
    </w:p>
    <w:p w14:paraId="68B0CFEB" w14:textId="4F525550" w:rsidR="006846C1" w:rsidRPr="00096EDA" w:rsidRDefault="006846C1" w:rsidP="006C104A">
      <w:pPr>
        <w:pStyle w:val="ListParagraph"/>
        <w:numPr>
          <w:ilvl w:val="0"/>
          <w:numId w:val="30"/>
        </w:numPr>
        <w:spacing w:line="240" w:lineRule="auto"/>
        <w:ind w:left="709" w:right="1123" w:hanging="283"/>
        <w:rPr>
          <w:rFonts w:cs="Times New Roman"/>
        </w:rPr>
      </w:pPr>
      <w:r w:rsidRPr="00096EDA">
        <w:rPr>
          <w:rFonts w:cs="Times New Roman"/>
        </w:rPr>
        <w:t>Promote mainstreaming of SLM approaches and climate change issues (drought- and salinity-related) into existing policy mechanisms in the country;</w:t>
      </w:r>
    </w:p>
    <w:p w14:paraId="4118CAA9" w14:textId="6A4013A5" w:rsidR="00CC42DF" w:rsidRPr="00096EDA" w:rsidRDefault="006846C1" w:rsidP="006C104A">
      <w:pPr>
        <w:pStyle w:val="ListParagraph"/>
        <w:numPr>
          <w:ilvl w:val="0"/>
          <w:numId w:val="30"/>
        </w:numPr>
        <w:spacing w:line="240" w:lineRule="auto"/>
        <w:ind w:left="709" w:right="1123" w:hanging="283"/>
        <w:rPr>
          <w:rFonts w:cs="Times New Roman"/>
        </w:rPr>
      </w:pPr>
      <w:r w:rsidRPr="00096EDA">
        <w:rPr>
          <w:rFonts w:cs="Times New Roman"/>
        </w:rPr>
        <w:t>Provide required coordination for project outreach and communication plan.</w:t>
      </w:r>
    </w:p>
    <w:p w14:paraId="6808B9A6" w14:textId="3E946571" w:rsidR="00FC1637" w:rsidRPr="00096EDA" w:rsidRDefault="00FC1637" w:rsidP="006C104A">
      <w:pPr>
        <w:spacing w:line="240" w:lineRule="auto"/>
        <w:ind w:right="1123"/>
        <w:rPr>
          <w:rFonts w:ascii="Times New Roman" w:hAnsi="Times New Roman" w:cs="Times New Roman"/>
          <w:u w:val="single"/>
          <w:lang w:val="en-US"/>
        </w:rPr>
      </w:pPr>
      <w:r w:rsidRPr="00096EDA">
        <w:rPr>
          <w:rFonts w:ascii="Times New Roman" w:hAnsi="Times New Roman" w:cs="Times New Roman"/>
          <w:u w:val="single"/>
          <w:lang w:val="en-US"/>
        </w:rPr>
        <w:t xml:space="preserve">Partnership </w:t>
      </w:r>
      <w:r w:rsidR="00F46DF7" w:rsidRPr="00096EDA">
        <w:rPr>
          <w:rFonts w:ascii="Times New Roman" w:hAnsi="Times New Roman" w:cs="Times New Roman"/>
          <w:u w:val="single"/>
          <w:lang w:val="en-US"/>
        </w:rPr>
        <w:t>development:</w:t>
      </w:r>
    </w:p>
    <w:p w14:paraId="75142DC5" w14:textId="7203B4C4" w:rsidR="00FC1637" w:rsidRPr="00096EDA" w:rsidRDefault="00FC1637" w:rsidP="006C104A">
      <w:pPr>
        <w:pStyle w:val="ListParagraph"/>
        <w:numPr>
          <w:ilvl w:val="1"/>
          <w:numId w:val="36"/>
        </w:numPr>
        <w:spacing w:line="240" w:lineRule="auto"/>
        <w:ind w:left="709" w:right="1123" w:hanging="283"/>
        <w:rPr>
          <w:rFonts w:cs="Times New Roman"/>
        </w:rPr>
      </w:pPr>
      <w:r w:rsidRPr="00096EDA">
        <w:rPr>
          <w:rFonts w:cs="Times New Roman"/>
        </w:rPr>
        <w:t>Coordinate national and regional project interventions in Kazakhstan with ongoing activities of national projects and programs of other donors</w:t>
      </w:r>
      <w:r w:rsidR="006846C1" w:rsidRPr="00096EDA">
        <w:rPr>
          <w:rFonts w:cs="Times New Roman"/>
        </w:rPr>
        <w:t xml:space="preserve"> </w:t>
      </w:r>
      <w:r w:rsidRPr="00096EDA">
        <w:rPr>
          <w:rFonts w:cs="Times New Roman"/>
        </w:rPr>
        <w:t>and stakeholders at the national level;</w:t>
      </w:r>
    </w:p>
    <w:p w14:paraId="53070C82" w14:textId="77777777" w:rsidR="006846C1" w:rsidRPr="00096EDA" w:rsidRDefault="00FC1637" w:rsidP="006C104A">
      <w:pPr>
        <w:pStyle w:val="ListParagraph"/>
        <w:numPr>
          <w:ilvl w:val="1"/>
          <w:numId w:val="36"/>
        </w:numPr>
        <w:spacing w:line="240" w:lineRule="auto"/>
        <w:ind w:left="709" w:right="1123" w:hanging="283"/>
        <w:rPr>
          <w:rFonts w:cs="Times New Roman"/>
        </w:rPr>
      </w:pPr>
      <w:r w:rsidRPr="00096EDA">
        <w:rPr>
          <w:rFonts w:cs="Times New Roman"/>
        </w:rPr>
        <w:t>Liaise regularly with national and provincial government on field activities</w:t>
      </w:r>
      <w:r w:rsidR="006846C1" w:rsidRPr="00096EDA">
        <w:rPr>
          <w:rFonts w:cs="Times New Roman"/>
        </w:rPr>
        <w:t>;</w:t>
      </w:r>
    </w:p>
    <w:p w14:paraId="604133CF" w14:textId="776B691D" w:rsidR="006846C1" w:rsidRPr="00096EDA" w:rsidRDefault="00FC1637" w:rsidP="006C104A">
      <w:pPr>
        <w:pStyle w:val="ListParagraph"/>
        <w:numPr>
          <w:ilvl w:val="1"/>
          <w:numId w:val="36"/>
        </w:numPr>
        <w:spacing w:line="240" w:lineRule="auto"/>
        <w:ind w:left="709" w:right="1123" w:hanging="283"/>
        <w:rPr>
          <w:rFonts w:cs="Times New Roman"/>
        </w:rPr>
      </w:pPr>
      <w:r w:rsidRPr="00096EDA">
        <w:rPr>
          <w:rFonts w:cs="Times New Roman"/>
        </w:rPr>
        <w:t>Maintain an effective project coordination between national focal points for UNCCD, UNFCCC and GEF OFP and project</w:t>
      </w:r>
      <w:r w:rsidR="006846C1" w:rsidRPr="00096EDA">
        <w:rPr>
          <w:rFonts w:cs="Times New Roman"/>
        </w:rPr>
        <w:t xml:space="preserve"> </w:t>
      </w:r>
      <w:r w:rsidRPr="00096EDA">
        <w:rPr>
          <w:rFonts w:cs="Times New Roman"/>
        </w:rPr>
        <w:t>partners</w:t>
      </w:r>
      <w:r w:rsidR="001427CC" w:rsidRPr="00096EDA">
        <w:rPr>
          <w:rFonts w:cs="Times New Roman"/>
        </w:rPr>
        <w:t>;</w:t>
      </w:r>
    </w:p>
    <w:p w14:paraId="670F808F" w14:textId="19894A92" w:rsidR="00701ABD" w:rsidRPr="00096EDA" w:rsidRDefault="006846C1" w:rsidP="006C104A">
      <w:pPr>
        <w:pStyle w:val="ListParagraph"/>
        <w:numPr>
          <w:ilvl w:val="1"/>
          <w:numId w:val="36"/>
        </w:numPr>
        <w:spacing w:line="240" w:lineRule="auto"/>
        <w:ind w:left="709" w:right="1123" w:hanging="283"/>
        <w:rPr>
          <w:rFonts w:cs="Times New Roman"/>
        </w:rPr>
      </w:pPr>
      <w:r w:rsidRPr="00096EDA">
        <w:rPr>
          <w:rFonts w:cs="Times New Roman"/>
        </w:rPr>
        <w:t>F</w:t>
      </w:r>
      <w:r w:rsidR="00FC1637" w:rsidRPr="00096EDA">
        <w:rPr>
          <w:rFonts w:cs="Times New Roman"/>
        </w:rPr>
        <w:t>orm a national expert group on SLM practices</w:t>
      </w:r>
    </w:p>
    <w:p w14:paraId="42FE7145" w14:textId="77777777" w:rsidR="00F46DF7" w:rsidRPr="00096EDA" w:rsidRDefault="00F46DF7" w:rsidP="006C104A">
      <w:pPr>
        <w:spacing w:line="240" w:lineRule="auto"/>
        <w:ind w:left="1440" w:right="1123"/>
        <w:rPr>
          <w:rFonts w:ascii="Times New Roman" w:hAnsi="Times New Roman" w:cs="Times New Roman"/>
          <w:lang w:val="en-US"/>
        </w:rPr>
      </w:pPr>
    </w:p>
    <w:p w14:paraId="5E83AD71" w14:textId="47912FB9" w:rsidR="00701ABD" w:rsidRPr="00096EDA" w:rsidRDefault="00701ABD" w:rsidP="006C104A">
      <w:pPr>
        <w:spacing w:line="240" w:lineRule="auto"/>
        <w:ind w:right="1123"/>
        <w:rPr>
          <w:rFonts w:ascii="Times New Roman" w:hAnsi="Times New Roman" w:cs="Times New Roman"/>
          <w:b/>
          <w:lang w:val="en-US"/>
        </w:rPr>
      </w:pPr>
      <w:r w:rsidRPr="00096EDA">
        <w:rPr>
          <w:rFonts w:ascii="Times New Roman" w:hAnsi="Times New Roman" w:cs="Times New Roman"/>
          <w:b/>
          <w:lang w:val="en-US"/>
        </w:rPr>
        <w:lastRenderedPageBreak/>
        <w:t>Key competences/ qualifications:</w:t>
      </w:r>
    </w:p>
    <w:p w14:paraId="5D531906" w14:textId="77777777" w:rsidR="00701ABD" w:rsidRPr="00096EDA" w:rsidRDefault="00701ABD" w:rsidP="006C104A">
      <w:pPr>
        <w:spacing w:line="240" w:lineRule="auto"/>
        <w:ind w:right="1123"/>
        <w:rPr>
          <w:rFonts w:ascii="Times New Roman" w:hAnsi="Times New Roman" w:cs="Times New Roman"/>
          <w:bCs/>
          <w:u w:val="single"/>
          <w:lang w:val="en-US"/>
        </w:rPr>
      </w:pPr>
      <w:r w:rsidRPr="00096EDA">
        <w:rPr>
          <w:rFonts w:ascii="Times New Roman" w:hAnsi="Times New Roman" w:cs="Times New Roman"/>
          <w:bCs/>
          <w:u w:val="single"/>
          <w:lang w:val="en-US"/>
        </w:rPr>
        <w:t>Technical competencies:</w:t>
      </w:r>
    </w:p>
    <w:p w14:paraId="57F3E2A8" w14:textId="1B8D0A0D" w:rsidR="00701ABD" w:rsidRPr="00096EDA" w:rsidRDefault="00701ABD" w:rsidP="006C104A">
      <w:pPr>
        <w:pStyle w:val="ListParagraph"/>
        <w:spacing w:line="240" w:lineRule="auto"/>
        <w:ind w:right="1123"/>
        <w:rPr>
          <w:rFonts w:cs="Times New Roman"/>
        </w:rPr>
      </w:pPr>
      <w:r w:rsidRPr="00096EDA">
        <w:rPr>
          <w:rFonts w:cs="Times New Roman"/>
        </w:rPr>
        <w:t>University degree in Environmental Science or Engineering, Rural Development; agricultural science or engineering, or any other related fields with extensive experience in project management and implementation of sustainable land management (SLM)</w:t>
      </w:r>
      <w:r w:rsidR="001427CC" w:rsidRPr="00096EDA">
        <w:rPr>
          <w:rFonts w:cs="Times New Roman"/>
        </w:rPr>
        <w:t xml:space="preserve"> </w:t>
      </w:r>
      <w:r w:rsidRPr="00096EDA">
        <w:rPr>
          <w:rFonts w:cs="Times New Roman"/>
        </w:rPr>
        <w:t>practices</w:t>
      </w:r>
      <w:r w:rsidR="001427CC" w:rsidRPr="00096EDA">
        <w:rPr>
          <w:rFonts w:cs="Times New Roman"/>
        </w:rPr>
        <w:t>;</w:t>
      </w:r>
    </w:p>
    <w:p w14:paraId="7A3B42EB" w14:textId="24794C55" w:rsidR="00701ABD" w:rsidRPr="00096EDA" w:rsidRDefault="00701ABD" w:rsidP="006C104A">
      <w:pPr>
        <w:pStyle w:val="ListParagraph"/>
        <w:spacing w:line="240" w:lineRule="auto"/>
        <w:ind w:right="1123"/>
        <w:rPr>
          <w:rFonts w:cs="Times New Roman"/>
        </w:rPr>
      </w:pPr>
      <w:r w:rsidRPr="00096EDA">
        <w:rPr>
          <w:rFonts w:cs="Times New Roman"/>
        </w:rPr>
        <w:t xml:space="preserve">At least 5 years of demonstrated experience in project management, at the local level or/and international level; with extensive knowledge of application of </w:t>
      </w:r>
      <w:r w:rsidR="001427CC" w:rsidRPr="00096EDA">
        <w:rPr>
          <w:rFonts w:cs="Times New Roman"/>
        </w:rPr>
        <w:t>SLM</w:t>
      </w:r>
      <w:r w:rsidRPr="00096EDA">
        <w:rPr>
          <w:rFonts w:cs="Times New Roman"/>
        </w:rPr>
        <w:t xml:space="preserve"> practices</w:t>
      </w:r>
      <w:r w:rsidR="001427CC" w:rsidRPr="00096EDA">
        <w:rPr>
          <w:rFonts w:cs="Times New Roman"/>
        </w:rPr>
        <w:t>;</w:t>
      </w:r>
    </w:p>
    <w:p w14:paraId="225A563B" w14:textId="482DD65C" w:rsidR="00701ABD" w:rsidRPr="00096EDA" w:rsidRDefault="00701ABD" w:rsidP="006C104A">
      <w:pPr>
        <w:pStyle w:val="ListParagraph"/>
        <w:spacing w:line="240" w:lineRule="auto"/>
        <w:ind w:right="1123"/>
        <w:rPr>
          <w:rFonts w:cs="Times New Roman"/>
        </w:rPr>
      </w:pPr>
      <w:r w:rsidRPr="00096EDA">
        <w:rPr>
          <w:rFonts w:cs="Times New Roman"/>
        </w:rPr>
        <w:t xml:space="preserve">Ability to use computer programs such excel, SPSS, or other software to manage and </w:t>
      </w:r>
      <w:r w:rsidR="001427CC" w:rsidRPr="00096EDA">
        <w:rPr>
          <w:rFonts w:cs="Times New Roman"/>
        </w:rPr>
        <w:t>analyze</w:t>
      </w:r>
      <w:r w:rsidRPr="00096EDA">
        <w:rPr>
          <w:rFonts w:cs="Times New Roman"/>
        </w:rPr>
        <w:t xml:space="preserve"> (large) data sets</w:t>
      </w:r>
      <w:r w:rsidR="001427CC" w:rsidRPr="00096EDA">
        <w:rPr>
          <w:rFonts w:cs="Times New Roman"/>
        </w:rPr>
        <w:t>;</w:t>
      </w:r>
      <w:r w:rsidRPr="00096EDA">
        <w:rPr>
          <w:rFonts w:cs="Times New Roman"/>
        </w:rPr>
        <w:t xml:space="preserve"> </w:t>
      </w:r>
    </w:p>
    <w:p w14:paraId="418A2093" w14:textId="77777777" w:rsidR="00701ABD" w:rsidRPr="00096EDA" w:rsidRDefault="00701ABD" w:rsidP="006C104A">
      <w:pPr>
        <w:pStyle w:val="ListParagraph"/>
        <w:spacing w:line="240" w:lineRule="auto"/>
        <w:ind w:right="1123"/>
        <w:rPr>
          <w:rFonts w:cs="Times New Roman"/>
        </w:rPr>
      </w:pPr>
      <w:r w:rsidRPr="00096EDA">
        <w:rPr>
          <w:rFonts w:cs="Times New Roman"/>
        </w:rPr>
        <w:t>Excellent communication skills with district and national government, national experts and local communities;</w:t>
      </w:r>
    </w:p>
    <w:p w14:paraId="72A9CF54" w14:textId="77777777" w:rsidR="00701ABD" w:rsidRPr="00096EDA" w:rsidRDefault="00701ABD" w:rsidP="006C104A">
      <w:pPr>
        <w:pStyle w:val="ListParagraph"/>
        <w:spacing w:line="240" w:lineRule="auto"/>
        <w:ind w:right="1123"/>
        <w:rPr>
          <w:rFonts w:cs="Times New Roman"/>
        </w:rPr>
      </w:pPr>
      <w:r w:rsidRPr="00096EDA">
        <w:rPr>
          <w:rFonts w:cs="Times New Roman"/>
        </w:rPr>
        <w:t>Advanced level of English and Russian languages is required, and a good command of local language will be an advantage;</w:t>
      </w:r>
    </w:p>
    <w:p w14:paraId="3850CBFB" w14:textId="77777777" w:rsidR="00701ABD" w:rsidRPr="00096EDA" w:rsidRDefault="00701ABD" w:rsidP="006C104A">
      <w:pPr>
        <w:pStyle w:val="ListParagraph"/>
        <w:spacing w:line="240" w:lineRule="auto"/>
        <w:ind w:right="1123"/>
        <w:rPr>
          <w:rFonts w:cs="Times New Roman"/>
        </w:rPr>
      </w:pPr>
      <w:r w:rsidRPr="00096EDA">
        <w:rPr>
          <w:rFonts w:cs="Times New Roman"/>
        </w:rPr>
        <w:t>Knowledge and experience on UN system is an asset;</w:t>
      </w:r>
    </w:p>
    <w:p w14:paraId="081081D9" w14:textId="0EAE1DE6" w:rsidR="00701ABD" w:rsidRPr="00096EDA" w:rsidRDefault="00701ABD" w:rsidP="006C104A">
      <w:pPr>
        <w:pStyle w:val="ListParagraph"/>
        <w:spacing w:line="240" w:lineRule="auto"/>
        <w:ind w:right="1123"/>
        <w:rPr>
          <w:rFonts w:cs="Times New Roman"/>
        </w:rPr>
      </w:pPr>
      <w:r w:rsidRPr="00096EDA">
        <w:rPr>
          <w:rFonts w:cs="Times New Roman"/>
        </w:rPr>
        <w:t>Experience in programme/project matters with international organizations (GEF, UNCCD, UNFCCC etc.) would be desirable.</w:t>
      </w:r>
    </w:p>
    <w:p w14:paraId="7C5221D1" w14:textId="77777777" w:rsidR="00701ABD" w:rsidRPr="00096EDA" w:rsidRDefault="00701ABD" w:rsidP="006C104A">
      <w:pPr>
        <w:spacing w:line="240" w:lineRule="auto"/>
        <w:ind w:right="1123"/>
        <w:rPr>
          <w:rFonts w:ascii="Times New Roman" w:hAnsi="Times New Roman" w:cs="Times New Roman"/>
          <w:u w:val="single"/>
          <w:lang w:val="en-US"/>
        </w:rPr>
      </w:pPr>
      <w:r w:rsidRPr="00096EDA">
        <w:rPr>
          <w:rFonts w:ascii="Times New Roman" w:hAnsi="Times New Roman" w:cs="Times New Roman"/>
          <w:u w:val="single"/>
          <w:lang w:val="en-US"/>
        </w:rPr>
        <w:t>Project Management competencies:</w:t>
      </w:r>
    </w:p>
    <w:p w14:paraId="195BE048" w14:textId="77777777" w:rsidR="00701ABD" w:rsidRPr="00096EDA" w:rsidRDefault="00701ABD" w:rsidP="006C104A">
      <w:pPr>
        <w:pStyle w:val="ListParagraph"/>
        <w:spacing w:line="240" w:lineRule="auto"/>
        <w:ind w:right="1123"/>
        <w:rPr>
          <w:rFonts w:cs="Times New Roman"/>
        </w:rPr>
      </w:pPr>
      <w:r w:rsidRPr="00096EDA">
        <w:rPr>
          <w:rFonts w:cs="Times New Roman"/>
        </w:rPr>
        <w:t>Solid management skills in development projects, particularly on area of SNRM at national or international level;</w:t>
      </w:r>
    </w:p>
    <w:p w14:paraId="223FCC66" w14:textId="77777777" w:rsidR="00701ABD" w:rsidRPr="00096EDA" w:rsidRDefault="00701ABD" w:rsidP="006C104A">
      <w:pPr>
        <w:pStyle w:val="ListParagraph"/>
        <w:spacing w:line="240" w:lineRule="auto"/>
        <w:ind w:right="1123"/>
        <w:rPr>
          <w:rFonts w:cs="Times New Roman"/>
        </w:rPr>
      </w:pPr>
      <w:r w:rsidRPr="00096EDA">
        <w:rPr>
          <w:rFonts w:cs="Times New Roman"/>
        </w:rPr>
        <w:t>Proven leadership skills demonstrated ability to open up to new approaches and new practices;</w:t>
      </w:r>
    </w:p>
    <w:p w14:paraId="35645C43" w14:textId="77777777" w:rsidR="00701ABD" w:rsidRPr="00096EDA" w:rsidRDefault="00701ABD" w:rsidP="006C104A">
      <w:pPr>
        <w:pStyle w:val="ListParagraph"/>
        <w:spacing w:line="240" w:lineRule="auto"/>
        <w:ind w:right="1123"/>
        <w:rPr>
          <w:rFonts w:cs="Times New Roman"/>
        </w:rPr>
      </w:pPr>
      <w:r w:rsidRPr="00096EDA">
        <w:rPr>
          <w:rFonts w:cs="Times New Roman"/>
        </w:rPr>
        <w:t xml:space="preserve">Systematic and efficient approach to work assignments, good judgment and analytical ability; </w:t>
      </w:r>
    </w:p>
    <w:p w14:paraId="06164062" w14:textId="77777777" w:rsidR="00701ABD" w:rsidRPr="00096EDA" w:rsidRDefault="00701ABD" w:rsidP="006C104A">
      <w:pPr>
        <w:pStyle w:val="ListParagraph"/>
        <w:spacing w:line="240" w:lineRule="auto"/>
        <w:ind w:right="1123"/>
        <w:rPr>
          <w:rFonts w:cs="Times New Roman"/>
        </w:rPr>
      </w:pPr>
      <w:r w:rsidRPr="00096EDA">
        <w:rPr>
          <w:rFonts w:cs="Times New Roman"/>
        </w:rPr>
        <w:t>Experience in supervision of project technical experts and group of consultants;</w:t>
      </w:r>
    </w:p>
    <w:p w14:paraId="0F56CA2E" w14:textId="77777777" w:rsidR="00701ABD" w:rsidRPr="00096EDA" w:rsidRDefault="00701ABD" w:rsidP="006C104A">
      <w:pPr>
        <w:pStyle w:val="ListParagraph"/>
        <w:spacing w:line="240" w:lineRule="auto"/>
        <w:ind w:right="1123"/>
        <w:rPr>
          <w:rFonts w:cs="Times New Roman"/>
        </w:rPr>
      </w:pPr>
      <w:r w:rsidRPr="00096EDA">
        <w:rPr>
          <w:rFonts w:cs="Times New Roman"/>
        </w:rPr>
        <w:t>Ability to deliver project outputs and budgets on timely manner with high standard quality;</w:t>
      </w:r>
    </w:p>
    <w:p w14:paraId="1E9A3C67" w14:textId="12535726" w:rsidR="00701ABD" w:rsidRPr="00096EDA" w:rsidRDefault="00701ABD" w:rsidP="006C104A">
      <w:pPr>
        <w:pStyle w:val="ListParagraph"/>
        <w:spacing w:line="240" w:lineRule="auto"/>
        <w:ind w:right="1123"/>
        <w:rPr>
          <w:rFonts w:cs="Times New Roman"/>
        </w:rPr>
      </w:pPr>
      <w:r w:rsidRPr="00096EDA">
        <w:rPr>
          <w:rFonts w:cs="Times New Roman"/>
        </w:rPr>
        <w:t>Proven coordination and management skills to implement the capacity building programs and activities, including development and organization of training events at the national and local level</w:t>
      </w:r>
      <w:r w:rsidR="001427CC" w:rsidRPr="00096EDA">
        <w:rPr>
          <w:rFonts w:cs="Times New Roman"/>
        </w:rPr>
        <w:t>;</w:t>
      </w:r>
    </w:p>
    <w:p w14:paraId="1DFB6180" w14:textId="2AAD459A" w:rsidR="00552697" w:rsidRPr="00096EDA" w:rsidRDefault="00701ABD" w:rsidP="006C104A">
      <w:pPr>
        <w:pStyle w:val="ListParagraph"/>
        <w:spacing w:line="240" w:lineRule="auto"/>
        <w:ind w:right="1123"/>
        <w:rPr>
          <w:rFonts w:cs="Times New Roman"/>
        </w:rPr>
      </w:pPr>
      <w:r w:rsidRPr="00096EDA">
        <w:rPr>
          <w:rFonts w:cs="Times New Roman"/>
        </w:rPr>
        <w:t>Experience in the monitoring of programme outcomes and the design and implementation of base and end-line surveys.</w:t>
      </w:r>
    </w:p>
    <w:p w14:paraId="35819C72" w14:textId="5453F112" w:rsidR="00552697" w:rsidRPr="00096EDA" w:rsidRDefault="00552697" w:rsidP="00CA7865">
      <w:pPr>
        <w:spacing w:line="240" w:lineRule="auto"/>
        <w:rPr>
          <w:rFonts w:ascii="Times New Roman" w:hAnsi="Times New Roman" w:cs="Times New Roman"/>
          <w:lang w:val="en-US"/>
        </w:rPr>
      </w:pPr>
    </w:p>
    <w:p w14:paraId="33542E5C" w14:textId="77777777" w:rsidR="001427CC" w:rsidRPr="00096EDA" w:rsidRDefault="001427CC" w:rsidP="00CA7865">
      <w:pPr>
        <w:spacing w:line="240" w:lineRule="auto"/>
        <w:rPr>
          <w:rFonts w:ascii="Times New Roman" w:hAnsi="Times New Roman" w:cs="Times New Roman"/>
          <w:lang w:val="en-US"/>
        </w:rPr>
      </w:pPr>
    </w:p>
    <w:p w14:paraId="6653C455" w14:textId="77777777" w:rsidR="00C17CB4" w:rsidRPr="00096EDA" w:rsidRDefault="00C17CB4" w:rsidP="00CA7865">
      <w:pPr>
        <w:spacing w:line="240" w:lineRule="auto"/>
        <w:rPr>
          <w:rFonts w:ascii="Times New Roman" w:hAnsi="Times New Roman" w:cs="Times New Roman"/>
          <w:b/>
          <w:bCs/>
          <w:lang w:val="en-US"/>
        </w:rPr>
      </w:pPr>
    </w:p>
    <w:p w14:paraId="155DE576" w14:textId="77777777" w:rsidR="00C17CB4" w:rsidRPr="00096EDA" w:rsidRDefault="00C17CB4" w:rsidP="00CA7865">
      <w:pPr>
        <w:spacing w:line="240" w:lineRule="auto"/>
        <w:rPr>
          <w:rFonts w:ascii="Times New Roman" w:hAnsi="Times New Roman" w:cs="Times New Roman"/>
          <w:b/>
          <w:bCs/>
          <w:lang w:val="en-US"/>
        </w:rPr>
      </w:pPr>
    </w:p>
    <w:p w14:paraId="3DD788CE" w14:textId="77777777" w:rsidR="00C17CB4" w:rsidRPr="00096EDA" w:rsidRDefault="00C17CB4" w:rsidP="00CA7865">
      <w:pPr>
        <w:spacing w:line="240" w:lineRule="auto"/>
        <w:rPr>
          <w:rFonts w:ascii="Times New Roman" w:hAnsi="Times New Roman" w:cs="Times New Roman"/>
          <w:b/>
          <w:bCs/>
          <w:lang w:val="en-US"/>
        </w:rPr>
      </w:pPr>
    </w:p>
    <w:p w14:paraId="17BDA72E" w14:textId="77777777" w:rsidR="00C17CB4" w:rsidRPr="00096EDA" w:rsidRDefault="00C17CB4" w:rsidP="00CA7865">
      <w:pPr>
        <w:spacing w:line="240" w:lineRule="auto"/>
        <w:rPr>
          <w:rFonts w:ascii="Times New Roman" w:hAnsi="Times New Roman" w:cs="Times New Roman"/>
          <w:b/>
          <w:bCs/>
          <w:lang w:val="en-US"/>
        </w:rPr>
      </w:pPr>
    </w:p>
    <w:p w14:paraId="421452AF" w14:textId="77777777" w:rsidR="00C17CB4" w:rsidRPr="00096EDA" w:rsidRDefault="00C17CB4" w:rsidP="00CA7865">
      <w:pPr>
        <w:spacing w:line="240" w:lineRule="auto"/>
        <w:rPr>
          <w:rFonts w:ascii="Times New Roman" w:hAnsi="Times New Roman" w:cs="Times New Roman"/>
          <w:b/>
          <w:bCs/>
          <w:lang w:val="en-US"/>
        </w:rPr>
      </w:pPr>
    </w:p>
    <w:p w14:paraId="6C637C9B" w14:textId="77777777" w:rsidR="00C17CB4" w:rsidRPr="00096EDA" w:rsidRDefault="00C17CB4" w:rsidP="00CA7865">
      <w:pPr>
        <w:spacing w:line="240" w:lineRule="auto"/>
        <w:rPr>
          <w:rFonts w:ascii="Times New Roman" w:hAnsi="Times New Roman" w:cs="Times New Roman"/>
          <w:b/>
          <w:bCs/>
          <w:lang w:val="en-US"/>
        </w:rPr>
      </w:pPr>
    </w:p>
    <w:p w14:paraId="796E032D" w14:textId="77777777" w:rsidR="00C17CB4" w:rsidRPr="00096EDA" w:rsidRDefault="00C17CB4" w:rsidP="00CA7865">
      <w:pPr>
        <w:spacing w:line="240" w:lineRule="auto"/>
        <w:rPr>
          <w:rFonts w:ascii="Times New Roman" w:hAnsi="Times New Roman" w:cs="Times New Roman"/>
          <w:b/>
          <w:bCs/>
          <w:lang w:val="en-US"/>
        </w:rPr>
      </w:pPr>
    </w:p>
    <w:p w14:paraId="181D6857" w14:textId="77777777" w:rsidR="00C17CB4" w:rsidRPr="00096EDA" w:rsidRDefault="00C17CB4" w:rsidP="00CA7865">
      <w:pPr>
        <w:spacing w:line="240" w:lineRule="auto"/>
        <w:rPr>
          <w:rFonts w:ascii="Times New Roman" w:hAnsi="Times New Roman" w:cs="Times New Roman"/>
          <w:b/>
          <w:bCs/>
          <w:lang w:val="en-US"/>
        </w:rPr>
      </w:pPr>
    </w:p>
    <w:p w14:paraId="6C1019E7" w14:textId="77777777" w:rsidR="00C17CB4" w:rsidRPr="00096EDA" w:rsidRDefault="00C17CB4" w:rsidP="00CA7865">
      <w:pPr>
        <w:spacing w:line="240" w:lineRule="auto"/>
        <w:rPr>
          <w:rFonts w:ascii="Times New Roman" w:hAnsi="Times New Roman" w:cs="Times New Roman"/>
          <w:b/>
          <w:bCs/>
          <w:lang w:val="en-US"/>
        </w:rPr>
      </w:pPr>
    </w:p>
    <w:p w14:paraId="72812902" w14:textId="77777777" w:rsidR="00C17CB4" w:rsidRPr="00096EDA" w:rsidRDefault="00C17CB4" w:rsidP="00CA7865">
      <w:pPr>
        <w:spacing w:line="240" w:lineRule="auto"/>
        <w:rPr>
          <w:rFonts w:ascii="Times New Roman" w:hAnsi="Times New Roman" w:cs="Times New Roman"/>
          <w:b/>
          <w:bCs/>
          <w:lang w:val="en-US"/>
        </w:rPr>
      </w:pPr>
    </w:p>
    <w:p w14:paraId="73440D8E" w14:textId="77777777" w:rsidR="00C17CB4" w:rsidRPr="00096EDA" w:rsidRDefault="00C17CB4" w:rsidP="00CA7865">
      <w:pPr>
        <w:spacing w:line="240" w:lineRule="auto"/>
        <w:rPr>
          <w:rFonts w:ascii="Times New Roman" w:hAnsi="Times New Roman" w:cs="Times New Roman"/>
          <w:b/>
          <w:bCs/>
          <w:lang w:val="en-US"/>
        </w:rPr>
      </w:pPr>
    </w:p>
    <w:p w14:paraId="4D0BFF84" w14:textId="6DABCF7E" w:rsidR="00701ABD" w:rsidRPr="00096EDA" w:rsidRDefault="00701ABD"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lastRenderedPageBreak/>
        <w:t>Title: Project Assistant</w:t>
      </w:r>
    </w:p>
    <w:p w14:paraId="6DDE4BA1" w14:textId="758F536B" w:rsidR="00701ABD" w:rsidRPr="00096EDA" w:rsidRDefault="00701ABD"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w:t>
      </w:r>
      <w:r w:rsidR="00761A50" w:rsidRPr="00096EDA">
        <w:rPr>
          <w:rFonts w:ascii="Times New Roman" w:hAnsi="Times New Roman" w:cs="Times New Roman"/>
          <w:lang w:val="en-US"/>
        </w:rPr>
        <w:t xml:space="preserve">4 years </w:t>
      </w:r>
    </w:p>
    <w:p w14:paraId="6D85D9F7" w14:textId="47B86D9C" w:rsidR="00701ABD" w:rsidRPr="00096EDA" w:rsidRDefault="00701ABD"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Main tasks:</w:t>
      </w:r>
    </w:p>
    <w:p w14:paraId="67B4CA22" w14:textId="610AE881" w:rsidR="00701ABD" w:rsidRPr="00096EDA" w:rsidRDefault="00701ABD" w:rsidP="006C104A">
      <w:pPr>
        <w:pStyle w:val="ListParagraph"/>
        <w:spacing w:line="240" w:lineRule="auto"/>
        <w:ind w:right="1123"/>
        <w:rPr>
          <w:rFonts w:cs="Times New Roman"/>
        </w:rPr>
      </w:pPr>
      <w:r w:rsidRPr="00096EDA">
        <w:rPr>
          <w:rFonts w:cs="Times New Roman"/>
        </w:rPr>
        <w:t>Arrange appointments for the supervisor, receive visitors, place and screen incoming communications (telephone calls, letters, EMs)</w:t>
      </w:r>
      <w:r w:rsidR="00901D80" w:rsidRPr="00096EDA">
        <w:rPr>
          <w:rFonts w:cs="Times New Roman"/>
        </w:rPr>
        <w:t xml:space="preserve"> </w:t>
      </w:r>
      <w:r w:rsidRPr="00096EDA">
        <w:rPr>
          <w:rFonts w:cs="Times New Roman"/>
        </w:rPr>
        <w:t>and respond to routine requests for information;</w:t>
      </w:r>
    </w:p>
    <w:p w14:paraId="0942D644" w14:textId="77777777" w:rsidR="00701ABD" w:rsidRPr="00096EDA" w:rsidRDefault="00701ABD" w:rsidP="006C104A">
      <w:pPr>
        <w:pStyle w:val="ListParagraph"/>
        <w:spacing w:line="240" w:lineRule="auto"/>
        <w:ind w:right="1123"/>
        <w:rPr>
          <w:rFonts w:cs="Times New Roman"/>
        </w:rPr>
      </w:pPr>
      <w:r w:rsidRPr="00096EDA">
        <w:rPr>
          <w:rFonts w:cs="Times New Roman"/>
        </w:rPr>
        <w:t>Provide office, administrative and logistics support to meetings, committees, conferences, etc.;</w:t>
      </w:r>
    </w:p>
    <w:p w14:paraId="59966BC6" w14:textId="77777777" w:rsidR="00701ABD" w:rsidRPr="00096EDA" w:rsidRDefault="00701ABD" w:rsidP="006C104A">
      <w:pPr>
        <w:pStyle w:val="ListParagraph"/>
        <w:spacing w:line="240" w:lineRule="auto"/>
        <w:ind w:right="1123"/>
        <w:rPr>
          <w:rFonts w:cs="Times New Roman"/>
        </w:rPr>
      </w:pPr>
      <w:r w:rsidRPr="00096EDA">
        <w:rPr>
          <w:rFonts w:cs="Times New Roman"/>
        </w:rPr>
        <w:t xml:space="preserve"> Review, record, distribute and process incoming mail and correspondence; follow-up on pending actions;</w:t>
      </w:r>
    </w:p>
    <w:p w14:paraId="55FC8DAD" w14:textId="77777777" w:rsidR="00701ABD" w:rsidRPr="00096EDA" w:rsidRDefault="00701ABD" w:rsidP="006C104A">
      <w:pPr>
        <w:pStyle w:val="ListParagraph"/>
        <w:spacing w:line="240" w:lineRule="auto"/>
        <w:ind w:right="1123"/>
        <w:rPr>
          <w:rFonts w:cs="Times New Roman"/>
        </w:rPr>
      </w:pPr>
      <w:r w:rsidRPr="00096EDA">
        <w:rPr>
          <w:rFonts w:cs="Times New Roman"/>
        </w:rPr>
        <w:t>Respond or draft responses to standard/ routine correspondence and other communications; use word processing package to produce a wide variety of large, complex documents and reports;</w:t>
      </w:r>
    </w:p>
    <w:p w14:paraId="04D401CE" w14:textId="77777777" w:rsidR="00701ABD" w:rsidRPr="00096EDA" w:rsidRDefault="00701ABD" w:rsidP="006C104A">
      <w:pPr>
        <w:pStyle w:val="ListParagraph"/>
        <w:spacing w:line="240" w:lineRule="auto"/>
        <w:ind w:right="1123"/>
        <w:rPr>
          <w:rFonts w:cs="Times New Roman"/>
        </w:rPr>
      </w:pPr>
      <w:r w:rsidRPr="00096EDA">
        <w:rPr>
          <w:rFonts w:cs="Times New Roman"/>
        </w:rPr>
        <w:t>Proofread documents and format texts for accuracy, grammar, punctuation and style, as well as for adherence to established standards;</w:t>
      </w:r>
    </w:p>
    <w:p w14:paraId="68511959" w14:textId="77777777" w:rsidR="00701ABD" w:rsidRPr="00096EDA" w:rsidRDefault="00701ABD" w:rsidP="006C104A">
      <w:pPr>
        <w:pStyle w:val="ListParagraph"/>
        <w:spacing w:line="240" w:lineRule="auto"/>
        <w:ind w:right="1123"/>
        <w:rPr>
          <w:rFonts w:cs="Times New Roman"/>
        </w:rPr>
      </w:pPr>
      <w:r w:rsidRPr="00096EDA">
        <w:rPr>
          <w:rFonts w:cs="Times New Roman"/>
        </w:rPr>
        <w:t>Initiate and follow up on administrative tasks in computerized financial / travel / procurement / human resources systems;</w:t>
      </w:r>
    </w:p>
    <w:p w14:paraId="7EE8384B" w14:textId="77777777" w:rsidR="00701ABD" w:rsidRPr="00096EDA" w:rsidRDefault="00701ABD" w:rsidP="006C104A">
      <w:pPr>
        <w:pStyle w:val="ListParagraph"/>
        <w:spacing w:line="240" w:lineRule="auto"/>
        <w:ind w:right="1123"/>
        <w:rPr>
          <w:rFonts w:cs="Times New Roman"/>
        </w:rPr>
      </w:pPr>
      <w:r w:rsidRPr="00096EDA">
        <w:rPr>
          <w:rFonts w:cs="Times New Roman"/>
        </w:rPr>
        <w:t>Make travel and hotel arrangements and prepare travel authorizations/claims for staff as required;</w:t>
      </w:r>
    </w:p>
    <w:p w14:paraId="42D3EE12" w14:textId="77777777" w:rsidR="00701ABD" w:rsidRPr="00096EDA" w:rsidRDefault="00701ABD" w:rsidP="006C104A">
      <w:pPr>
        <w:pStyle w:val="ListParagraph"/>
        <w:spacing w:line="240" w:lineRule="auto"/>
        <w:ind w:right="1123"/>
        <w:rPr>
          <w:rFonts w:cs="Times New Roman"/>
        </w:rPr>
      </w:pPr>
      <w:r w:rsidRPr="00096EDA">
        <w:rPr>
          <w:rFonts w:cs="Times New Roman"/>
        </w:rPr>
        <w:t>Provide assistance in the administrative processing of travels, recruitments, contracts and procurements;</w:t>
      </w:r>
    </w:p>
    <w:p w14:paraId="46D13C8A" w14:textId="77777777" w:rsidR="00701ABD" w:rsidRPr="00096EDA" w:rsidRDefault="00701ABD" w:rsidP="006C104A">
      <w:pPr>
        <w:pStyle w:val="ListParagraph"/>
        <w:spacing w:line="240" w:lineRule="auto"/>
        <w:ind w:right="1123"/>
        <w:rPr>
          <w:rFonts w:cs="Times New Roman"/>
        </w:rPr>
      </w:pPr>
      <w:r w:rsidRPr="00096EDA">
        <w:rPr>
          <w:rFonts w:cs="Times New Roman"/>
        </w:rPr>
        <w:t>Research, compile and organize information and reference materials from various sources for reports; create spreadsheets and presentations; manage and update databases for mailing lists and other information; and maintain electronic and paper files;</w:t>
      </w:r>
    </w:p>
    <w:p w14:paraId="494BBA20" w14:textId="485B84D9" w:rsidR="00701ABD" w:rsidRPr="00096EDA" w:rsidRDefault="00701ABD" w:rsidP="006C104A">
      <w:pPr>
        <w:pStyle w:val="ListParagraph"/>
        <w:spacing w:line="240" w:lineRule="auto"/>
        <w:ind w:right="1123"/>
        <w:rPr>
          <w:rFonts w:cs="Times New Roman"/>
        </w:rPr>
      </w:pPr>
      <w:r w:rsidRPr="00096EDA">
        <w:rPr>
          <w:rFonts w:cs="Times New Roman"/>
        </w:rPr>
        <w:t>Perform other duties as required.</w:t>
      </w:r>
    </w:p>
    <w:p w14:paraId="713B8DB5" w14:textId="77777777" w:rsidR="00511141" w:rsidRPr="00096EDA" w:rsidRDefault="00511141" w:rsidP="006C104A">
      <w:pPr>
        <w:spacing w:line="240" w:lineRule="auto"/>
        <w:ind w:right="1123"/>
        <w:rPr>
          <w:rFonts w:ascii="Times New Roman" w:hAnsi="Times New Roman" w:cs="Times New Roman"/>
          <w:b/>
          <w:bCs/>
          <w:lang w:val="en-US"/>
        </w:rPr>
      </w:pPr>
    </w:p>
    <w:p w14:paraId="234ECC92" w14:textId="6849C5F1" w:rsidR="00701ABD" w:rsidRPr="00096EDA" w:rsidRDefault="00701ABD"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3E667B6D" w14:textId="14B84CD2" w:rsidR="00701ABD" w:rsidRPr="00096EDA" w:rsidRDefault="00701ABD" w:rsidP="006C104A">
      <w:pPr>
        <w:pStyle w:val="ListParagraph"/>
        <w:spacing w:line="240" w:lineRule="auto"/>
        <w:ind w:right="1123"/>
        <w:rPr>
          <w:rFonts w:cs="Times New Roman"/>
        </w:rPr>
      </w:pPr>
      <w:r w:rsidRPr="00096EDA">
        <w:rPr>
          <w:rFonts w:cs="Times New Roman"/>
        </w:rPr>
        <w:t>Secondary School Education</w:t>
      </w:r>
    </w:p>
    <w:p w14:paraId="301DE4F4" w14:textId="28E76514" w:rsidR="00701ABD" w:rsidRPr="00096EDA" w:rsidRDefault="00701ABD" w:rsidP="006C104A">
      <w:pPr>
        <w:pStyle w:val="ListParagraph"/>
        <w:spacing w:line="240" w:lineRule="auto"/>
        <w:ind w:right="1123"/>
        <w:rPr>
          <w:rFonts w:cs="Times New Roman"/>
        </w:rPr>
      </w:pPr>
      <w:r w:rsidRPr="00096EDA">
        <w:rPr>
          <w:rFonts w:cs="Times New Roman"/>
        </w:rPr>
        <w:t>Minimum of three years of relevant experience in office support work. Work experience from UN agencies is considered a strong asset;</w:t>
      </w:r>
    </w:p>
    <w:p w14:paraId="344065DC" w14:textId="7184A601" w:rsidR="00701ABD" w:rsidRPr="00096EDA" w:rsidRDefault="00701ABD" w:rsidP="006C104A">
      <w:pPr>
        <w:pStyle w:val="ListParagraph"/>
        <w:spacing w:line="240" w:lineRule="auto"/>
        <w:ind w:right="1123"/>
        <w:rPr>
          <w:rFonts w:cs="Times New Roman"/>
        </w:rPr>
      </w:pPr>
      <w:r w:rsidRPr="00096EDA">
        <w:rPr>
          <w:rFonts w:cs="Times New Roman"/>
        </w:rPr>
        <w:t>Excellent knowledge of English and Russian languages;</w:t>
      </w:r>
    </w:p>
    <w:p w14:paraId="44C8B2D5" w14:textId="31F4098C" w:rsidR="00701ABD" w:rsidRPr="00096EDA" w:rsidRDefault="00701ABD" w:rsidP="006C104A">
      <w:pPr>
        <w:pStyle w:val="ListParagraph"/>
        <w:spacing w:line="240" w:lineRule="auto"/>
        <w:ind w:right="1123"/>
        <w:rPr>
          <w:rFonts w:cs="Times New Roman"/>
        </w:rPr>
      </w:pPr>
      <w:r w:rsidRPr="00096EDA">
        <w:rPr>
          <w:rFonts w:cs="Times New Roman"/>
        </w:rPr>
        <w:t>Ability to use office soft/hardware as a tool to work productively and effectively; Good knowledge of the MS Word, Excel, Outlook applications, Internet and office technology equipment</w:t>
      </w:r>
    </w:p>
    <w:p w14:paraId="79B35F64" w14:textId="7A1F10EE" w:rsidR="00552697" w:rsidRPr="00096EDA" w:rsidRDefault="00552697" w:rsidP="00CA7865">
      <w:pPr>
        <w:spacing w:line="240" w:lineRule="auto"/>
        <w:rPr>
          <w:rFonts w:ascii="Times New Roman" w:hAnsi="Times New Roman" w:cs="Times New Roman"/>
          <w:lang w:val="en-US"/>
        </w:rPr>
      </w:pPr>
    </w:p>
    <w:p w14:paraId="14D97FD6" w14:textId="77777777" w:rsidR="00901D80" w:rsidRPr="00096EDA" w:rsidRDefault="00901D80" w:rsidP="00CA7865">
      <w:pPr>
        <w:spacing w:line="240" w:lineRule="auto"/>
        <w:rPr>
          <w:rFonts w:ascii="Times New Roman" w:hAnsi="Times New Roman" w:cs="Times New Roman"/>
          <w:lang w:val="en-US"/>
        </w:rPr>
      </w:pPr>
    </w:p>
    <w:p w14:paraId="00D21BFB" w14:textId="77777777" w:rsidR="00C17CB4" w:rsidRPr="00096EDA" w:rsidRDefault="00C17CB4" w:rsidP="00CA7865">
      <w:pPr>
        <w:spacing w:line="240" w:lineRule="auto"/>
        <w:rPr>
          <w:rFonts w:ascii="Times New Roman" w:eastAsia="Times New Roman" w:hAnsi="Times New Roman" w:cs="Times New Roman"/>
          <w:b/>
          <w:bCs/>
          <w:iCs/>
          <w:lang w:val="en-US"/>
        </w:rPr>
      </w:pPr>
    </w:p>
    <w:p w14:paraId="1286EA78" w14:textId="77777777" w:rsidR="00C17CB4" w:rsidRPr="00096EDA" w:rsidRDefault="00C17CB4" w:rsidP="00CA7865">
      <w:pPr>
        <w:spacing w:line="240" w:lineRule="auto"/>
        <w:rPr>
          <w:rFonts w:ascii="Times New Roman" w:eastAsia="Times New Roman" w:hAnsi="Times New Roman" w:cs="Times New Roman"/>
          <w:b/>
          <w:bCs/>
          <w:iCs/>
          <w:lang w:val="en-US"/>
        </w:rPr>
      </w:pPr>
    </w:p>
    <w:p w14:paraId="516BD8E3" w14:textId="77777777" w:rsidR="00C17CB4" w:rsidRPr="00096EDA" w:rsidRDefault="00C17CB4" w:rsidP="00CA7865">
      <w:pPr>
        <w:spacing w:line="240" w:lineRule="auto"/>
        <w:rPr>
          <w:rFonts w:ascii="Times New Roman" w:eastAsia="Times New Roman" w:hAnsi="Times New Roman" w:cs="Times New Roman"/>
          <w:b/>
          <w:bCs/>
          <w:iCs/>
          <w:lang w:val="en-US"/>
        </w:rPr>
      </w:pPr>
    </w:p>
    <w:p w14:paraId="484BF4BE" w14:textId="77777777" w:rsidR="00C17CB4" w:rsidRPr="00096EDA" w:rsidRDefault="00C17CB4" w:rsidP="00CA7865">
      <w:pPr>
        <w:spacing w:line="240" w:lineRule="auto"/>
        <w:rPr>
          <w:rFonts w:ascii="Times New Roman" w:eastAsia="Times New Roman" w:hAnsi="Times New Roman" w:cs="Times New Roman"/>
          <w:b/>
          <w:bCs/>
          <w:iCs/>
          <w:lang w:val="en-US"/>
        </w:rPr>
      </w:pPr>
    </w:p>
    <w:p w14:paraId="20D95A6E" w14:textId="77777777" w:rsidR="00C17CB4" w:rsidRPr="00096EDA" w:rsidRDefault="00C17CB4" w:rsidP="00CA7865">
      <w:pPr>
        <w:spacing w:line="240" w:lineRule="auto"/>
        <w:rPr>
          <w:rFonts w:ascii="Times New Roman" w:eastAsia="Times New Roman" w:hAnsi="Times New Roman" w:cs="Times New Roman"/>
          <w:b/>
          <w:bCs/>
          <w:iCs/>
          <w:lang w:val="en-US"/>
        </w:rPr>
      </w:pPr>
    </w:p>
    <w:p w14:paraId="706F7C94" w14:textId="77777777" w:rsidR="00C17CB4" w:rsidRPr="00096EDA" w:rsidRDefault="00C17CB4" w:rsidP="00CA7865">
      <w:pPr>
        <w:spacing w:line="240" w:lineRule="auto"/>
        <w:rPr>
          <w:rFonts w:ascii="Times New Roman" w:eastAsia="Times New Roman" w:hAnsi="Times New Roman" w:cs="Times New Roman"/>
          <w:b/>
          <w:bCs/>
          <w:iCs/>
          <w:lang w:val="en-US"/>
        </w:rPr>
      </w:pPr>
    </w:p>
    <w:p w14:paraId="03C63B69" w14:textId="77777777" w:rsidR="00C17CB4" w:rsidRPr="00096EDA" w:rsidRDefault="00C17CB4" w:rsidP="00CA7865">
      <w:pPr>
        <w:spacing w:line="240" w:lineRule="auto"/>
        <w:rPr>
          <w:rFonts w:ascii="Times New Roman" w:eastAsia="Times New Roman" w:hAnsi="Times New Roman" w:cs="Times New Roman"/>
          <w:b/>
          <w:bCs/>
          <w:iCs/>
          <w:lang w:val="en-US"/>
        </w:rPr>
      </w:pPr>
    </w:p>
    <w:p w14:paraId="4638546F" w14:textId="77777777" w:rsidR="00C17CB4" w:rsidRPr="00096EDA" w:rsidRDefault="00C17CB4" w:rsidP="00CA7865">
      <w:pPr>
        <w:spacing w:line="240" w:lineRule="auto"/>
        <w:rPr>
          <w:rFonts w:ascii="Times New Roman" w:eastAsia="Times New Roman" w:hAnsi="Times New Roman" w:cs="Times New Roman"/>
          <w:b/>
          <w:bCs/>
          <w:iCs/>
          <w:lang w:val="en-US"/>
        </w:rPr>
      </w:pPr>
    </w:p>
    <w:p w14:paraId="6721C7CD" w14:textId="77777777" w:rsidR="00C17CB4" w:rsidRPr="00096EDA" w:rsidRDefault="00C17CB4" w:rsidP="00CA7865">
      <w:pPr>
        <w:spacing w:line="240" w:lineRule="auto"/>
        <w:rPr>
          <w:rFonts w:ascii="Times New Roman" w:eastAsia="Times New Roman" w:hAnsi="Times New Roman" w:cs="Times New Roman"/>
          <w:b/>
          <w:bCs/>
          <w:iCs/>
          <w:lang w:val="en-US"/>
        </w:rPr>
      </w:pPr>
    </w:p>
    <w:p w14:paraId="4AF88123" w14:textId="1B1A9DBB" w:rsidR="00F62F66" w:rsidRPr="00096EDA" w:rsidRDefault="00F62F66" w:rsidP="006C104A">
      <w:pPr>
        <w:spacing w:line="240" w:lineRule="auto"/>
        <w:ind w:right="1123"/>
        <w:rPr>
          <w:rFonts w:ascii="Times New Roman" w:hAnsi="Times New Roman" w:cs="Times New Roman"/>
          <w:b/>
          <w:bCs/>
          <w:lang w:val="en-US"/>
        </w:rPr>
      </w:pPr>
      <w:r w:rsidRPr="00096EDA">
        <w:rPr>
          <w:rFonts w:ascii="Times New Roman" w:eastAsia="Times New Roman" w:hAnsi="Times New Roman" w:cs="Times New Roman"/>
          <w:b/>
          <w:bCs/>
          <w:iCs/>
          <w:lang w:val="en-US"/>
        </w:rPr>
        <w:lastRenderedPageBreak/>
        <w:t>Title: Livestock Value Chains development expert</w:t>
      </w:r>
    </w:p>
    <w:p w14:paraId="562D2F52" w14:textId="44DDF027" w:rsidR="00F62F66" w:rsidRPr="00096EDA" w:rsidRDefault="00F62F66" w:rsidP="006C104A">
      <w:pPr>
        <w:spacing w:line="240" w:lineRule="auto"/>
        <w:ind w:right="1123"/>
        <w:rPr>
          <w:rFonts w:ascii="Times New Roman" w:hAnsi="Times New Roman" w:cs="Times New Roman"/>
          <w:lang w:val="en-US"/>
        </w:rPr>
      </w:pPr>
      <w:r w:rsidRPr="00096EDA">
        <w:rPr>
          <w:rFonts w:ascii="Times New Roman" w:eastAsia="Times New Roman" w:hAnsi="Times New Roman" w:cs="Times New Roman"/>
          <w:b/>
          <w:bCs/>
          <w:iCs/>
          <w:lang w:val="en-US"/>
        </w:rPr>
        <w:t>Timing/Duration:</w:t>
      </w:r>
      <w:r w:rsidRPr="00096EDA">
        <w:rPr>
          <w:rFonts w:ascii="Times New Roman" w:eastAsia="Times New Roman" w:hAnsi="Times New Roman" w:cs="Times New Roman"/>
          <w:iCs/>
          <w:lang w:val="en-US"/>
        </w:rPr>
        <w:t xml:space="preserve"> </w:t>
      </w:r>
      <w:r w:rsidR="00761A50" w:rsidRPr="00096EDA">
        <w:rPr>
          <w:rFonts w:ascii="Times New Roman" w:eastAsia="Times New Roman" w:hAnsi="Times New Roman" w:cs="Times New Roman"/>
          <w:iCs/>
          <w:lang w:val="en-US"/>
        </w:rPr>
        <w:t xml:space="preserve">2 months </w:t>
      </w:r>
    </w:p>
    <w:p w14:paraId="4B6BBA49" w14:textId="68439DF7" w:rsidR="00F62F66" w:rsidRPr="00096EDA" w:rsidRDefault="00F62F66" w:rsidP="006C104A">
      <w:pPr>
        <w:spacing w:line="240" w:lineRule="auto"/>
        <w:ind w:right="1123"/>
        <w:rPr>
          <w:rFonts w:ascii="Times New Roman" w:eastAsia="Times New Roman" w:hAnsi="Times New Roman" w:cs="Times New Roman"/>
          <w:b/>
          <w:bCs/>
          <w:iCs/>
          <w:lang w:val="en-US"/>
        </w:rPr>
      </w:pPr>
      <w:r w:rsidRPr="00096EDA">
        <w:rPr>
          <w:rFonts w:ascii="Times New Roman" w:eastAsia="Times New Roman" w:hAnsi="Times New Roman" w:cs="Times New Roman"/>
          <w:b/>
          <w:bCs/>
          <w:iCs/>
          <w:lang w:val="en-US"/>
        </w:rPr>
        <w:t xml:space="preserve">Main </w:t>
      </w:r>
      <w:r w:rsidR="004374AC" w:rsidRPr="00096EDA">
        <w:rPr>
          <w:rFonts w:ascii="Times New Roman" w:eastAsia="Times New Roman" w:hAnsi="Times New Roman" w:cs="Times New Roman"/>
          <w:b/>
          <w:bCs/>
          <w:iCs/>
          <w:lang w:val="en-US"/>
        </w:rPr>
        <w:t>t</w:t>
      </w:r>
      <w:r w:rsidRPr="00096EDA">
        <w:rPr>
          <w:rFonts w:ascii="Times New Roman" w:eastAsia="Times New Roman" w:hAnsi="Times New Roman" w:cs="Times New Roman"/>
          <w:b/>
          <w:bCs/>
          <w:iCs/>
          <w:lang w:val="en-US"/>
        </w:rPr>
        <w:t xml:space="preserve">asks: </w:t>
      </w:r>
    </w:p>
    <w:p w14:paraId="1337D28F" w14:textId="7ED65529" w:rsidR="00F62F66" w:rsidRPr="00096EDA" w:rsidRDefault="00F62F66" w:rsidP="006C104A">
      <w:pPr>
        <w:pStyle w:val="ListParagraph"/>
        <w:spacing w:line="240" w:lineRule="auto"/>
        <w:ind w:right="1123"/>
        <w:rPr>
          <w:rFonts w:cs="Times New Roman"/>
          <w:iCs/>
        </w:rPr>
      </w:pPr>
      <w:r w:rsidRPr="00096EDA">
        <w:rPr>
          <w:rFonts w:cs="Times New Roman"/>
        </w:rPr>
        <w:t>Conduct a brief market and VC analysis of amaranth and quinoa at the regional and international levels;</w:t>
      </w:r>
    </w:p>
    <w:p w14:paraId="5F957683" w14:textId="41D4EB17" w:rsidR="00F62F66" w:rsidRPr="00096EDA" w:rsidRDefault="00F62F66" w:rsidP="006C104A">
      <w:pPr>
        <w:pStyle w:val="ListParagraph"/>
        <w:spacing w:line="240" w:lineRule="auto"/>
        <w:ind w:right="1123"/>
        <w:rPr>
          <w:rFonts w:cs="Times New Roman"/>
        </w:rPr>
      </w:pPr>
      <w:r w:rsidRPr="00096EDA">
        <w:rPr>
          <w:rFonts w:cs="Times New Roman"/>
        </w:rPr>
        <w:t>Assess a market capacity of amaranth and quinoa in Kazakhstan;</w:t>
      </w:r>
    </w:p>
    <w:p w14:paraId="03F07322" w14:textId="237C1B97"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Conduct a brief gender-sensitive overview of the existing VC of sudan grass in project areas;</w:t>
      </w:r>
    </w:p>
    <w:p w14:paraId="3A7D9646" w14:textId="26481823"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Conduct a gender-sensitive VC gap analysis of the sudan grass in project areas;</w:t>
      </w:r>
    </w:p>
    <w:p w14:paraId="7EFADABC" w14:textId="5F3CD771"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Identify activities/interventions required to strengthen the production and VC of Sudan grass;</w:t>
      </w:r>
    </w:p>
    <w:p w14:paraId="21C92325" w14:textId="44719C43"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Develop business models for crops cultivation toward development/strengthening of VCs of amaranth, quinoa and sudan grass using INRM/SLM/CSA practices;</w:t>
      </w:r>
    </w:p>
    <w:p w14:paraId="4C31E2BA" w14:textId="234255D0"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Develop a plan and list of activities for capacity building based on the business models, by taking into the consideration of gender disparities, stereotypes, and other constraints experienced in the field;</w:t>
      </w:r>
    </w:p>
    <w:p w14:paraId="513E1ACB" w14:textId="10B9F8C9" w:rsidR="00F62F66" w:rsidRPr="00096EDA" w:rsidRDefault="00F62F66" w:rsidP="006C104A">
      <w:pPr>
        <w:pStyle w:val="ListParagraph"/>
        <w:numPr>
          <w:ilvl w:val="0"/>
          <w:numId w:val="38"/>
        </w:numPr>
        <w:spacing w:line="240" w:lineRule="auto"/>
        <w:ind w:right="1123"/>
        <w:rPr>
          <w:rFonts w:cs="Times New Roman"/>
        </w:rPr>
      </w:pPr>
      <w:r w:rsidRPr="00096EDA">
        <w:rPr>
          <w:rFonts w:cs="Times New Roman"/>
        </w:rPr>
        <w:t>Perform other duties as requir</w:t>
      </w:r>
      <w:r w:rsidR="00214746" w:rsidRPr="00096EDA">
        <w:rPr>
          <w:rFonts w:cs="Times New Roman"/>
        </w:rPr>
        <w:t>e</w:t>
      </w:r>
      <w:r w:rsidRPr="00096EDA">
        <w:rPr>
          <w:rFonts w:cs="Times New Roman"/>
        </w:rPr>
        <w:t>d.</w:t>
      </w:r>
    </w:p>
    <w:p w14:paraId="42C0B04E" w14:textId="77777777" w:rsidR="00214746" w:rsidRPr="00096EDA" w:rsidRDefault="00214746" w:rsidP="006C104A">
      <w:pPr>
        <w:spacing w:line="240" w:lineRule="auto"/>
        <w:ind w:left="720" w:right="1123"/>
        <w:rPr>
          <w:rFonts w:ascii="Times New Roman" w:hAnsi="Times New Roman" w:cs="Times New Roman"/>
          <w:lang w:val="en-US"/>
        </w:rPr>
      </w:pPr>
    </w:p>
    <w:p w14:paraId="6F90A2C8" w14:textId="307B96C2" w:rsidR="00F62F66" w:rsidRPr="00096EDA" w:rsidRDefault="00F62F66"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3E7C2E52" w14:textId="77777777" w:rsidR="00F62F66" w:rsidRPr="00096EDA" w:rsidRDefault="00F62F66" w:rsidP="006C104A">
      <w:pPr>
        <w:pStyle w:val="ListParagraph"/>
        <w:spacing w:line="240" w:lineRule="auto"/>
        <w:ind w:right="1123"/>
        <w:rPr>
          <w:rFonts w:cs="Times New Roman"/>
        </w:rPr>
      </w:pPr>
      <w:r w:rsidRPr="00096EDA">
        <w:rPr>
          <w:rFonts w:cs="Times New Roman"/>
        </w:rPr>
        <w:t>University degree in economics, agriculture, social sciences or related fields;</w:t>
      </w:r>
    </w:p>
    <w:p w14:paraId="3D09D595" w14:textId="5D35D3A0" w:rsidR="00F62F66" w:rsidRPr="00096EDA" w:rsidRDefault="00F62F66" w:rsidP="006C104A">
      <w:pPr>
        <w:pStyle w:val="ListParagraph"/>
        <w:spacing w:line="240" w:lineRule="auto"/>
        <w:ind w:right="1123"/>
        <w:rPr>
          <w:rFonts w:cs="Times New Roman"/>
        </w:rPr>
      </w:pPr>
      <w:r w:rsidRPr="00096EDA">
        <w:rPr>
          <w:rFonts w:cs="Times New Roman"/>
        </w:rPr>
        <w:t>At least five years of relevant professional work experience in development of VC;</w:t>
      </w:r>
    </w:p>
    <w:p w14:paraId="3D538E25" w14:textId="5EB5860C" w:rsidR="00F62F66" w:rsidRPr="00096EDA" w:rsidRDefault="00F62F66" w:rsidP="006C104A">
      <w:pPr>
        <w:pStyle w:val="ListParagraph"/>
        <w:spacing w:line="240" w:lineRule="auto"/>
        <w:ind w:right="1123"/>
        <w:rPr>
          <w:rFonts w:cs="Times New Roman"/>
        </w:rPr>
      </w:pPr>
      <w:r w:rsidRPr="00096EDA">
        <w:rPr>
          <w:rFonts w:cs="Times New Roman"/>
        </w:rPr>
        <w:t>Proven ability to conduct comprehensive agriculture economic and policy analyses and institutional capacity assessment;</w:t>
      </w:r>
    </w:p>
    <w:p w14:paraId="4980F330" w14:textId="71B86595" w:rsidR="00F62F66" w:rsidRPr="00096EDA" w:rsidRDefault="00F62F66" w:rsidP="006C104A">
      <w:pPr>
        <w:pStyle w:val="ListParagraph"/>
        <w:spacing w:line="240" w:lineRule="auto"/>
        <w:ind w:right="1123"/>
        <w:rPr>
          <w:rFonts w:cs="Times New Roman"/>
        </w:rPr>
      </w:pPr>
      <w:r w:rsidRPr="00096EDA">
        <w:rPr>
          <w:rFonts w:cs="Times New Roman"/>
        </w:rPr>
        <w:t>Demonstrated ability to work in partnerships with state agencies, manage and coordinate the work process;</w:t>
      </w:r>
    </w:p>
    <w:p w14:paraId="72FE58CB" w14:textId="5C36B9EE" w:rsidR="00F62F66" w:rsidRPr="00096EDA" w:rsidRDefault="00F62F66" w:rsidP="006C104A">
      <w:pPr>
        <w:pStyle w:val="ListParagraph"/>
        <w:spacing w:line="240" w:lineRule="auto"/>
        <w:ind w:right="1123"/>
        <w:rPr>
          <w:rFonts w:cs="Times New Roman"/>
        </w:rPr>
      </w:pPr>
      <w:r w:rsidRPr="00096EDA">
        <w:rPr>
          <w:rFonts w:cs="Times New Roman"/>
        </w:rPr>
        <w:t>Good written and oral communication skills in Russian and English;</w:t>
      </w:r>
    </w:p>
    <w:p w14:paraId="7712D538" w14:textId="7D67D5B3" w:rsidR="00F62F66" w:rsidRPr="00096EDA" w:rsidRDefault="00F62F66" w:rsidP="006C104A">
      <w:pPr>
        <w:pStyle w:val="ListParagraph"/>
        <w:spacing w:line="240" w:lineRule="auto"/>
        <w:ind w:right="1123"/>
        <w:rPr>
          <w:rFonts w:cs="Times New Roman"/>
        </w:rPr>
      </w:pPr>
      <w:r w:rsidRPr="00096EDA">
        <w:rPr>
          <w:rFonts w:cs="Times New Roman"/>
        </w:rPr>
        <w:t>Knowledge of Kazakh is an asset</w:t>
      </w:r>
      <w:r w:rsidR="00511141" w:rsidRPr="00096EDA">
        <w:rPr>
          <w:rFonts w:cs="Times New Roman"/>
        </w:rPr>
        <w:t>.</w:t>
      </w:r>
    </w:p>
    <w:p w14:paraId="0521A7B9" w14:textId="77777777" w:rsidR="00F2443C" w:rsidRPr="00096EDA" w:rsidRDefault="00F2443C" w:rsidP="00CA7865">
      <w:pPr>
        <w:spacing w:line="240" w:lineRule="auto"/>
        <w:ind w:left="1418"/>
        <w:rPr>
          <w:rFonts w:ascii="Times New Roman" w:hAnsi="Times New Roman" w:cs="Times New Roman"/>
          <w:lang w:val="en-US"/>
        </w:rPr>
      </w:pPr>
    </w:p>
    <w:p w14:paraId="6741C470" w14:textId="77777777" w:rsidR="00F62F66" w:rsidRPr="00096EDA" w:rsidRDefault="00F62F66" w:rsidP="00CA7865">
      <w:pPr>
        <w:spacing w:line="240" w:lineRule="auto"/>
        <w:rPr>
          <w:rFonts w:ascii="Times New Roman" w:hAnsi="Times New Roman" w:cs="Times New Roman"/>
          <w:lang w:val="en-US"/>
        </w:rPr>
      </w:pPr>
    </w:p>
    <w:p w14:paraId="7B77F863" w14:textId="77777777" w:rsidR="00C17CB4" w:rsidRPr="00096EDA" w:rsidRDefault="00C17CB4" w:rsidP="00CA7865">
      <w:pPr>
        <w:spacing w:line="240" w:lineRule="auto"/>
        <w:rPr>
          <w:rFonts w:ascii="Times New Roman" w:hAnsi="Times New Roman" w:cs="Times New Roman"/>
          <w:b/>
          <w:bCs/>
          <w:lang w:val="en-US"/>
        </w:rPr>
      </w:pPr>
    </w:p>
    <w:p w14:paraId="4A0C2A73" w14:textId="77777777" w:rsidR="00C17CB4" w:rsidRPr="00096EDA" w:rsidRDefault="00C17CB4" w:rsidP="00CA7865">
      <w:pPr>
        <w:spacing w:line="240" w:lineRule="auto"/>
        <w:rPr>
          <w:rFonts w:ascii="Times New Roman" w:hAnsi="Times New Roman" w:cs="Times New Roman"/>
          <w:b/>
          <w:bCs/>
          <w:lang w:val="en-US"/>
        </w:rPr>
      </w:pPr>
    </w:p>
    <w:p w14:paraId="399E052D" w14:textId="77777777" w:rsidR="00C17CB4" w:rsidRPr="00096EDA" w:rsidRDefault="00C17CB4" w:rsidP="00CA7865">
      <w:pPr>
        <w:spacing w:line="240" w:lineRule="auto"/>
        <w:rPr>
          <w:rFonts w:ascii="Times New Roman" w:hAnsi="Times New Roman" w:cs="Times New Roman"/>
          <w:b/>
          <w:bCs/>
          <w:lang w:val="en-US"/>
        </w:rPr>
      </w:pPr>
    </w:p>
    <w:p w14:paraId="57BF2E27" w14:textId="77777777" w:rsidR="00C17CB4" w:rsidRPr="00096EDA" w:rsidRDefault="00C17CB4" w:rsidP="00CA7865">
      <w:pPr>
        <w:spacing w:line="240" w:lineRule="auto"/>
        <w:rPr>
          <w:rFonts w:ascii="Times New Roman" w:hAnsi="Times New Roman" w:cs="Times New Roman"/>
          <w:b/>
          <w:bCs/>
          <w:lang w:val="en-US"/>
        </w:rPr>
      </w:pPr>
    </w:p>
    <w:p w14:paraId="742358F9" w14:textId="77777777" w:rsidR="00C17CB4" w:rsidRPr="00096EDA" w:rsidRDefault="00C17CB4" w:rsidP="00CA7865">
      <w:pPr>
        <w:spacing w:line="240" w:lineRule="auto"/>
        <w:rPr>
          <w:rFonts w:ascii="Times New Roman" w:hAnsi="Times New Roman" w:cs="Times New Roman"/>
          <w:b/>
          <w:bCs/>
          <w:lang w:val="en-US"/>
        </w:rPr>
      </w:pPr>
    </w:p>
    <w:p w14:paraId="4A87DEA7" w14:textId="77777777" w:rsidR="00C17CB4" w:rsidRPr="00096EDA" w:rsidRDefault="00C17CB4" w:rsidP="00CA7865">
      <w:pPr>
        <w:spacing w:line="240" w:lineRule="auto"/>
        <w:rPr>
          <w:rFonts w:ascii="Times New Roman" w:hAnsi="Times New Roman" w:cs="Times New Roman"/>
          <w:b/>
          <w:bCs/>
          <w:lang w:val="en-US"/>
        </w:rPr>
      </w:pPr>
    </w:p>
    <w:p w14:paraId="76C29E75" w14:textId="77777777" w:rsidR="00C17CB4" w:rsidRPr="00096EDA" w:rsidRDefault="00C17CB4" w:rsidP="00CA7865">
      <w:pPr>
        <w:spacing w:line="240" w:lineRule="auto"/>
        <w:rPr>
          <w:rFonts w:ascii="Times New Roman" w:hAnsi="Times New Roman" w:cs="Times New Roman"/>
          <w:b/>
          <w:bCs/>
          <w:lang w:val="en-US"/>
        </w:rPr>
      </w:pPr>
    </w:p>
    <w:p w14:paraId="4ADF4CCA" w14:textId="77777777" w:rsidR="00C17CB4" w:rsidRPr="00096EDA" w:rsidRDefault="00C17CB4" w:rsidP="00CA7865">
      <w:pPr>
        <w:spacing w:line="240" w:lineRule="auto"/>
        <w:rPr>
          <w:rFonts w:ascii="Times New Roman" w:hAnsi="Times New Roman" w:cs="Times New Roman"/>
          <w:b/>
          <w:bCs/>
          <w:lang w:val="en-US"/>
        </w:rPr>
      </w:pPr>
    </w:p>
    <w:p w14:paraId="2042E464" w14:textId="77777777" w:rsidR="00C17CB4" w:rsidRPr="00096EDA" w:rsidRDefault="00C17CB4" w:rsidP="00CA7865">
      <w:pPr>
        <w:spacing w:line="240" w:lineRule="auto"/>
        <w:rPr>
          <w:rFonts w:ascii="Times New Roman" w:hAnsi="Times New Roman" w:cs="Times New Roman"/>
          <w:b/>
          <w:bCs/>
          <w:lang w:val="en-US"/>
        </w:rPr>
      </w:pPr>
    </w:p>
    <w:p w14:paraId="579D001C" w14:textId="77777777" w:rsidR="00C17CB4" w:rsidRPr="00096EDA" w:rsidRDefault="00C17CB4" w:rsidP="00CA7865">
      <w:pPr>
        <w:spacing w:line="240" w:lineRule="auto"/>
        <w:rPr>
          <w:rFonts w:ascii="Times New Roman" w:hAnsi="Times New Roman" w:cs="Times New Roman"/>
          <w:b/>
          <w:bCs/>
          <w:lang w:val="en-US"/>
        </w:rPr>
      </w:pPr>
    </w:p>
    <w:p w14:paraId="143DAD61" w14:textId="77777777" w:rsidR="00C17CB4" w:rsidRPr="00096EDA" w:rsidRDefault="00C17CB4" w:rsidP="00CA7865">
      <w:pPr>
        <w:spacing w:line="240" w:lineRule="auto"/>
        <w:rPr>
          <w:rFonts w:ascii="Times New Roman" w:hAnsi="Times New Roman" w:cs="Times New Roman"/>
          <w:b/>
          <w:bCs/>
          <w:lang w:val="en-US"/>
        </w:rPr>
      </w:pPr>
    </w:p>
    <w:p w14:paraId="159A6D4D" w14:textId="51571140" w:rsidR="00F62F66" w:rsidRPr="00096EDA" w:rsidRDefault="00F62F66"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lastRenderedPageBreak/>
        <w:t>Title: National GIS expert</w:t>
      </w:r>
    </w:p>
    <w:p w14:paraId="0CC73888" w14:textId="6851C866" w:rsidR="00F62F66" w:rsidRPr="00096EDA" w:rsidRDefault="00F62F66"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16 months</w:t>
      </w:r>
    </w:p>
    <w:p w14:paraId="67FCCD03" w14:textId="4F21344C" w:rsidR="00F62F66" w:rsidRPr="00096EDA" w:rsidRDefault="00F62F66"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w:t>
      </w:r>
      <w:r w:rsidRPr="00096EDA">
        <w:rPr>
          <w:rFonts w:ascii="Times New Roman" w:hAnsi="Times New Roman" w:cs="Times New Roman"/>
          <w:b/>
          <w:bCs/>
          <w:lang w:val="en-US"/>
        </w:rPr>
        <w:t>ask</w:t>
      </w:r>
      <w:r w:rsidR="00F2443C" w:rsidRPr="00096EDA">
        <w:rPr>
          <w:rFonts w:ascii="Times New Roman" w:hAnsi="Times New Roman" w:cs="Times New Roman"/>
          <w:b/>
          <w:bCs/>
          <w:lang w:val="en-US"/>
        </w:rPr>
        <w:t>s</w:t>
      </w:r>
      <w:r w:rsidRPr="00096EDA">
        <w:rPr>
          <w:rFonts w:ascii="Times New Roman" w:hAnsi="Times New Roman" w:cs="Times New Roman"/>
          <w:b/>
          <w:bCs/>
          <w:lang w:val="en-US"/>
        </w:rPr>
        <w:t>:</w:t>
      </w:r>
    </w:p>
    <w:p w14:paraId="0EE91661" w14:textId="604D635B" w:rsidR="00F62F66" w:rsidRPr="00096EDA" w:rsidRDefault="00F62F66" w:rsidP="006C104A">
      <w:pPr>
        <w:pStyle w:val="ListParagraph"/>
        <w:spacing w:line="240" w:lineRule="auto"/>
        <w:ind w:right="1123"/>
        <w:rPr>
          <w:rFonts w:cs="Times New Roman"/>
        </w:rPr>
      </w:pPr>
      <w:r w:rsidRPr="00096EDA">
        <w:rPr>
          <w:rFonts w:cs="Times New Roman"/>
        </w:rPr>
        <w:t>Directly perform work on digitizing land use maps for the country;</w:t>
      </w:r>
    </w:p>
    <w:p w14:paraId="4B0CA71D" w14:textId="77777777" w:rsidR="009F7316" w:rsidRPr="00096EDA" w:rsidRDefault="00F62F66" w:rsidP="006C104A">
      <w:pPr>
        <w:pStyle w:val="ListParagraph"/>
        <w:spacing w:line="240" w:lineRule="auto"/>
        <w:ind w:right="1123"/>
        <w:rPr>
          <w:rFonts w:cs="Times New Roman"/>
        </w:rPr>
      </w:pPr>
      <w:r w:rsidRPr="00096EDA">
        <w:rPr>
          <w:rFonts w:cs="Times New Roman"/>
        </w:rPr>
        <w:t>Provide assistance to the FAO National Consultant and carry out its instructions and recommendations for the creating and managing a database, installation and operation of software for digitizing land use maps;</w:t>
      </w:r>
    </w:p>
    <w:p w14:paraId="52A31621" w14:textId="6931096D" w:rsidR="009F7316" w:rsidRPr="00096EDA" w:rsidRDefault="009F7316" w:rsidP="006C104A">
      <w:pPr>
        <w:pStyle w:val="ListParagraph"/>
        <w:spacing w:line="240" w:lineRule="auto"/>
        <w:ind w:right="1123"/>
        <w:rPr>
          <w:rFonts w:cs="Times New Roman"/>
        </w:rPr>
      </w:pPr>
      <w:r w:rsidRPr="00096EDA">
        <w:rPr>
          <w:rFonts w:cs="Times New Roman"/>
        </w:rPr>
        <w:t>E</w:t>
      </w:r>
      <w:r w:rsidR="00F62F66" w:rsidRPr="00096EDA">
        <w:rPr>
          <w:rFonts w:cs="Times New Roman"/>
        </w:rPr>
        <w:t xml:space="preserve">nsure uninterrupted operation of equipment for the </w:t>
      </w:r>
      <w:r w:rsidR="00511141" w:rsidRPr="00096EDA">
        <w:rPr>
          <w:rFonts w:cs="Times New Roman"/>
        </w:rPr>
        <w:t>digitalization</w:t>
      </w:r>
      <w:r w:rsidR="00F62F66" w:rsidRPr="00096EDA">
        <w:rPr>
          <w:rFonts w:cs="Times New Roman"/>
        </w:rPr>
        <w:t xml:space="preserve"> of maps;</w:t>
      </w:r>
    </w:p>
    <w:p w14:paraId="1BC3F700" w14:textId="71C0844E" w:rsidR="009F7316" w:rsidRPr="00096EDA" w:rsidRDefault="009F7316" w:rsidP="006C104A">
      <w:pPr>
        <w:pStyle w:val="ListParagraph"/>
        <w:spacing w:line="240" w:lineRule="auto"/>
        <w:ind w:right="1123"/>
        <w:rPr>
          <w:rFonts w:cs="Times New Roman"/>
        </w:rPr>
      </w:pPr>
      <w:r w:rsidRPr="00096EDA">
        <w:rPr>
          <w:rFonts w:cs="Times New Roman"/>
        </w:rPr>
        <w:t>P</w:t>
      </w:r>
      <w:r w:rsidR="00F62F66" w:rsidRPr="00096EDA">
        <w:rPr>
          <w:rFonts w:cs="Times New Roman"/>
        </w:rPr>
        <w:t>repare monthly reports on completed work.</w:t>
      </w:r>
    </w:p>
    <w:p w14:paraId="01A08CB7" w14:textId="77777777" w:rsidR="00F2443C" w:rsidRPr="00096EDA" w:rsidRDefault="00F2443C" w:rsidP="006C104A">
      <w:pPr>
        <w:spacing w:line="240" w:lineRule="auto"/>
        <w:ind w:left="1418" w:right="1123"/>
        <w:rPr>
          <w:rFonts w:ascii="Times New Roman" w:hAnsi="Times New Roman" w:cs="Times New Roman"/>
          <w:lang w:val="en-US"/>
        </w:rPr>
      </w:pPr>
    </w:p>
    <w:p w14:paraId="43E8D3A1" w14:textId="389E846B" w:rsidR="009F7316" w:rsidRPr="00096EDA" w:rsidRDefault="009F7316"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771876C3" w14:textId="3CC8954E" w:rsidR="009F7316" w:rsidRPr="00096EDA" w:rsidRDefault="009F7316" w:rsidP="006C104A">
      <w:pPr>
        <w:pStyle w:val="ListParagraph"/>
        <w:spacing w:line="240" w:lineRule="auto"/>
        <w:ind w:right="1123"/>
        <w:rPr>
          <w:rFonts w:cs="Times New Roman"/>
        </w:rPr>
      </w:pPr>
      <w:r w:rsidRPr="00096EDA">
        <w:rPr>
          <w:rFonts w:cs="Times New Roman"/>
        </w:rPr>
        <w:t>Academic qualifications in IT technology, land management, cartography, or related disciplines relevant to a specific project</w:t>
      </w:r>
      <w:r w:rsidR="00B33E9A" w:rsidRPr="00096EDA">
        <w:rPr>
          <w:rFonts w:cs="Times New Roman"/>
        </w:rPr>
        <w:t>;</w:t>
      </w:r>
    </w:p>
    <w:p w14:paraId="0090FEB2" w14:textId="0F00D12A" w:rsidR="009F7316" w:rsidRPr="00096EDA" w:rsidRDefault="009F7316" w:rsidP="006C104A">
      <w:pPr>
        <w:pStyle w:val="ListParagraph"/>
        <w:spacing w:line="240" w:lineRule="auto"/>
        <w:ind w:right="1123"/>
        <w:rPr>
          <w:rFonts w:cs="Times New Roman"/>
        </w:rPr>
      </w:pPr>
      <w:r w:rsidRPr="00096EDA">
        <w:rPr>
          <w:rFonts w:cs="Times New Roman"/>
        </w:rPr>
        <w:t>Experience in land management, digitization of land use maps and agriculture</w:t>
      </w:r>
      <w:r w:rsidR="00B33E9A" w:rsidRPr="00096EDA">
        <w:rPr>
          <w:rFonts w:cs="Times New Roman"/>
        </w:rPr>
        <w:t>;</w:t>
      </w:r>
    </w:p>
    <w:p w14:paraId="4E9914C9" w14:textId="15B9C5B1" w:rsidR="009F7316" w:rsidRPr="00096EDA" w:rsidRDefault="009F7316" w:rsidP="006C104A">
      <w:pPr>
        <w:pStyle w:val="ListParagraph"/>
        <w:spacing w:line="240" w:lineRule="auto"/>
        <w:ind w:right="1123"/>
        <w:rPr>
          <w:rFonts w:cs="Times New Roman"/>
        </w:rPr>
      </w:pPr>
      <w:r w:rsidRPr="00096EDA">
        <w:rPr>
          <w:rFonts w:cs="Times New Roman"/>
        </w:rPr>
        <w:t>Experience of participation in international projects in the field of land management and agricultural development, preferably</w:t>
      </w:r>
      <w:r w:rsidR="00B33E9A" w:rsidRPr="00096EDA">
        <w:rPr>
          <w:rFonts w:cs="Times New Roman"/>
        </w:rPr>
        <w:t>;</w:t>
      </w:r>
    </w:p>
    <w:p w14:paraId="2D58086D" w14:textId="126BE242" w:rsidR="009F7316" w:rsidRPr="00096EDA" w:rsidRDefault="009F7316" w:rsidP="006C104A">
      <w:pPr>
        <w:pStyle w:val="ListParagraph"/>
        <w:spacing w:line="240" w:lineRule="auto"/>
        <w:ind w:right="1123"/>
        <w:rPr>
          <w:rFonts w:cs="Times New Roman"/>
        </w:rPr>
      </w:pPr>
      <w:r w:rsidRPr="00096EDA">
        <w:rPr>
          <w:rFonts w:cs="Times New Roman"/>
        </w:rPr>
        <w:t>Knowledge of Russian, Kazakh and English is preferred.</w:t>
      </w:r>
    </w:p>
    <w:p w14:paraId="4FD3C2C3" w14:textId="05C2D223" w:rsidR="009F7316" w:rsidRPr="00096EDA" w:rsidRDefault="009F7316" w:rsidP="00CA7865">
      <w:pPr>
        <w:spacing w:line="240" w:lineRule="auto"/>
        <w:rPr>
          <w:rFonts w:ascii="Times New Roman" w:hAnsi="Times New Roman" w:cs="Times New Roman"/>
          <w:lang w:val="en-US"/>
        </w:rPr>
      </w:pPr>
    </w:p>
    <w:p w14:paraId="1E042F75" w14:textId="77777777" w:rsidR="0055616B" w:rsidRPr="00096EDA" w:rsidRDefault="0055616B" w:rsidP="00CA7865">
      <w:pPr>
        <w:spacing w:line="240" w:lineRule="auto"/>
        <w:rPr>
          <w:rFonts w:ascii="Times New Roman" w:hAnsi="Times New Roman" w:cs="Times New Roman"/>
          <w:lang w:val="en-US"/>
        </w:rPr>
      </w:pPr>
    </w:p>
    <w:p w14:paraId="0A0636C4" w14:textId="77777777" w:rsidR="00C17CB4" w:rsidRPr="00096EDA" w:rsidRDefault="00C17CB4" w:rsidP="00CA7865">
      <w:pPr>
        <w:spacing w:line="240" w:lineRule="auto"/>
        <w:rPr>
          <w:rFonts w:ascii="Times New Roman" w:hAnsi="Times New Roman" w:cs="Times New Roman"/>
          <w:b/>
          <w:bCs/>
          <w:lang w:val="en-US"/>
        </w:rPr>
      </w:pPr>
    </w:p>
    <w:p w14:paraId="1559BB1A" w14:textId="77777777" w:rsidR="00C17CB4" w:rsidRPr="00096EDA" w:rsidRDefault="00C17CB4" w:rsidP="00CA7865">
      <w:pPr>
        <w:spacing w:line="240" w:lineRule="auto"/>
        <w:rPr>
          <w:rFonts w:ascii="Times New Roman" w:hAnsi="Times New Roman" w:cs="Times New Roman"/>
          <w:b/>
          <w:bCs/>
          <w:lang w:val="en-US"/>
        </w:rPr>
      </w:pPr>
    </w:p>
    <w:p w14:paraId="13CB3E1C" w14:textId="77777777" w:rsidR="00C17CB4" w:rsidRPr="00096EDA" w:rsidRDefault="00C17CB4" w:rsidP="00CA7865">
      <w:pPr>
        <w:spacing w:line="240" w:lineRule="auto"/>
        <w:rPr>
          <w:rFonts w:ascii="Times New Roman" w:hAnsi="Times New Roman" w:cs="Times New Roman"/>
          <w:b/>
          <w:bCs/>
          <w:lang w:val="en-US"/>
        </w:rPr>
      </w:pPr>
    </w:p>
    <w:p w14:paraId="48CAE3B6" w14:textId="77777777" w:rsidR="00C17CB4" w:rsidRPr="00096EDA" w:rsidRDefault="00C17CB4" w:rsidP="00CA7865">
      <w:pPr>
        <w:spacing w:line="240" w:lineRule="auto"/>
        <w:rPr>
          <w:rFonts w:ascii="Times New Roman" w:hAnsi="Times New Roman" w:cs="Times New Roman"/>
          <w:b/>
          <w:bCs/>
          <w:lang w:val="en-US"/>
        </w:rPr>
      </w:pPr>
    </w:p>
    <w:p w14:paraId="1E8660F9" w14:textId="77777777" w:rsidR="00C17CB4" w:rsidRPr="00096EDA" w:rsidRDefault="00C17CB4" w:rsidP="00CA7865">
      <w:pPr>
        <w:spacing w:line="240" w:lineRule="auto"/>
        <w:rPr>
          <w:rFonts w:ascii="Times New Roman" w:hAnsi="Times New Roman" w:cs="Times New Roman"/>
          <w:b/>
          <w:bCs/>
          <w:lang w:val="en-US"/>
        </w:rPr>
      </w:pPr>
    </w:p>
    <w:p w14:paraId="2B453639" w14:textId="77777777" w:rsidR="00C17CB4" w:rsidRPr="00096EDA" w:rsidRDefault="00C17CB4" w:rsidP="00CA7865">
      <w:pPr>
        <w:spacing w:line="240" w:lineRule="auto"/>
        <w:rPr>
          <w:rFonts w:ascii="Times New Roman" w:hAnsi="Times New Roman" w:cs="Times New Roman"/>
          <w:b/>
          <w:bCs/>
          <w:lang w:val="en-US"/>
        </w:rPr>
      </w:pPr>
    </w:p>
    <w:p w14:paraId="69C7E3C7" w14:textId="77777777" w:rsidR="00C17CB4" w:rsidRPr="00096EDA" w:rsidRDefault="00C17CB4" w:rsidP="00CA7865">
      <w:pPr>
        <w:spacing w:line="240" w:lineRule="auto"/>
        <w:rPr>
          <w:rFonts w:ascii="Times New Roman" w:hAnsi="Times New Roman" w:cs="Times New Roman"/>
          <w:b/>
          <w:bCs/>
          <w:lang w:val="en-US"/>
        </w:rPr>
      </w:pPr>
    </w:p>
    <w:p w14:paraId="6831662C" w14:textId="77777777" w:rsidR="00C17CB4" w:rsidRPr="00096EDA" w:rsidRDefault="00C17CB4" w:rsidP="00CA7865">
      <w:pPr>
        <w:spacing w:line="240" w:lineRule="auto"/>
        <w:rPr>
          <w:rFonts w:ascii="Times New Roman" w:hAnsi="Times New Roman" w:cs="Times New Roman"/>
          <w:b/>
          <w:bCs/>
          <w:lang w:val="en-US"/>
        </w:rPr>
      </w:pPr>
    </w:p>
    <w:p w14:paraId="16B5E4C0" w14:textId="77777777" w:rsidR="00C17CB4" w:rsidRPr="00096EDA" w:rsidRDefault="00C17CB4" w:rsidP="00CA7865">
      <w:pPr>
        <w:spacing w:line="240" w:lineRule="auto"/>
        <w:rPr>
          <w:rFonts w:ascii="Times New Roman" w:hAnsi="Times New Roman" w:cs="Times New Roman"/>
          <w:b/>
          <w:bCs/>
          <w:lang w:val="en-US"/>
        </w:rPr>
      </w:pPr>
    </w:p>
    <w:p w14:paraId="6689E55F" w14:textId="77777777" w:rsidR="00C17CB4" w:rsidRPr="00096EDA" w:rsidRDefault="00C17CB4" w:rsidP="00CA7865">
      <w:pPr>
        <w:spacing w:line="240" w:lineRule="auto"/>
        <w:rPr>
          <w:rFonts w:ascii="Times New Roman" w:hAnsi="Times New Roman" w:cs="Times New Roman"/>
          <w:b/>
          <w:bCs/>
          <w:lang w:val="en-US"/>
        </w:rPr>
      </w:pPr>
    </w:p>
    <w:p w14:paraId="3C41E326" w14:textId="77777777" w:rsidR="00C17CB4" w:rsidRPr="00096EDA" w:rsidRDefault="00C17CB4" w:rsidP="00CA7865">
      <w:pPr>
        <w:spacing w:line="240" w:lineRule="auto"/>
        <w:rPr>
          <w:rFonts w:ascii="Times New Roman" w:hAnsi="Times New Roman" w:cs="Times New Roman"/>
          <w:b/>
          <w:bCs/>
          <w:lang w:val="en-US"/>
        </w:rPr>
      </w:pPr>
    </w:p>
    <w:p w14:paraId="43EE8AF9" w14:textId="77777777" w:rsidR="00C17CB4" w:rsidRPr="00096EDA" w:rsidRDefault="00C17CB4" w:rsidP="00CA7865">
      <w:pPr>
        <w:spacing w:line="240" w:lineRule="auto"/>
        <w:rPr>
          <w:rFonts w:ascii="Times New Roman" w:hAnsi="Times New Roman" w:cs="Times New Roman"/>
          <w:b/>
          <w:bCs/>
          <w:lang w:val="en-US"/>
        </w:rPr>
      </w:pPr>
    </w:p>
    <w:p w14:paraId="44BB8E62" w14:textId="77777777" w:rsidR="00C17CB4" w:rsidRPr="00096EDA" w:rsidRDefault="00C17CB4" w:rsidP="00CA7865">
      <w:pPr>
        <w:spacing w:line="240" w:lineRule="auto"/>
        <w:rPr>
          <w:rFonts w:ascii="Times New Roman" w:hAnsi="Times New Roman" w:cs="Times New Roman"/>
          <w:b/>
          <w:bCs/>
          <w:lang w:val="en-US"/>
        </w:rPr>
      </w:pPr>
    </w:p>
    <w:p w14:paraId="0D33D2CF" w14:textId="77777777" w:rsidR="00C17CB4" w:rsidRPr="00096EDA" w:rsidRDefault="00C17CB4" w:rsidP="00CA7865">
      <w:pPr>
        <w:spacing w:line="240" w:lineRule="auto"/>
        <w:rPr>
          <w:rFonts w:ascii="Times New Roman" w:hAnsi="Times New Roman" w:cs="Times New Roman"/>
          <w:b/>
          <w:bCs/>
          <w:lang w:val="en-US"/>
        </w:rPr>
      </w:pPr>
    </w:p>
    <w:p w14:paraId="286F5B11" w14:textId="77777777" w:rsidR="00C17CB4" w:rsidRPr="00096EDA" w:rsidRDefault="00C17CB4" w:rsidP="00CA7865">
      <w:pPr>
        <w:spacing w:line="240" w:lineRule="auto"/>
        <w:rPr>
          <w:rFonts w:ascii="Times New Roman" w:hAnsi="Times New Roman" w:cs="Times New Roman"/>
          <w:b/>
          <w:bCs/>
          <w:lang w:val="en-US"/>
        </w:rPr>
      </w:pPr>
    </w:p>
    <w:p w14:paraId="12D449CB" w14:textId="77777777" w:rsidR="00C17CB4" w:rsidRPr="00096EDA" w:rsidRDefault="00C17CB4" w:rsidP="00CA7865">
      <w:pPr>
        <w:spacing w:line="240" w:lineRule="auto"/>
        <w:rPr>
          <w:rFonts w:ascii="Times New Roman" w:hAnsi="Times New Roman" w:cs="Times New Roman"/>
          <w:b/>
          <w:bCs/>
          <w:lang w:val="en-US"/>
        </w:rPr>
      </w:pPr>
    </w:p>
    <w:p w14:paraId="16F44A04" w14:textId="46A714C3" w:rsidR="009F7316" w:rsidRPr="00096EDA" w:rsidRDefault="00BD7CB4"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lastRenderedPageBreak/>
        <w:t xml:space="preserve">Title: </w:t>
      </w:r>
      <w:r w:rsidR="000B0651" w:rsidRPr="00096EDA">
        <w:rPr>
          <w:rFonts w:ascii="Times New Roman" w:hAnsi="Times New Roman" w:cs="Times New Roman"/>
          <w:b/>
          <w:bCs/>
          <w:lang w:val="en-US"/>
        </w:rPr>
        <w:t>Pastureland Management and Monitoring expert</w:t>
      </w:r>
    </w:p>
    <w:p w14:paraId="34F56713" w14:textId="610E176A" w:rsidR="000B0651" w:rsidRPr="00096EDA" w:rsidRDefault="000B0651"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w:t>
      </w:r>
      <w:r w:rsidR="00CC42DF" w:rsidRPr="00096EDA">
        <w:rPr>
          <w:rFonts w:ascii="Times New Roman" w:hAnsi="Times New Roman" w:cs="Times New Roman"/>
          <w:lang w:val="en-US"/>
        </w:rPr>
        <w:t xml:space="preserve">3 months </w:t>
      </w:r>
    </w:p>
    <w:p w14:paraId="2A64AAEF" w14:textId="292C539B" w:rsidR="0055616B" w:rsidRPr="00096EDA" w:rsidRDefault="0055616B" w:rsidP="006C104A">
      <w:pPr>
        <w:spacing w:line="240" w:lineRule="auto"/>
        <w:ind w:right="1123"/>
        <w:rPr>
          <w:rFonts w:ascii="Times New Roman" w:hAnsi="Times New Roman" w:cs="Times New Roman"/>
          <w:lang w:val="en-US"/>
        </w:rPr>
      </w:pPr>
    </w:p>
    <w:p w14:paraId="30CD0227" w14:textId="7A92DFEA" w:rsidR="000B0651" w:rsidRPr="00096EDA" w:rsidRDefault="000B0651"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w:t>
      </w:r>
      <w:r w:rsidRPr="00096EDA">
        <w:rPr>
          <w:rFonts w:ascii="Times New Roman" w:hAnsi="Times New Roman" w:cs="Times New Roman"/>
          <w:b/>
          <w:bCs/>
          <w:lang w:val="en-US"/>
        </w:rPr>
        <w:t>ask</w:t>
      </w:r>
      <w:r w:rsidR="00F2443C" w:rsidRPr="00096EDA">
        <w:rPr>
          <w:rFonts w:ascii="Times New Roman" w:hAnsi="Times New Roman" w:cs="Times New Roman"/>
          <w:b/>
          <w:bCs/>
          <w:lang w:val="en-US"/>
        </w:rPr>
        <w:t>s</w:t>
      </w:r>
      <w:r w:rsidRPr="00096EDA">
        <w:rPr>
          <w:rFonts w:ascii="Times New Roman" w:hAnsi="Times New Roman" w:cs="Times New Roman"/>
          <w:b/>
          <w:bCs/>
          <w:lang w:val="en-US"/>
        </w:rPr>
        <w:t>:</w:t>
      </w:r>
    </w:p>
    <w:p w14:paraId="3F3D01CD" w14:textId="77777777" w:rsidR="000B0651" w:rsidRPr="00096EDA" w:rsidRDefault="000B0651" w:rsidP="006C104A">
      <w:pPr>
        <w:pStyle w:val="ListParagraph"/>
        <w:spacing w:line="240" w:lineRule="auto"/>
        <w:ind w:right="1123"/>
        <w:rPr>
          <w:rFonts w:cs="Times New Roman"/>
        </w:rPr>
      </w:pPr>
      <w:r w:rsidRPr="00096EDA">
        <w:rPr>
          <w:rFonts w:cs="Times New Roman"/>
        </w:rPr>
        <w:t>Development of two INRM plans for selected agricultural landscapes in the country;</w:t>
      </w:r>
    </w:p>
    <w:p w14:paraId="227AF190" w14:textId="1EACCA7F" w:rsidR="000B0651" w:rsidRPr="00096EDA" w:rsidRDefault="000B0651" w:rsidP="006C104A">
      <w:pPr>
        <w:pStyle w:val="ListParagraph"/>
        <w:spacing w:line="240" w:lineRule="auto"/>
        <w:ind w:right="1123"/>
        <w:rPr>
          <w:rFonts w:cs="Times New Roman"/>
        </w:rPr>
      </w:pPr>
      <w:r w:rsidRPr="00096EDA">
        <w:rPr>
          <w:rFonts w:cs="Times New Roman"/>
        </w:rPr>
        <w:t>Creation of working group on INRM, based tools of FAO;</w:t>
      </w:r>
    </w:p>
    <w:p w14:paraId="6191DDDA" w14:textId="72FE6E16" w:rsidR="000B0651" w:rsidRPr="00096EDA" w:rsidRDefault="000B0651" w:rsidP="006C104A">
      <w:pPr>
        <w:pStyle w:val="ListParagraph"/>
        <w:spacing w:line="240" w:lineRule="auto"/>
        <w:ind w:right="1123"/>
        <w:rPr>
          <w:rFonts w:cs="Times New Roman"/>
        </w:rPr>
      </w:pPr>
      <w:r w:rsidRPr="00096EDA">
        <w:rPr>
          <w:rFonts w:cs="Times New Roman"/>
        </w:rPr>
        <w:t>Selection of water saving technologies, in accordance with methods and tools of FAO, etc.</w:t>
      </w:r>
      <w:r w:rsidR="0055616B" w:rsidRPr="00096EDA">
        <w:rPr>
          <w:rFonts w:cs="Times New Roman"/>
        </w:rPr>
        <w:t>;</w:t>
      </w:r>
    </w:p>
    <w:p w14:paraId="6F6BCE3E" w14:textId="0AADFDB5" w:rsidR="000B0651" w:rsidRPr="00096EDA" w:rsidRDefault="000B0651" w:rsidP="006C104A">
      <w:pPr>
        <w:pStyle w:val="ListParagraph"/>
        <w:spacing w:line="240" w:lineRule="auto"/>
        <w:ind w:right="1123"/>
        <w:rPr>
          <w:rFonts w:cs="Times New Roman"/>
        </w:rPr>
      </w:pPr>
      <w:r w:rsidRPr="00096EDA">
        <w:rPr>
          <w:rFonts w:cs="Times New Roman"/>
        </w:rPr>
        <w:t>Selection of project sites in agriculture landscapes (rainfed, irrigated, pastoral etc.), based on multiple criteria suggested by FAO;</w:t>
      </w:r>
    </w:p>
    <w:p w14:paraId="15D41C15" w14:textId="390209EB" w:rsidR="000B0651" w:rsidRPr="00096EDA" w:rsidRDefault="000B0651" w:rsidP="006C104A">
      <w:pPr>
        <w:pStyle w:val="ListParagraph"/>
        <w:spacing w:line="240" w:lineRule="auto"/>
        <w:ind w:right="1123"/>
        <w:rPr>
          <w:rFonts w:cs="Times New Roman"/>
        </w:rPr>
      </w:pPr>
      <w:r w:rsidRPr="00096EDA">
        <w:rPr>
          <w:rFonts w:cs="Times New Roman"/>
        </w:rPr>
        <w:t>Identification of training needs to enhance the national capacity on INRM planning;</w:t>
      </w:r>
    </w:p>
    <w:p w14:paraId="05461957" w14:textId="23718A8C" w:rsidR="000B0651" w:rsidRPr="00096EDA" w:rsidRDefault="000B0651" w:rsidP="006C104A">
      <w:pPr>
        <w:pStyle w:val="ListParagraph"/>
        <w:spacing w:line="240" w:lineRule="auto"/>
        <w:ind w:right="1123"/>
        <w:rPr>
          <w:rFonts w:cs="Times New Roman"/>
        </w:rPr>
      </w:pPr>
      <w:r w:rsidRPr="00096EDA">
        <w:rPr>
          <w:rFonts w:cs="Times New Roman"/>
        </w:rPr>
        <w:t>Participation in selection of water saving technologies, in accordance with methods and tools of FAO, etc.;</w:t>
      </w:r>
    </w:p>
    <w:p w14:paraId="4FFC2C8D" w14:textId="1F13C818" w:rsidR="000B0651" w:rsidRPr="00096EDA" w:rsidRDefault="000B0651" w:rsidP="006C104A">
      <w:pPr>
        <w:pStyle w:val="ListParagraph"/>
        <w:spacing w:line="240" w:lineRule="auto"/>
        <w:ind w:right="1123"/>
        <w:rPr>
          <w:rFonts w:cs="Times New Roman"/>
        </w:rPr>
      </w:pPr>
      <w:r w:rsidRPr="00096EDA">
        <w:rPr>
          <w:rFonts w:cs="Times New Roman"/>
        </w:rPr>
        <w:t xml:space="preserve">Development of guidelines for integrated salinity management planning (ISMP) at watershed level in project sites; </w:t>
      </w:r>
    </w:p>
    <w:p w14:paraId="51125C3D" w14:textId="7C4A825C" w:rsidR="000B0651" w:rsidRPr="00096EDA" w:rsidRDefault="000B0651" w:rsidP="006C104A">
      <w:pPr>
        <w:pStyle w:val="ListParagraph"/>
        <w:spacing w:line="240" w:lineRule="auto"/>
        <w:ind w:right="1123"/>
        <w:rPr>
          <w:rFonts w:cs="Times New Roman"/>
        </w:rPr>
      </w:pPr>
      <w:r w:rsidRPr="00096EDA">
        <w:rPr>
          <w:rFonts w:cs="Times New Roman"/>
        </w:rPr>
        <w:t>Participation in developing capacity building program (including training modules) on knowledge sharing and extension services for local land- and water users;</w:t>
      </w:r>
    </w:p>
    <w:p w14:paraId="120571CB" w14:textId="287A31DB" w:rsidR="000B0651" w:rsidRPr="00096EDA" w:rsidRDefault="000B0651" w:rsidP="006C104A">
      <w:pPr>
        <w:pStyle w:val="ListParagraph"/>
        <w:spacing w:line="240" w:lineRule="auto"/>
        <w:ind w:right="1123"/>
        <w:rPr>
          <w:rFonts w:cs="Times New Roman"/>
        </w:rPr>
      </w:pPr>
      <w:r w:rsidRPr="00096EDA">
        <w:rPr>
          <w:rFonts w:cs="Times New Roman"/>
        </w:rPr>
        <w:t>Participation in developing FFS training course and modules for capacity building on knowledge sharing and extension services for land/water user groups, based on FAO approaches and tools;</w:t>
      </w:r>
    </w:p>
    <w:p w14:paraId="592662B9" w14:textId="4BB4250C" w:rsidR="000B0651" w:rsidRPr="00096EDA" w:rsidRDefault="000B0651" w:rsidP="006C104A">
      <w:pPr>
        <w:pStyle w:val="ListParagraph"/>
        <w:spacing w:line="240" w:lineRule="auto"/>
        <w:ind w:right="1123"/>
        <w:rPr>
          <w:rFonts w:cs="Times New Roman"/>
        </w:rPr>
      </w:pPr>
      <w:r w:rsidRPr="00096EDA">
        <w:rPr>
          <w:rFonts w:cs="Times New Roman"/>
        </w:rPr>
        <w:t>Review of national experiences and assessment of SLM practices and approaches adapted in Uzbekistan under support of the FAO, ICBA, ICARDA, etc;</w:t>
      </w:r>
    </w:p>
    <w:p w14:paraId="7579503B" w14:textId="7239FCB0" w:rsidR="000B0651" w:rsidRPr="00096EDA" w:rsidRDefault="000B0651" w:rsidP="006C104A">
      <w:pPr>
        <w:pStyle w:val="ListParagraph"/>
        <w:spacing w:line="240" w:lineRule="auto"/>
        <w:ind w:right="1123"/>
        <w:rPr>
          <w:rFonts w:cs="Times New Roman"/>
        </w:rPr>
      </w:pPr>
      <w:r w:rsidRPr="00096EDA">
        <w:rPr>
          <w:rFonts w:cs="Times New Roman"/>
        </w:rPr>
        <w:t>Conducting the consultative expert meetings with local partners on planning of SLM technologies and approaches in project areas and development of scaling-up plan for actions;</w:t>
      </w:r>
    </w:p>
    <w:p w14:paraId="55316455" w14:textId="77777777" w:rsidR="000B0651" w:rsidRPr="00096EDA" w:rsidRDefault="000B0651" w:rsidP="006C104A">
      <w:pPr>
        <w:pStyle w:val="ListParagraph"/>
        <w:spacing w:line="240" w:lineRule="auto"/>
        <w:ind w:right="1123"/>
        <w:rPr>
          <w:rFonts w:cs="Times New Roman"/>
        </w:rPr>
      </w:pPr>
      <w:r w:rsidRPr="00096EDA">
        <w:rPr>
          <w:rFonts w:cs="Times New Roman"/>
        </w:rPr>
        <w:t>Participation in analysis of the existing practices and institutional capacities for improvement varieties of seeds and development of specific plan for scaling-up;</w:t>
      </w:r>
    </w:p>
    <w:p w14:paraId="2780ACF6" w14:textId="62E2E459" w:rsidR="000B0651" w:rsidRPr="00096EDA" w:rsidRDefault="000B0651" w:rsidP="006C104A">
      <w:pPr>
        <w:pStyle w:val="ListParagraph"/>
        <w:spacing w:line="240" w:lineRule="auto"/>
        <w:ind w:right="1123"/>
        <w:rPr>
          <w:rFonts w:cs="Times New Roman"/>
        </w:rPr>
      </w:pPr>
      <w:r w:rsidRPr="00096EDA">
        <w:rPr>
          <w:rFonts w:cs="Times New Roman"/>
        </w:rPr>
        <w:t>Other related activities on SLM;</w:t>
      </w:r>
    </w:p>
    <w:p w14:paraId="43D8657D" w14:textId="2FF0F5DE" w:rsidR="000B0651" w:rsidRPr="00096EDA" w:rsidRDefault="000B0651" w:rsidP="006C104A">
      <w:pPr>
        <w:pStyle w:val="ListParagraph"/>
        <w:spacing w:line="240" w:lineRule="auto"/>
        <w:ind w:right="1123"/>
        <w:rPr>
          <w:rFonts w:cs="Times New Roman"/>
        </w:rPr>
      </w:pPr>
      <w:r w:rsidRPr="00096EDA">
        <w:rPr>
          <w:rFonts w:cs="Times New Roman"/>
        </w:rPr>
        <w:t>Perform other related duties as required.</w:t>
      </w:r>
    </w:p>
    <w:p w14:paraId="4A151735" w14:textId="77777777" w:rsidR="00F2443C" w:rsidRPr="00096EDA" w:rsidRDefault="00F2443C" w:rsidP="006C104A">
      <w:pPr>
        <w:spacing w:line="240" w:lineRule="auto"/>
        <w:ind w:left="1418" w:right="1123"/>
        <w:rPr>
          <w:rFonts w:ascii="Times New Roman" w:hAnsi="Times New Roman" w:cs="Times New Roman"/>
          <w:lang w:val="en-US"/>
        </w:rPr>
      </w:pPr>
    </w:p>
    <w:p w14:paraId="355F1182" w14:textId="53E9FC2F" w:rsidR="000B0651" w:rsidRPr="00096EDA" w:rsidRDefault="000B0651"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0CA4D388" w14:textId="77777777" w:rsidR="000B0651" w:rsidRPr="00096EDA" w:rsidRDefault="000B0651" w:rsidP="006C104A">
      <w:pPr>
        <w:pStyle w:val="ListParagraph"/>
        <w:spacing w:line="240" w:lineRule="auto"/>
        <w:ind w:right="1123"/>
        <w:rPr>
          <w:rFonts w:cs="Times New Roman"/>
        </w:rPr>
      </w:pPr>
      <w:r w:rsidRPr="00096EDA">
        <w:rPr>
          <w:rFonts w:cs="Times New Roman"/>
        </w:rPr>
        <w:t>University degree in soil management, land management, agronomy, agricultural economics, other related to agriculture fields;</w:t>
      </w:r>
    </w:p>
    <w:p w14:paraId="2A53D0DD" w14:textId="3CF8E427" w:rsidR="000B0651" w:rsidRPr="00096EDA" w:rsidRDefault="000B0651" w:rsidP="006C104A">
      <w:pPr>
        <w:pStyle w:val="ListParagraph"/>
        <w:spacing w:line="240" w:lineRule="auto"/>
        <w:ind w:right="1123"/>
        <w:rPr>
          <w:rFonts w:cs="Times New Roman"/>
        </w:rPr>
      </w:pPr>
      <w:r w:rsidRPr="00096EDA">
        <w:rPr>
          <w:rFonts w:cs="Times New Roman"/>
        </w:rPr>
        <w:t>At least 10 years of demonstrated experience in sustainable land management at the local level and/international level;</w:t>
      </w:r>
    </w:p>
    <w:p w14:paraId="6C807A8F" w14:textId="18D4D101" w:rsidR="000B0651" w:rsidRPr="00096EDA" w:rsidRDefault="000B0651" w:rsidP="006C104A">
      <w:pPr>
        <w:pStyle w:val="ListParagraph"/>
        <w:spacing w:line="240" w:lineRule="auto"/>
        <w:ind w:right="1123"/>
        <w:rPr>
          <w:rFonts w:cs="Times New Roman"/>
        </w:rPr>
      </w:pPr>
      <w:r w:rsidRPr="00096EDA">
        <w:rPr>
          <w:rFonts w:cs="Times New Roman"/>
        </w:rPr>
        <w:t>Proven experience in land use planning at local and international level;</w:t>
      </w:r>
    </w:p>
    <w:p w14:paraId="17EABCB5" w14:textId="0FAAE1F5" w:rsidR="000B0651" w:rsidRPr="00096EDA" w:rsidRDefault="000B0651" w:rsidP="006C104A">
      <w:pPr>
        <w:pStyle w:val="ListParagraph"/>
        <w:spacing w:line="240" w:lineRule="auto"/>
        <w:ind w:right="1123"/>
        <w:rPr>
          <w:rFonts w:cs="Times New Roman"/>
        </w:rPr>
      </w:pPr>
      <w:r w:rsidRPr="00096EDA">
        <w:rPr>
          <w:rFonts w:cs="Times New Roman"/>
        </w:rPr>
        <w:t>Proved communication skills, with district/oblast government, national experts and local communities;</w:t>
      </w:r>
    </w:p>
    <w:p w14:paraId="23562FDE" w14:textId="0A3E3DD0" w:rsidR="000B0651" w:rsidRPr="00096EDA" w:rsidRDefault="000B0651" w:rsidP="006C104A">
      <w:pPr>
        <w:pStyle w:val="ListParagraph"/>
        <w:spacing w:line="240" w:lineRule="auto"/>
        <w:ind w:right="1123"/>
        <w:rPr>
          <w:rFonts w:cs="Times New Roman"/>
        </w:rPr>
      </w:pPr>
      <w:r w:rsidRPr="00096EDA">
        <w:rPr>
          <w:rFonts w:cs="Times New Roman"/>
        </w:rPr>
        <w:t>Proved leadership skills, demonstrated ability to open up to new approaches and new practices;</w:t>
      </w:r>
    </w:p>
    <w:p w14:paraId="3C770F65" w14:textId="6BD5C657" w:rsidR="000B0651" w:rsidRPr="00096EDA" w:rsidRDefault="000B0651" w:rsidP="006C104A">
      <w:pPr>
        <w:pStyle w:val="ListParagraph"/>
        <w:spacing w:line="240" w:lineRule="auto"/>
        <w:ind w:right="1123"/>
        <w:rPr>
          <w:rFonts w:cs="Times New Roman"/>
        </w:rPr>
      </w:pPr>
      <w:r w:rsidRPr="00096EDA">
        <w:rPr>
          <w:rFonts w:cs="Times New Roman"/>
        </w:rPr>
        <w:t>Working level of English, Russian and Kazakh is required</w:t>
      </w:r>
    </w:p>
    <w:p w14:paraId="3E9674ED" w14:textId="266BA226" w:rsidR="000B0651" w:rsidRPr="00096EDA" w:rsidRDefault="000B0651" w:rsidP="006C104A">
      <w:pPr>
        <w:pStyle w:val="ListParagraph"/>
        <w:spacing w:line="240" w:lineRule="auto"/>
        <w:ind w:right="1123"/>
        <w:rPr>
          <w:rFonts w:cs="Times New Roman"/>
        </w:rPr>
      </w:pPr>
      <w:r w:rsidRPr="00096EDA">
        <w:rPr>
          <w:rFonts w:cs="Times New Roman"/>
        </w:rPr>
        <w:t>Systematic and efficient approach to work assignments, good judgment and analytical ability;</w:t>
      </w:r>
    </w:p>
    <w:p w14:paraId="2D107CC5" w14:textId="6BEF2A22" w:rsidR="000B0651" w:rsidRPr="00096EDA" w:rsidRDefault="000B0651" w:rsidP="006C104A">
      <w:pPr>
        <w:pStyle w:val="ListParagraph"/>
        <w:spacing w:line="240" w:lineRule="auto"/>
        <w:ind w:right="1123"/>
        <w:rPr>
          <w:rFonts w:cs="Times New Roman"/>
        </w:rPr>
      </w:pPr>
      <w:r w:rsidRPr="00096EDA">
        <w:rPr>
          <w:rFonts w:cs="Times New Roman"/>
        </w:rPr>
        <w:t>Knowledge on UN system is an asset.</w:t>
      </w:r>
    </w:p>
    <w:p w14:paraId="2165A7FB" w14:textId="5E8FCE08" w:rsidR="000B0651" w:rsidRPr="00096EDA" w:rsidRDefault="000B0651" w:rsidP="006C104A">
      <w:pPr>
        <w:pStyle w:val="ListParagraph"/>
        <w:spacing w:line="240" w:lineRule="auto"/>
        <w:ind w:right="1123"/>
        <w:rPr>
          <w:rFonts w:cs="Times New Roman"/>
        </w:rPr>
      </w:pPr>
      <w:r w:rsidRPr="00096EDA">
        <w:rPr>
          <w:rFonts w:cs="Times New Roman"/>
        </w:rPr>
        <w:t xml:space="preserve">Experience in programme/project matters with international </w:t>
      </w:r>
      <w:r w:rsidR="0055616B" w:rsidRPr="00096EDA">
        <w:rPr>
          <w:rFonts w:cs="Times New Roman"/>
        </w:rPr>
        <w:t>organizations</w:t>
      </w:r>
      <w:r w:rsidRPr="00096EDA">
        <w:rPr>
          <w:rFonts w:cs="Times New Roman"/>
        </w:rPr>
        <w:t xml:space="preserve"> would be desirable.</w:t>
      </w:r>
    </w:p>
    <w:p w14:paraId="5E6CF51A" w14:textId="77777777" w:rsidR="008C6319" w:rsidRPr="00096EDA" w:rsidRDefault="008C6319" w:rsidP="00CA7865">
      <w:pPr>
        <w:pStyle w:val="Heading2"/>
        <w:spacing w:line="360" w:lineRule="auto"/>
        <w:rPr>
          <w:rFonts w:eastAsia="Calibri" w:cs="Times New Roman"/>
          <w:b w:val="0"/>
          <w:iCs w:val="0"/>
          <w:sz w:val="20"/>
          <w:szCs w:val="20"/>
          <w:lang w:val="en-US"/>
        </w:rPr>
      </w:pPr>
      <w:bookmarkStart w:id="89" w:name="_Toc51767882"/>
      <w:bookmarkStart w:id="90" w:name="_Toc52746761"/>
      <w:bookmarkStart w:id="91" w:name="_Toc54091250"/>
    </w:p>
    <w:p w14:paraId="20D294C2" w14:textId="77777777" w:rsidR="008C6319" w:rsidRPr="00096EDA" w:rsidRDefault="008C6319" w:rsidP="00CA7865">
      <w:pPr>
        <w:pStyle w:val="Heading2"/>
        <w:spacing w:line="360" w:lineRule="auto"/>
        <w:rPr>
          <w:rFonts w:eastAsia="Calibri" w:cs="Times New Roman"/>
          <w:b w:val="0"/>
          <w:iCs w:val="0"/>
          <w:sz w:val="20"/>
          <w:szCs w:val="20"/>
          <w:lang w:val="en-US"/>
        </w:rPr>
      </w:pPr>
    </w:p>
    <w:p w14:paraId="7707A352" w14:textId="77777777" w:rsidR="008C6319" w:rsidRPr="00096EDA" w:rsidRDefault="008C6319" w:rsidP="008C6319">
      <w:pPr>
        <w:spacing w:line="240" w:lineRule="auto"/>
        <w:rPr>
          <w:rFonts w:ascii="Times New Roman" w:hAnsi="Times New Roman" w:cs="Times New Roman"/>
          <w:b/>
          <w:bCs/>
          <w:lang w:val="en-US"/>
        </w:rPr>
      </w:pPr>
    </w:p>
    <w:p w14:paraId="45FB8F5A" w14:textId="7F3FF717" w:rsidR="00F2443C" w:rsidRPr="00096EDA" w:rsidRDefault="000B0651"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Title: Communications Specialist</w:t>
      </w:r>
      <w:bookmarkEnd w:id="89"/>
      <w:bookmarkEnd w:id="90"/>
      <w:bookmarkEnd w:id="91"/>
    </w:p>
    <w:p w14:paraId="0A915ACA" w14:textId="1A8D9E38" w:rsidR="00F2443C" w:rsidRPr="00096EDA" w:rsidRDefault="000B0651" w:rsidP="006C104A">
      <w:pPr>
        <w:spacing w:line="240" w:lineRule="auto"/>
        <w:ind w:right="1123"/>
        <w:rPr>
          <w:rFonts w:ascii="Times New Roman" w:hAnsi="Times New Roman" w:cs="Times New Roman"/>
          <w:b/>
          <w:bCs/>
          <w:lang w:val="en-US"/>
        </w:rPr>
      </w:pPr>
      <w:bookmarkStart w:id="92" w:name="_Toc52746762"/>
      <w:bookmarkStart w:id="93" w:name="_Toc54091251"/>
      <w:r w:rsidRPr="00096EDA">
        <w:rPr>
          <w:rFonts w:ascii="Times New Roman" w:hAnsi="Times New Roman" w:cs="Times New Roman"/>
          <w:b/>
          <w:bCs/>
          <w:lang w:val="en-US"/>
        </w:rPr>
        <w:t xml:space="preserve">Timing/Duration: </w:t>
      </w:r>
      <w:r w:rsidRPr="00096EDA">
        <w:rPr>
          <w:rFonts w:ascii="Times New Roman" w:hAnsi="Times New Roman" w:cs="Times New Roman"/>
          <w:bCs/>
          <w:lang w:val="en-US"/>
        </w:rPr>
        <w:t>30 days</w:t>
      </w:r>
      <w:bookmarkEnd w:id="92"/>
      <w:bookmarkEnd w:id="93"/>
    </w:p>
    <w:p w14:paraId="3A392B2C" w14:textId="29FCB943" w:rsidR="00F2443C" w:rsidRPr="00096EDA" w:rsidRDefault="000B0651"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w:t>
      </w:r>
      <w:r w:rsidRPr="00096EDA">
        <w:rPr>
          <w:rFonts w:ascii="Times New Roman" w:hAnsi="Times New Roman" w:cs="Times New Roman"/>
          <w:b/>
          <w:bCs/>
          <w:lang w:val="en-US"/>
        </w:rPr>
        <w:t>asks:</w:t>
      </w:r>
    </w:p>
    <w:p w14:paraId="636968A2" w14:textId="5EB754B2" w:rsidR="000B0651" w:rsidRPr="00096EDA" w:rsidRDefault="000B0651" w:rsidP="006C104A">
      <w:pPr>
        <w:pStyle w:val="ListParagraph"/>
        <w:spacing w:line="240" w:lineRule="auto"/>
        <w:ind w:right="1123"/>
        <w:rPr>
          <w:rFonts w:cs="Times New Roman"/>
        </w:rPr>
      </w:pPr>
      <w:r w:rsidRPr="00096EDA">
        <w:rPr>
          <w:rFonts w:cs="Times New Roman"/>
        </w:rPr>
        <w:t>Determine key audiences, principal messages and optimal media tools/means for conveying information to target audiences;</w:t>
      </w:r>
    </w:p>
    <w:p w14:paraId="75D41318" w14:textId="00D9C95B" w:rsidR="000B0651" w:rsidRPr="00096EDA" w:rsidRDefault="000B0651" w:rsidP="006C104A">
      <w:pPr>
        <w:pStyle w:val="ListParagraph"/>
        <w:spacing w:line="240" w:lineRule="auto"/>
        <w:ind w:right="1123"/>
        <w:rPr>
          <w:rFonts w:cs="Times New Roman"/>
        </w:rPr>
      </w:pPr>
      <w:r w:rsidRPr="00096EDA">
        <w:rPr>
          <w:rFonts w:cs="Times New Roman"/>
        </w:rPr>
        <w:t>In close collaboration with OCC, draft a communication strategy, including short- and long-term action plan for effective communication</w:t>
      </w:r>
      <w:r w:rsidR="00AC5E57" w:rsidRPr="00096EDA">
        <w:rPr>
          <w:rFonts w:cs="Times New Roman"/>
        </w:rPr>
        <w:t xml:space="preserve"> </w:t>
      </w:r>
      <w:r w:rsidRPr="00096EDA">
        <w:rPr>
          <w:rFonts w:cs="Times New Roman"/>
        </w:rPr>
        <w:t>with project countries;</w:t>
      </w:r>
    </w:p>
    <w:p w14:paraId="63ED74E8" w14:textId="25675942" w:rsidR="000B0651" w:rsidRPr="00096EDA" w:rsidRDefault="000B0651" w:rsidP="006C104A">
      <w:pPr>
        <w:pStyle w:val="ListParagraph"/>
        <w:spacing w:line="240" w:lineRule="auto"/>
        <w:ind w:right="1123"/>
        <w:rPr>
          <w:rFonts w:cs="Times New Roman"/>
        </w:rPr>
      </w:pPr>
      <w:r w:rsidRPr="00096EDA">
        <w:rPr>
          <w:rFonts w:cs="Times New Roman"/>
        </w:rPr>
        <w:t>Organize public events attracting media interest in a cost-effective manner with timely issuance of the press releases and outreach;</w:t>
      </w:r>
    </w:p>
    <w:p w14:paraId="70730D66" w14:textId="18B67EB5" w:rsidR="000B0651" w:rsidRPr="00096EDA" w:rsidRDefault="00AC5E57" w:rsidP="006C104A">
      <w:pPr>
        <w:pStyle w:val="ListParagraph"/>
        <w:spacing w:line="240" w:lineRule="auto"/>
        <w:ind w:right="1123"/>
        <w:rPr>
          <w:rFonts w:cs="Times New Roman"/>
        </w:rPr>
      </w:pPr>
      <w:r w:rsidRPr="00096EDA">
        <w:rPr>
          <w:rFonts w:cs="Times New Roman"/>
        </w:rPr>
        <w:t>D</w:t>
      </w:r>
      <w:r w:rsidR="000B0651" w:rsidRPr="00096EDA">
        <w:rPr>
          <w:rFonts w:cs="Times New Roman"/>
        </w:rPr>
        <w:t>esign, develop and support the use of communication tools</w:t>
      </w:r>
      <w:r w:rsidRPr="00096EDA">
        <w:rPr>
          <w:rFonts w:cs="Times New Roman"/>
        </w:rPr>
        <w:t xml:space="preserve"> </w:t>
      </w:r>
      <w:r w:rsidR="000B0651" w:rsidRPr="00096EDA">
        <w:rPr>
          <w:rFonts w:cs="Times New Roman"/>
        </w:rPr>
        <w:t>as the project evolves, conveying the project findings and outputs via corporate digital channels: website, YouTube, Facebook, Twitter,</w:t>
      </w:r>
      <w:r w:rsidRPr="00096EDA">
        <w:rPr>
          <w:rFonts w:cs="Times New Roman"/>
        </w:rPr>
        <w:t xml:space="preserve"> </w:t>
      </w:r>
      <w:r w:rsidR="000B0651" w:rsidRPr="00096EDA">
        <w:rPr>
          <w:rFonts w:cs="Times New Roman"/>
        </w:rPr>
        <w:t>etc. and posters, leaflets, brochures, TV iand radio interviews.</w:t>
      </w:r>
    </w:p>
    <w:p w14:paraId="08D60722" w14:textId="75D852E5" w:rsidR="000B0651" w:rsidRPr="00096EDA" w:rsidRDefault="000B0651" w:rsidP="006C104A">
      <w:pPr>
        <w:pStyle w:val="ListParagraph"/>
        <w:spacing w:line="240" w:lineRule="auto"/>
        <w:ind w:right="1123"/>
        <w:rPr>
          <w:rFonts w:cs="Times New Roman"/>
        </w:rPr>
      </w:pPr>
      <w:r w:rsidRPr="00096EDA">
        <w:rPr>
          <w:rFonts w:cs="Times New Roman"/>
        </w:rPr>
        <w:t>Review existing, on-going networks, initiatives and their capabilities, and identify potential partners at national and regional levels;</w:t>
      </w:r>
    </w:p>
    <w:p w14:paraId="7EE53411" w14:textId="7B777DF8" w:rsidR="000B0651" w:rsidRPr="00096EDA" w:rsidRDefault="000B0651" w:rsidP="006C104A">
      <w:pPr>
        <w:pStyle w:val="ListParagraph"/>
        <w:spacing w:line="240" w:lineRule="auto"/>
        <w:ind w:right="1123"/>
        <w:rPr>
          <w:rFonts w:cs="Times New Roman"/>
        </w:rPr>
      </w:pPr>
      <w:r w:rsidRPr="00096EDA">
        <w:rPr>
          <w:rFonts w:cs="Times New Roman"/>
        </w:rPr>
        <w:t>Develop draft project briefing/publicity materials including the country profile, program/project factsheets, one-page “success stories”, and</w:t>
      </w:r>
      <w:r w:rsidR="00AC5E57" w:rsidRPr="00096EDA">
        <w:rPr>
          <w:rFonts w:cs="Times New Roman"/>
        </w:rPr>
        <w:t xml:space="preserve"> </w:t>
      </w:r>
      <w:r w:rsidRPr="00096EDA">
        <w:rPr>
          <w:rFonts w:cs="Times New Roman"/>
        </w:rPr>
        <w:t>summaries of project activity results in consultation with the relevant and support technical offices, and share them up for use on FAO</w:t>
      </w:r>
      <w:r w:rsidR="00AC5E57" w:rsidRPr="00096EDA">
        <w:rPr>
          <w:rFonts w:cs="Times New Roman"/>
        </w:rPr>
        <w:t xml:space="preserve"> </w:t>
      </w:r>
      <w:r w:rsidRPr="00096EDA">
        <w:rPr>
          <w:rFonts w:cs="Times New Roman"/>
        </w:rPr>
        <w:t>websites;</w:t>
      </w:r>
    </w:p>
    <w:p w14:paraId="61F78106" w14:textId="2DB7E91C" w:rsidR="000B0651" w:rsidRPr="00096EDA" w:rsidRDefault="000B0651" w:rsidP="006C104A">
      <w:pPr>
        <w:pStyle w:val="ListParagraph"/>
        <w:spacing w:line="240" w:lineRule="auto"/>
        <w:ind w:right="1123"/>
        <w:rPr>
          <w:rFonts w:cs="Times New Roman"/>
        </w:rPr>
      </w:pPr>
      <w:r w:rsidRPr="00096EDA">
        <w:rPr>
          <w:rFonts w:cs="Times New Roman"/>
        </w:rPr>
        <w:t>In close collaboration with OCCI, develop appropriate and high-quality media materials for communication and outreach, including videos,</w:t>
      </w:r>
      <w:r w:rsidR="00AC5E57" w:rsidRPr="00096EDA">
        <w:rPr>
          <w:rFonts w:cs="Times New Roman"/>
        </w:rPr>
        <w:t xml:space="preserve"> </w:t>
      </w:r>
      <w:r w:rsidRPr="00096EDA">
        <w:rPr>
          <w:rFonts w:cs="Times New Roman"/>
        </w:rPr>
        <w:t>articles and social media products;</w:t>
      </w:r>
    </w:p>
    <w:p w14:paraId="602BA2D2" w14:textId="6C6CE4A3" w:rsidR="000B0651" w:rsidRPr="00096EDA" w:rsidRDefault="000B0651" w:rsidP="006C104A">
      <w:pPr>
        <w:pStyle w:val="ListParagraph"/>
        <w:spacing w:line="240" w:lineRule="auto"/>
        <w:ind w:right="1123"/>
        <w:rPr>
          <w:rFonts w:cs="Times New Roman"/>
        </w:rPr>
      </w:pPr>
      <w:r w:rsidRPr="00096EDA">
        <w:rPr>
          <w:rFonts w:cs="Times New Roman"/>
        </w:rPr>
        <w:t>Organize outreach and communication materials to ensure there are enough knowledge distribution and awareness raising products on</w:t>
      </w:r>
      <w:r w:rsidR="00AC5E57" w:rsidRPr="00096EDA">
        <w:rPr>
          <w:rFonts w:cs="Times New Roman"/>
        </w:rPr>
        <w:t xml:space="preserve"> </w:t>
      </w:r>
      <w:r w:rsidRPr="00096EDA">
        <w:rPr>
          <w:rFonts w:cs="Times New Roman"/>
        </w:rPr>
        <w:t>hand for workshops, trainings and to be responsive to requests for information from project staff, FAO, press and Regional offices;</w:t>
      </w:r>
    </w:p>
    <w:p w14:paraId="3DE222B7" w14:textId="1758781F" w:rsidR="000B0651" w:rsidRPr="00096EDA" w:rsidRDefault="000B0651" w:rsidP="006C104A">
      <w:pPr>
        <w:pStyle w:val="ListParagraph"/>
        <w:spacing w:line="240" w:lineRule="auto"/>
        <w:ind w:right="1123"/>
        <w:rPr>
          <w:rFonts w:cs="Times New Roman"/>
        </w:rPr>
      </w:pPr>
      <w:r w:rsidRPr="00096EDA">
        <w:rPr>
          <w:rFonts w:cs="Times New Roman"/>
        </w:rPr>
        <w:t>Provide professional recordings of audio and video materials on project activities for regional media programs;</w:t>
      </w:r>
    </w:p>
    <w:p w14:paraId="5AED79A6" w14:textId="231F71DA" w:rsidR="000B0651" w:rsidRPr="00096EDA" w:rsidRDefault="000B0651" w:rsidP="006C104A">
      <w:pPr>
        <w:pStyle w:val="ListParagraph"/>
        <w:spacing w:line="240" w:lineRule="auto"/>
        <w:ind w:right="1123"/>
        <w:rPr>
          <w:rFonts w:cs="Times New Roman"/>
        </w:rPr>
      </w:pPr>
      <w:r w:rsidRPr="00096EDA">
        <w:rPr>
          <w:rFonts w:cs="Times New Roman"/>
        </w:rPr>
        <w:t>In close collaboration with OCCI, collect and organize content for the project website and social media in coordination with FAO staff and</w:t>
      </w:r>
      <w:r w:rsidR="00AC5E57" w:rsidRPr="00096EDA">
        <w:rPr>
          <w:rFonts w:cs="Times New Roman"/>
        </w:rPr>
        <w:t xml:space="preserve"> </w:t>
      </w:r>
      <w:r w:rsidRPr="00096EDA">
        <w:rPr>
          <w:rFonts w:cs="Times New Roman"/>
        </w:rPr>
        <w:t>implementing partners, making regular updates and offering recommendations for useful technical and/or informational modifications;</w:t>
      </w:r>
    </w:p>
    <w:p w14:paraId="6360C1B9" w14:textId="6C18BBB1" w:rsidR="000B0651" w:rsidRPr="00096EDA" w:rsidRDefault="000B0651" w:rsidP="006C104A">
      <w:pPr>
        <w:pStyle w:val="ListParagraph"/>
        <w:spacing w:line="240" w:lineRule="auto"/>
        <w:ind w:right="1123"/>
        <w:rPr>
          <w:rFonts w:cs="Times New Roman"/>
        </w:rPr>
      </w:pPr>
      <w:r w:rsidRPr="00096EDA">
        <w:rPr>
          <w:rFonts w:cs="Times New Roman"/>
        </w:rPr>
        <w:t>In close collaboration with OCCI, ensure ongoing updates of the project website</w:t>
      </w:r>
      <w:r w:rsidR="00F2443C" w:rsidRPr="00096EDA">
        <w:rPr>
          <w:rFonts w:cs="Times New Roman"/>
        </w:rPr>
        <w:t>;</w:t>
      </w:r>
    </w:p>
    <w:p w14:paraId="77DDF6CE" w14:textId="532AF5C5" w:rsidR="000B0651" w:rsidRPr="00096EDA" w:rsidRDefault="000B0651" w:rsidP="006C104A">
      <w:pPr>
        <w:pStyle w:val="ListParagraph"/>
        <w:spacing w:line="240" w:lineRule="auto"/>
        <w:ind w:right="1123"/>
        <w:rPr>
          <w:rFonts w:cs="Times New Roman"/>
        </w:rPr>
      </w:pPr>
      <w:r w:rsidRPr="00096EDA">
        <w:rPr>
          <w:rFonts w:cs="Times New Roman"/>
        </w:rPr>
        <w:t>Write and distribute press releases, background briefings for media, speeches,</w:t>
      </w:r>
      <w:r w:rsidR="00AC5E57" w:rsidRPr="00096EDA">
        <w:rPr>
          <w:rFonts w:cs="Times New Roman"/>
        </w:rPr>
        <w:t xml:space="preserve"> and talking points as required;</w:t>
      </w:r>
    </w:p>
    <w:p w14:paraId="71B4170E" w14:textId="1DB2BBFF" w:rsidR="000B0651" w:rsidRPr="00096EDA" w:rsidRDefault="00AC5E57" w:rsidP="006C104A">
      <w:pPr>
        <w:pStyle w:val="ListParagraph"/>
        <w:spacing w:line="240" w:lineRule="auto"/>
        <w:ind w:right="1123"/>
        <w:rPr>
          <w:rFonts w:cs="Times New Roman"/>
        </w:rPr>
      </w:pPr>
      <w:r w:rsidRPr="00096EDA">
        <w:rPr>
          <w:rFonts w:cs="Times New Roman"/>
        </w:rPr>
        <w:t>Develop and maintain</w:t>
      </w:r>
      <w:r w:rsidR="000B0651" w:rsidRPr="00096EDA">
        <w:rPr>
          <w:rFonts w:cs="Times New Roman"/>
        </w:rPr>
        <w:t xml:space="preserve"> up to date database / mailing list of media contacts in the coverage area particularly those interested in issues of</w:t>
      </w:r>
      <w:r w:rsidRPr="00096EDA">
        <w:rPr>
          <w:rFonts w:cs="Times New Roman"/>
        </w:rPr>
        <w:t xml:space="preserve"> </w:t>
      </w:r>
      <w:r w:rsidR="000B0651" w:rsidRPr="00096EDA">
        <w:rPr>
          <w:rFonts w:cs="Times New Roman"/>
        </w:rPr>
        <w:t>climate change, ecology and agriculture development, and share those updates with the Sub-regional Office and Regional Office</w:t>
      </w:r>
      <w:r w:rsidRPr="00096EDA">
        <w:rPr>
          <w:rFonts w:cs="Times New Roman"/>
        </w:rPr>
        <w:t xml:space="preserve"> </w:t>
      </w:r>
      <w:r w:rsidR="000B0651" w:rsidRPr="00096EDA">
        <w:rPr>
          <w:rFonts w:cs="Times New Roman"/>
        </w:rPr>
        <w:t>communications teams</w:t>
      </w:r>
      <w:r w:rsidRPr="00096EDA">
        <w:rPr>
          <w:rFonts w:cs="Times New Roman"/>
        </w:rPr>
        <w:t>;</w:t>
      </w:r>
    </w:p>
    <w:p w14:paraId="0D9A7B73" w14:textId="1C546935" w:rsidR="000B0651" w:rsidRPr="00096EDA" w:rsidRDefault="000B0651" w:rsidP="006C104A">
      <w:pPr>
        <w:pStyle w:val="ListParagraph"/>
        <w:spacing w:line="240" w:lineRule="auto"/>
        <w:ind w:right="1123"/>
        <w:rPr>
          <w:rFonts w:cs="Times New Roman"/>
        </w:rPr>
      </w:pPr>
      <w:r w:rsidRPr="00096EDA">
        <w:rPr>
          <w:rFonts w:cs="Times New Roman"/>
        </w:rPr>
        <w:t>Monitor Central Asian and other Russian and English language media for coverage of FAO and share it with the</w:t>
      </w:r>
      <w:r w:rsidR="00AC5E57" w:rsidRPr="00096EDA">
        <w:rPr>
          <w:rFonts w:cs="Times New Roman"/>
        </w:rPr>
        <w:t xml:space="preserve"> </w:t>
      </w:r>
      <w:r w:rsidRPr="00096EDA">
        <w:rPr>
          <w:rFonts w:cs="Times New Roman"/>
        </w:rPr>
        <w:t>Regional Office;</w:t>
      </w:r>
    </w:p>
    <w:p w14:paraId="66DD5188" w14:textId="767BA852" w:rsidR="000B0651" w:rsidRPr="00096EDA" w:rsidRDefault="000B0651" w:rsidP="006C104A">
      <w:pPr>
        <w:pStyle w:val="ListParagraph"/>
        <w:spacing w:line="240" w:lineRule="auto"/>
        <w:ind w:right="1123"/>
        <w:rPr>
          <w:rFonts w:cs="Times New Roman"/>
        </w:rPr>
      </w:pPr>
      <w:r w:rsidRPr="00096EDA">
        <w:rPr>
          <w:rFonts w:cs="Times New Roman"/>
        </w:rPr>
        <w:t xml:space="preserve">Assist </w:t>
      </w:r>
      <w:r w:rsidR="00AC5E57" w:rsidRPr="00096EDA">
        <w:rPr>
          <w:rFonts w:cs="Times New Roman"/>
        </w:rPr>
        <w:t xml:space="preserve">the project </w:t>
      </w:r>
      <w:r w:rsidRPr="00096EDA">
        <w:rPr>
          <w:rFonts w:cs="Times New Roman"/>
        </w:rPr>
        <w:t>staff in production of both print and digital communication material, ensuring they are of high quality and</w:t>
      </w:r>
      <w:r w:rsidR="00AC5E57" w:rsidRPr="00096EDA">
        <w:rPr>
          <w:rFonts w:cs="Times New Roman"/>
        </w:rPr>
        <w:t xml:space="preserve"> </w:t>
      </w:r>
      <w:r w:rsidRPr="00096EDA">
        <w:rPr>
          <w:rFonts w:cs="Times New Roman"/>
        </w:rPr>
        <w:t>follow FAO corporate communication policies, paying special attention to logo and copyright issues;</w:t>
      </w:r>
    </w:p>
    <w:p w14:paraId="018410A0" w14:textId="2EFD0A58" w:rsidR="000B0651" w:rsidRPr="00096EDA" w:rsidRDefault="000B0651" w:rsidP="006C104A">
      <w:pPr>
        <w:pStyle w:val="ListParagraph"/>
        <w:spacing w:line="240" w:lineRule="auto"/>
        <w:ind w:right="1123"/>
        <w:rPr>
          <w:rFonts w:cs="Times New Roman"/>
        </w:rPr>
      </w:pPr>
      <w:r w:rsidRPr="00096EDA">
        <w:rPr>
          <w:rFonts w:cs="Times New Roman"/>
        </w:rPr>
        <w:t>Work with the media in all countries-participants of the project to improve the FAO/GEF visibility and image, and to assist in enhancing</w:t>
      </w:r>
      <w:r w:rsidR="00AC5E57" w:rsidRPr="00096EDA">
        <w:rPr>
          <w:rFonts w:cs="Times New Roman"/>
        </w:rPr>
        <w:t xml:space="preserve"> </w:t>
      </w:r>
      <w:r w:rsidRPr="00096EDA">
        <w:rPr>
          <w:rFonts w:cs="Times New Roman"/>
        </w:rPr>
        <w:t>their visibility in all public events;</w:t>
      </w:r>
    </w:p>
    <w:p w14:paraId="427E785B" w14:textId="6E35FF96" w:rsidR="000B0651" w:rsidRPr="00096EDA" w:rsidRDefault="000B0651" w:rsidP="006C104A">
      <w:pPr>
        <w:pStyle w:val="ListParagraph"/>
        <w:spacing w:line="240" w:lineRule="auto"/>
        <w:ind w:right="1123"/>
        <w:rPr>
          <w:rFonts w:cs="Times New Roman"/>
        </w:rPr>
      </w:pPr>
      <w:r w:rsidRPr="00096EDA">
        <w:rPr>
          <w:rFonts w:cs="Times New Roman"/>
        </w:rPr>
        <w:t xml:space="preserve">Train </w:t>
      </w:r>
      <w:r w:rsidR="00AC5E57" w:rsidRPr="00096EDA">
        <w:rPr>
          <w:rFonts w:cs="Times New Roman"/>
        </w:rPr>
        <w:t xml:space="preserve">the project </w:t>
      </w:r>
      <w:r w:rsidRPr="00096EDA">
        <w:rPr>
          <w:rFonts w:cs="Times New Roman"/>
        </w:rPr>
        <w:t>staff in communication techniques.</w:t>
      </w:r>
    </w:p>
    <w:p w14:paraId="2A59E85E" w14:textId="77777777" w:rsidR="00AC5E57" w:rsidRPr="00096EDA" w:rsidRDefault="00AC5E57" w:rsidP="006C104A">
      <w:pPr>
        <w:spacing w:line="240" w:lineRule="auto"/>
        <w:ind w:left="720" w:right="1123"/>
        <w:rPr>
          <w:rFonts w:ascii="Times New Roman" w:hAnsi="Times New Roman" w:cs="Times New Roman"/>
          <w:lang w:val="en-US"/>
        </w:rPr>
      </w:pPr>
    </w:p>
    <w:p w14:paraId="7C4CCE05" w14:textId="75B9C91D" w:rsidR="00F2443C" w:rsidRPr="00096EDA" w:rsidRDefault="00AC5E57" w:rsidP="006C104A">
      <w:pPr>
        <w:spacing w:line="240" w:lineRule="auto"/>
        <w:ind w:right="1123"/>
        <w:rPr>
          <w:rFonts w:ascii="Times New Roman" w:hAnsi="Times New Roman" w:cs="Times New Roman"/>
          <w:b/>
          <w:bCs/>
          <w:lang w:val="en-US"/>
        </w:rPr>
      </w:pPr>
      <w:bookmarkStart w:id="94" w:name="_Toc51767883"/>
      <w:bookmarkStart w:id="95" w:name="_Toc52746763"/>
      <w:bookmarkStart w:id="96" w:name="_Toc54091252"/>
      <w:r w:rsidRPr="00096EDA">
        <w:rPr>
          <w:rFonts w:ascii="Times New Roman" w:hAnsi="Times New Roman" w:cs="Times New Roman"/>
          <w:b/>
          <w:bCs/>
          <w:lang w:val="en-US"/>
        </w:rPr>
        <w:t>Key competences/qualifications:</w:t>
      </w:r>
      <w:bookmarkEnd w:id="94"/>
      <w:bookmarkEnd w:id="95"/>
      <w:bookmarkEnd w:id="96"/>
    </w:p>
    <w:p w14:paraId="2C8C0194" w14:textId="77777777" w:rsidR="00AC5E57" w:rsidRPr="00096EDA" w:rsidRDefault="00AC5E57" w:rsidP="006C104A">
      <w:pPr>
        <w:pStyle w:val="ListParagraph"/>
        <w:spacing w:line="240" w:lineRule="auto"/>
        <w:ind w:right="1123"/>
        <w:rPr>
          <w:rFonts w:cs="Times New Roman"/>
        </w:rPr>
      </w:pPr>
      <w:r w:rsidRPr="00096EDA">
        <w:rPr>
          <w:rFonts w:cs="Times New Roman"/>
        </w:rPr>
        <w:lastRenderedPageBreak/>
        <w:t>Higher degree in journalism, media/communications, social sciences, international relations, development studies and other relevant fields</w:t>
      </w:r>
    </w:p>
    <w:p w14:paraId="122564AF" w14:textId="4F6F20E8" w:rsidR="00AC5E57" w:rsidRPr="00096EDA" w:rsidRDefault="00AC5E57" w:rsidP="006C104A">
      <w:pPr>
        <w:pStyle w:val="ListParagraph"/>
        <w:spacing w:line="240" w:lineRule="auto"/>
        <w:ind w:right="1123"/>
        <w:rPr>
          <w:rFonts w:cs="Times New Roman"/>
        </w:rPr>
      </w:pPr>
      <w:r w:rsidRPr="00096EDA">
        <w:rPr>
          <w:rFonts w:cs="Times New Roman"/>
        </w:rPr>
        <w:t>At least 5 years of experience in communications and media relations at national, regional or international platforms in Central Asia</w:t>
      </w:r>
    </w:p>
    <w:p w14:paraId="3F943FDA" w14:textId="1100E072" w:rsidR="00AC5E57" w:rsidRPr="00096EDA" w:rsidRDefault="00AC5E57" w:rsidP="006C104A">
      <w:pPr>
        <w:pStyle w:val="ListParagraph"/>
        <w:spacing w:line="240" w:lineRule="auto"/>
        <w:ind w:right="1123"/>
        <w:rPr>
          <w:rFonts w:cs="Times New Roman"/>
        </w:rPr>
      </w:pPr>
      <w:r w:rsidRPr="00096EDA">
        <w:rPr>
          <w:rFonts w:cs="Times New Roman"/>
        </w:rPr>
        <w:t>Previous proactive work experience in communications and outreach in Central Asian countries</w:t>
      </w:r>
    </w:p>
    <w:p w14:paraId="35626377" w14:textId="206ED302" w:rsidR="00AC5E57" w:rsidRPr="00096EDA" w:rsidRDefault="00AC5E57" w:rsidP="006C104A">
      <w:pPr>
        <w:pStyle w:val="ListParagraph"/>
        <w:spacing w:line="240" w:lineRule="auto"/>
        <w:ind w:right="1123"/>
        <w:rPr>
          <w:rFonts w:cs="Times New Roman"/>
        </w:rPr>
      </w:pPr>
      <w:r w:rsidRPr="00096EDA">
        <w:rPr>
          <w:rFonts w:cs="Times New Roman"/>
        </w:rPr>
        <w:t>Demonstrated ability to (i) train (ii) develop communication tools – written, verbal, electronic, multimedia etc.</w:t>
      </w:r>
    </w:p>
    <w:p w14:paraId="1A8E9AD5" w14:textId="20B6AFE4" w:rsidR="00AC5E57" w:rsidRPr="00096EDA" w:rsidRDefault="00AC5E57" w:rsidP="006C104A">
      <w:pPr>
        <w:pStyle w:val="ListParagraph"/>
        <w:spacing w:line="240" w:lineRule="auto"/>
        <w:ind w:right="1123"/>
        <w:rPr>
          <w:rFonts w:cs="Times New Roman"/>
        </w:rPr>
      </w:pPr>
      <w:r w:rsidRPr="00096EDA">
        <w:rPr>
          <w:rFonts w:cs="Times New Roman"/>
        </w:rPr>
        <w:t>Report writing, project visibility, outreach and presentation delivery skills</w:t>
      </w:r>
    </w:p>
    <w:p w14:paraId="6BD6A59C" w14:textId="6ED3FB52" w:rsidR="00AC5E57" w:rsidRPr="00096EDA" w:rsidRDefault="00AC5E57" w:rsidP="006C104A">
      <w:pPr>
        <w:pStyle w:val="ListParagraph"/>
        <w:spacing w:line="240" w:lineRule="auto"/>
        <w:ind w:right="1123"/>
        <w:rPr>
          <w:rFonts w:cs="Times New Roman"/>
        </w:rPr>
      </w:pPr>
      <w:r w:rsidRPr="00096EDA">
        <w:rPr>
          <w:rFonts w:cs="Times New Roman"/>
        </w:rPr>
        <w:t>Systematic and efficient approach to work assignments, good judgment and analytical ability</w:t>
      </w:r>
    </w:p>
    <w:p w14:paraId="249C2F69" w14:textId="3DCE85A3" w:rsidR="00AC5E57" w:rsidRPr="00096EDA" w:rsidRDefault="00AC5E57" w:rsidP="006C104A">
      <w:pPr>
        <w:pStyle w:val="ListParagraph"/>
        <w:spacing w:line="240" w:lineRule="auto"/>
        <w:ind w:right="1123"/>
        <w:rPr>
          <w:rFonts w:cs="Times New Roman"/>
        </w:rPr>
      </w:pPr>
      <w:r w:rsidRPr="00096EDA">
        <w:rPr>
          <w:rFonts w:cs="Times New Roman"/>
        </w:rPr>
        <w:t>Excellent verbal and written English and Russian language skills, good knowledge of other UN languages is an advantage</w:t>
      </w:r>
    </w:p>
    <w:p w14:paraId="16D38B9D" w14:textId="23FABBE1" w:rsidR="00AC5E57" w:rsidRPr="00096EDA" w:rsidRDefault="00AC5E57" w:rsidP="006C104A">
      <w:pPr>
        <w:pStyle w:val="ListParagraph"/>
        <w:spacing w:line="240" w:lineRule="auto"/>
        <w:ind w:right="1123"/>
        <w:rPr>
          <w:rFonts w:cs="Times New Roman"/>
        </w:rPr>
      </w:pPr>
      <w:r w:rsidRPr="00096EDA">
        <w:rPr>
          <w:rFonts w:cs="Times New Roman"/>
        </w:rPr>
        <w:t>Knowledge and experience with the UN system is a considerable asset</w:t>
      </w:r>
    </w:p>
    <w:p w14:paraId="29CDF3AF" w14:textId="043D3F58" w:rsidR="00AC5E57" w:rsidRPr="00096EDA" w:rsidRDefault="00AC5E57" w:rsidP="006C104A">
      <w:pPr>
        <w:pStyle w:val="ListParagraph"/>
        <w:spacing w:line="240" w:lineRule="auto"/>
        <w:ind w:right="1123"/>
        <w:rPr>
          <w:rFonts w:cs="Times New Roman"/>
        </w:rPr>
      </w:pPr>
      <w:r w:rsidRPr="00096EDA">
        <w:rPr>
          <w:rFonts w:cs="Times New Roman"/>
        </w:rPr>
        <w:t xml:space="preserve">Experience in programme/project matters with international </w:t>
      </w:r>
      <w:r w:rsidR="0055616B" w:rsidRPr="00096EDA">
        <w:rPr>
          <w:rFonts w:cs="Times New Roman"/>
        </w:rPr>
        <w:t>organizations</w:t>
      </w:r>
      <w:r w:rsidRPr="00096EDA">
        <w:rPr>
          <w:rFonts w:cs="Times New Roman"/>
        </w:rPr>
        <w:t xml:space="preserve"> and national governments would be desirable.</w:t>
      </w:r>
    </w:p>
    <w:p w14:paraId="6B071A6E" w14:textId="77777777" w:rsidR="00AC5E57" w:rsidRPr="00096EDA" w:rsidRDefault="00AC5E57" w:rsidP="00CA7865">
      <w:pPr>
        <w:spacing w:line="240" w:lineRule="auto"/>
        <w:rPr>
          <w:rFonts w:ascii="Times New Roman" w:hAnsi="Times New Roman" w:cs="Times New Roman"/>
          <w:lang w:val="en-US"/>
        </w:rPr>
      </w:pPr>
    </w:p>
    <w:p w14:paraId="63925CB7" w14:textId="77777777" w:rsidR="004F48F4" w:rsidRPr="00096EDA" w:rsidRDefault="004F48F4" w:rsidP="00CA7865">
      <w:pPr>
        <w:spacing w:line="240" w:lineRule="auto"/>
        <w:rPr>
          <w:rFonts w:ascii="Times New Roman" w:hAnsi="Times New Roman" w:cs="Times New Roman"/>
          <w:lang w:val="en-US"/>
        </w:rPr>
      </w:pPr>
    </w:p>
    <w:p w14:paraId="4FBE2A6E" w14:textId="77777777" w:rsidR="00C17CB4" w:rsidRPr="00096EDA" w:rsidRDefault="00C17CB4" w:rsidP="00CA7865">
      <w:pPr>
        <w:spacing w:line="240" w:lineRule="auto"/>
        <w:rPr>
          <w:rFonts w:ascii="Times New Roman" w:hAnsi="Times New Roman" w:cs="Times New Roman"/>
          <w:b/>
          <w:bCs/>
          <w:lang w:val="en-US"/>
        </w:rPr>
      </w:pPr>
    </w:p>
    <w:p w14:paraId="7751B2FF" w14:textId="77777777" w:rsidR="00C17CB4" w:rsidRPr="00096EDA" w:rsidRDefault="00C17CB4" w:rsidP="00CA7865">
      <w:pPr>
        <w:spacing w:line="240" w:lineRule="auto"/>
        <w:rPr>
          <w:rFonts w:ascii="Times New Roman" w:hAnsi="Times New Roman" w:cs="Times New Roman"/>
          <w:b/>
          <w:bCs/>
          <w:lang w:val="en-US"/>
        </w:rPr>
      </w:pPr>
    </w:p>
    <w:p w14:paraId="79667557" w14:textId="77777777" w:rsidR="00C17CB4" w:rsidRPr="00096EDA" w:rsidRDefault="00C17CB4" w:rsidP="00CA7865">
      <w:pPr>
        <w:spacing w:line="240" w:lineRule="auto"/>
        <w:rPr>
          <w:rFonts w:ascii="Times New Roman" w:hAnsi="Times New Roman" w:cs="Times New Roman"/>
          <w:b/>
          <w:bCs/>
          <w:lang w:val="en-US"/>
        </w:rPr>
      </w:pPr>
    </w:p>
    <w:p w14:paraId="24387738" w14:textId="77777777" w:rsidR="00C17CB4" w:rsidRPr="00096EDA" w:rsidRDefault="00C17CB4" w:rsidP="00CA7865">
      <w:pPr>
        <w:spacing w:line="240" w:lineRule="auto"/>
        <w:rPr>
          <w:rFonts w:ascii="Times New Roman" w:hAnsi="Times New Roman" w:cs="Times New Roman"/>
          <w:b/>
          <w:bCs/>
          <w:lang w:val="en-US"/>
        </w:rPr>
      </w:pPr>
    </w:p>
    <w:p w14:paraId="1FAC1E61" w14:textId="77777777" w:rsidR="00C17CB4" w:rsidRPr="00096EDA" w:rsidRDefault="00C17CB4" w:rsidP="00CA7865">
      <w:pPr>
        <w:spacing w:line="240" w:lineRule="auto"/>
        <w:rPr>
          <w:rFonts w:ascii="Times New Roman" w:hAnsi="Times New Roman" w:cs="Times New Roman"/>
          <w:b/>
          <w:bCs/>
          <w:lang w:val="en-US"/>
        </w:rPr>
      </w:pPr>
    </w:p>
    <w:p w14:paraId="444FE2D5" w14:textId="77777777" w:rsidR="00C17CB4" w:rsidRPr="00096EDA" w:rsidRDefault="00C17CB4" w:rsidP="00CA7865">
      <w:pPr>
        <w:spacing w:line="240" w:lineRule="auto"/>
        <w:rPr>
          <w:rFonts w:ascii="Times New Roman" w:hAnsi="Times New Roman" w:cs="Times New Roman"/>
          <w:b/>
          <w:bCs/>
          <w:lang w:val="en-US"/>
        </w:rPr>
      </w:pPr>
    </w:p>
    <w:p w14:paraId="57534125" w14:textId="77777777" w:rsidR="00C17CB4" w:rsidRPr="00096EDA" w:rsidRDefault="00C17CB4" w:rsidP="00CA7865">
      <w:pPr>
        <w:spacing w:line="240" w:lineRule="auto"/>
        <w:rPr>
          <w:rFonts w:ascii="Times New Roman" w:hAnsi="Times New Roman" w:cs="Times New Roman"/>
          <w:b/>
          <w:bCs/>
          <w:lang w:val="en-US"/>
        </w:rPr>
      </w:pPr>
    </w:p>
    <w:p w14:paraId="132A6ED5" w14:textId="77777777" w:rsidR="00C17CB4" w:rsidRPr="00096EDA" w:rsidRDefault="00C17CB4" w:rsidP="00CA7865">
      <w:pPr>
        <w:spacing w:line="240" w:lineRule="auto"/>
        <w:rPr>
          <w:rFonts w:ascii="Times New Roman" w:hAnsi="Times New Roman" w:cs="Times New Roman"/>
          <w:b/>
          <w:bCs/>
          <w:lang w:val="en-US"/>
        </w:rPr>
      </w:pPr>
    </w:p>
    <w:p w14:paraId="2415E7D9" w14:textId="77777777" w:rsidR="00C17CB4" w:rsidRPr="00096EDA" w:rsidRDefault="00C17CB4" w:rsidP="00CA7865">
      <w:pPr>
        <w:spacing w:line="240" w:lineRule="auto"/>
        <w:rPr>
          <w:rFonts w:ascii="Times New Roman" w:hAnsi="Times New Roman" w:cs="Times New Roman"/>
          <w:b/>
          <w:bCs/>
          <w:lang w:val="en-US"/>
        </w:rPr>
      </w:pPr>
    </w:p>
    <w:p w14:paraId="3ACACB48" w14:textId="77777777" w:rsidR="00C17CB4" w:rsidRPr="00096EDA" w:rsidRDefault="00C17CB4" w:rsidP="00CA7865">
      <w:pPr>
        <w:spacing w:line="240" w:lineRule="auto"/>
        <w:rPr>
          <w:rFonts w:ascii="Times New Roman" w:hAnsi="Times New Roman" w:cs="Times New Roman"/>
          <w:b/>
          <w:bCs/>
          <w:lang w:val="en-US"/>
        </w:rPr>
      </w:pPr>
    </w:p>
    <w:p w14:paraId="6D988531" w14:textId="77777777" w:rsidR="00C17CB4" w:rsidRPr="00096EDA" w:rsidRDefault="00C17CB4" w:rsidP="00CA7865">
      <w:pPr>
        <w:spacing w:line="240" w:lineRule="auto"/>
        <w:rPr>
          <w:rFonts w:ascii="Times New Roman" w:hAnsi="Times New Roman" w:cs="Times New Roman"/>
          <w:b/>
          <w:bCs/>
          <w:lang w:val="en-US"/>
        </w:rPr>
      </w:pPr>
    </w:p>
    <w:p w14:paraId="7CA3302B" w14:textId="77777777" w:rsidR="00C17CB4" w:rsidRPr="00096EDA" w:rsidRDefault="00C17CB4" w:rsidP="00CA7865">
      <w:pPr>
        <w:spacing w:line="240" w:lineRule="auto"/>
        <w:rPr>
          <w:rFonts w:ascii="Times New Roman" w:hAnsi="Times New Roman" w:cs="Times New Roman"/>
          <w:b/>
          <w:bCs/>
          <w:lang w:val="en-US"/>
        </w:rPr>
      </w:pPr>
    </w:p>
    <w:p w14:paraId="12492D2D" w14:textId="77777777" w:rsidR="00C17CB4" w:rsidRPr="00096EDA" w:rsidRDefault="00C17CB4" w:rsidP="00CA7865">
      <w:pPr>
        <w:spacing w:line="240" w:lineRule="auto"/>
        <w:rPr>
          <w:rFonts w:ascii="Times New Roman" w:hAnsi="Times New Roman" w:cs="Times New Roman"/>
          <w:b/>
          <w:bCs/>
          <w:lang w:val="en-US"/>
        </w:rPr>
      </w:pPr>
    </w:p>
    <w:p w14:paraId="535C8B6A" w14:textId="77777777" w:rsidR="00C17CB4" w:rsidRPr="00096EDA" w:rsidRDefault="00C17CB4" w:rsidP="00CA7865">
      <w:pPr>
        <w:spacing w:line="240" w:lineRule="auto"/>
        <w:rPr>
          <w:rFonts w:ascii="Times New Roman" w:hAnsi="Times New Roman" w:cs="Times New Roman"/>
          <w:b/>
          <w:bCs/>
          <w:lang w:val="en-US"/>
        </w:rPr>
      </w:pPr>
    </w:p>
    <w:p w14:paraId="26246627" w14:textId="77777777" w:rsidR="00C17CB4" w:rsidRPr="00096EDA" w:rsidRDefault="00C17CB4" w:rsidP="00CA7865">
      <w:pPr>
        <w:spacing w:line="240" w:lineRule="auto"/>
        <w:rPr>
          <w:rFonts w:ascii="Times New Roman" w:hAnsi="Times New Roman" w:cs="Times New Roman"/>
          <w:b/>
          <w:bCs/>
          <w:lang w:val="en-US"/>
        </w:rPr>
      </w:pPr>
    </w:p>
    <w:p w14:paraId="06DE7524" w14:textId="77777777" w:rsidR="00C17CB4" w:rsidRPr="00096EDA" w:rsidRDefault="00C17CB4" w:rsidP="00CA7865">
      <w:pPr>
        <w:spacing w:line="240" w:lineRule="auto"/>
        <w:rPr>
          <w:rFonts w:ascii="Times New Roman" w:hAnsi="Times New Roman" w:cs="Times New Roman"/>
          <w:b/>
          <w:bCs/>
          <w:lang w:val="en-US"/>
        </w:rPr>
      </w:pPr>
    </w:p>
    <w:p w14:paraId="6B5BF08E" w14:textId="77777777" w:rsidR="00C17CB4" w:rsidRPr="00096EDA" w:rsidRDefault="00C17CB4" w:rsidP="00CA7865">
      <w:pPr>
        <w:spacing w:line="240" w:lineRule="auto"/>
        <w:rPr>
          <w:rFonts w:ascii="Times New Roman" w:hAnsi="Times New Roman" w:cs="Times New Roman"/>
          <w:b/>
          <w:bCs/>
          <w:lang w:val="en-US"/>
        </w:rPr>
      </w:pPr>
    </w:p>
    <w:p w14:paraId="622642D1" w14:textId="77777777" w:rsidR="00C17CB4" w:rsidRPr="00096EDA" w:rsidRDefault="00C17CB4" w:rsidP="00CA7865">
      <w:pPr>
        <w:spacing w:line="240" w:lineRule="auto"/>
        <w:rPr>
          <w:rFonts w:ascii="Times New Roman" w:hAnsi="Times New Roman" w:cs="Times New Roman"/>
          <w:b/>
          <w:bCs/>
          <w:lang w:val="en-US"/>
        </w:rPr>
      </w:pPr>
    </w:p>
    <w:p w14:paraId="55437577" w14:textId="77777777" w:rsidR="00C17CB4" w:rsidRPr="00096EDA" w:rsidRDefault="00C17CB4" w:rsidP="00CA7865">
      <w:pPr>
        <w:spacing w:line="240" w:lineRule="auto"/>
        <w:rPr>
          <w:rFonts w:ascii="Times New Roman" w:hAnsi="Times New Roman" w:cs="Times New Roman"/>
          <w:b/>
          <w:bCs/>
          <w:lang w:val="en-US"/>
        </w:rPr>
      </w:pPr>
    </w:p>
    <w:p w14:paraId="1DFDD260" w14:textId="77777777" w:rsidR="00C17CB4" w:rsidRPr="00096EDA" w:rsidRDefault="00C17CB4" w:rsidP="00CA7865">
      <w:pPr>
        <w:spacing w:line="240" w:lineRule="auto"/>
        <w:rPr>
          <w:rFonts w:ascii="Times New Roman" w:hAnsi="Times New Roman" w:cs="Times New Roman"/>
          <w:b/>
          <w:bCs/>
          <w:lang w:val="en-US"/>
        </w:rPr>
      </w:pPr>
    </w:p>
    <w:p w14:paraId="0774FBCB" w14:textId="77777777" w:rsidR="00C17CB4" w:rsidRPr="00096EDA" w:rsidRDefault="00C17CB4" w:rsidP="00CA7865">
      <w:pPr>
        <w:spacing w:line="240" w:lineRule="auto"/>
        <w:rPr>
          <w:rFonts w:ascii="Times New Roman" w:hAnsi="Times New Roman" w:cs="Times New Roman"/>
          <w:b/>
          <w:bCs/>
          <w:lang w:val="en-US"/>
        </w:rPr>
      </w:pPr>
    </w:p>
    <w:p w14:paraId="33D16368" w14:textId="6FD63325" w:rsidR="00AC5E57" w:rsidRPr="00096EDA" w:rsidRDefault="00AC5E57"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Title: Monitoring &amp; Evaluation Expert (including MTR)</w:t>
      </w:r>
    </w:p>
    <w:p w14:paraId="79FE44F0" w14:textId="21C5721F" w:rsidR="00AC5E57" w:rsidRPr="00096EDA" w:rsidRDefault="00AC5E57"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30 days</w:t>
      </w:r>
    </w:p>
    <w:p w14:paraId="7868A6E8" w14:textId="6B8F47C2" w:rsidR="00AC5E57" w:rsidRPr="00096EDA" w:rsidRDefault="00AC5E57"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w:t>
      </w:r>
      <w:r w:rsidRPr="00096EDA">
        <w:rPr>
          <w:rFonts w:ascii="Times New Roman" w:hAnsi="Times New Roman" w:cs="Times New Roman"/>
          <w:b/>
          <w:bCs/>
          <w:lang w:val="en-US"/>
        </w:rPr>
        <w:t>asks:</w:t>
      </w:r>
    </w:p>
    <w:p w14:paraId="653913FF" w14:textId="7AC36528" w:rsidR="00AC5E57" w:rsidRPr="00096EDA" w:rsidRDefault="00AC5E57" w:rsidP="006C104A">
      <w:pPr>
        <w:pStyle w:val="ListParagraph"/>
        <w:spacing w:line="240" w:lineRule="auto"/>
        <w:ind w:right="1123"/>
        <w:rPr>
          <w:rFonts w:cs="Times New Roman"/>
        </w:rPr>
      </w:pPr>
      <w:r w:rsidRPr="00096EDA">
        <w:rPr>
          <w:rFonts w:cs="Times New Roman"/>
        </w:rPr>
        <w:t>Develop M</w:t>
      </w:r>
      <w:r w:rsidR="003279D3" w:rsidRPr="00096EDA">
        <w:rPr>
          <w:rFonts w:cs="Times New Roman"/>
        </w:rPr>
        <w:t>&amp;</w:t>
      </w:r>
      <w:r w:rsidRPr="00096EDA">
        <w:rPr>
          <w:rFonts w:cs="Times New Roman"/>
        </w:rPr>
        <w:t>E system for the Project and for the government counterpart/stakeholders, including baseline data collection;</w:t>
      </w:r>
    </w:p>
    <w:p w14:paraId="59C10FFA" w14:textId="61B5EDEF" w:rsidR="00AC5E57" w:rsidRPr="00096EDA" w:rsidRDefault="00AC5E57" w:rsidP="006C104A">
      <w:pPr>
        <w:pStyle w:val="ListParagraph"/>
        <w:spacing w:line="240" w:lineRule="auto"/>
        <w:ind w:right="1123"/>
        <w:rPr>
          <w:rFonts w:cs="Times New Roman"/>
        </w:rPr>
      </w:pPr>
      <w:r w:rsidRPr="00096EDA">
        <w:rPr>
          <w:rFonts w:cs="Times New Roman"/>
        </w:rPr>
        <w:t>Support project team to develop and strengthen monitoring, inspection and evaluation procedures;</w:t>
      </w:r>
    </w:p>
    <w:p w14:paraId="5E8ECAB3" w14:textId="412D132D" w:rsidR="00AC5E57" w:rsidRPr="00096EDA" w:rsidRDefault="00AC5E57" w:rsidP="006C104A">
      <w:pPr>
        <w:pStyle w:val="ListParagraph"/>
        <w:spacing w:line="240" w:lineRule="auto"/>
        <w:ind w:right="1123"/>
        <w:rPr>
          <w:rFonts w:cs="Times New Roman"/>
        </w:rPr>
      </w:pPr>
      <w:r w:rsidRPr="00096EDA">
        <w:rPr>
          <w:rFonts w:cs="Times New Roman"/>
        </w:rPr>
        <w:t>Assist the project manager to monitor all project activities and progress towards achieving the project output;</w:t>
      </w:r>
    </w:p>
    <w:p w14:paraId="27032FE9" w14:textId="117C4621" w:rsidR="00AC5E57" w:rsidRPr="00096EDA" w:rsidRDefault="00AC5E57" w:rsidP="006C104A">
      <w:pPr>
        <w:pStyle w:val="ListParagraph"/>
        <w:spacing w:line="240" w:lineRule="auto"/>
        <w:ind w:right="1123"/>
        <w:rPr>
          <w:rFonts w:cs="Times New Roman"/>
        </w:rPr>
      </w:pPr>
      <w:r w:rsidRPr="00096EDA">
        <w:rPr>
          <w:rFonts w:cs="Times New Roman"/>
        </w:rPr>
        <w:t>Monitor and evaluate overall progress and the sustainability of the project results;</w:t>
      </w:r>
    </w:p>
    <w:p w14:paraId="4051D34A" w14:textId="2FD6B0B2" w:rsidR="00AC5E57" w:rsidRPr="00096EDA" w:rsidRDefault="00AC5E57" w:rsidP="006C104A">
      <w:pPr>
        <w:pStyle w:val="ListParagraph"/>
        <w:spacing w:line="240" w:lineRule="auto"/>
        <w:ind w:right="1123"/>
        <w:rPr>
          <w:rFonts w:cs="Times New Roman"/>
        </w:rPr>
      </w:pPr>
      <w:r w:rsidRPr="00096EDA">
        <w:rPr>
          <w:rFonts w:cs="Times New Roman"/>
        </w:rPr>
        <w:t>Provide feedback to the Project Manager on project strategies and activities on M&amp;E;</w:t>
      </w:r>
    </w:p>
    <w:p w14:paraId="544A1F5B" w14:textId="3B987506" w:rsidR="00AC5E57" w:rsidRPr="00096EDA" w:rsidRDefault="00AC5E57" w:rsidP="006C104A">
      <w:pPr>
        <w:pStyle w:val="ListParagraph"/>
        <w:spacing w:line="240" w:lineRule="auto"/>
        <w:ind w:right="1123"/>
        <w:rPr>
          <w:rFonts w:cs="Times New Roman"/>
        </w:rPr>
      </w:pPr>
      <w:r w:rsidRPr="00096EDA">
        <w:rPr>
          <w:rFonts w:cs="Times New Roman"/>
        </w:rPr>
        <w:t>Suggest strategies to the Project Management for improving the efficiency and effectiveness of the project by identifying bottlenecks in completing project activities and developing plans to minimize or eliminate such bottlenecks;</w:t>
      </w:r>
    </w:p>
    <w:p w14:paraId="3AA1C5AB" w14:textId="0797CD20" w:rsidR="00AC5E57" w:rsidRPr="00096EDA" w:rsidRDefault="00AC5E57" w:rsidP="006C104A">
      <w:pPr>
        <w:pStyle w:val="ListParagraph"/>
        <w:spacing w:line="240" w:lineRule="auto"/>
        <w:ind w:right="1123"/>
        <w:rPr>
          <w:rFonts w:cs="Times New Roman"/>
        </w:rPr>
      </w:pPr>
      <w:r w:rsidRPr="00096EDA">
        <w:rPr>
          <w:rFonts w:cs="Times New Roman"/>
        </w:rPr>
        <w:t>Report monthly, quarterly, half-yearly and annual progress on all project activities to the National Project Manager;</w:t>
      </w:r>
    </w:p>
    <w:p w14:paraId="6B290244" w14:textId="5B9C8518" w:rsidR="00AC5E57" w:rsidRPr="00096EDA" w:rsidRDefault="00AC5E57" w:rsidP="006C104A">
      <w:pPr>
        <w:pStyle w:val="ListParagraph"/>
        <w:spacing w:line="240" w:lineRule="auto"/>
        <w:ind w:right="1123"/>
        <w:rPr>
          <w:rFonts w:cs="Times New Roman"/>
        </w:rPr>
      </w:pPr>
      <w:r w:rsidRPr="00096EDA">
        <w:rPr>
          <w:rFonts w:cs="Times New Roman"/>
        </w:rPr>
        <w:t>Conduct capacity assessment on existing monitoring and evaluation system;</w:t>
      </w:r>
    </w:p>
    <w:p w14:paraId="1F48E00B" w14:textId="58658CD1" w:rsidR="00AC5E57" w:rsidRPr="00096EDA" w:rsidRDefault="00AC5E57" w:rsidP="006C104A">
      <w:pPr>
        <w:pStyle w:val="ListParagraph"/>
        <w:spacing w:line="240" w:lineRule="auto"/>
        <w:ind w:right="1123"/>
        <w:rPr>
          <w:rFonts w:cs="Times New Roman"/>
        </w:rPr>
      </w:pPr>
      <w:r w:rsidRPr="00096EDA">
        <w:rPr>
          <w:rFonts w:cs="Times New Roman"/>
        </w:rPr>
        <w:t>Provide inputs, information and statistics for quarterly, annual and other reports to raft the Project Implementation Reporting;</w:t>
      </w:r>
    </w:p>
    <w:p w14:paraId="49C7CADB" w14:textId="28152BC7" w:rsidR="00AC5E57" w:rsidRPr="00096EDA" w:rsidRDefault="00AC5E57" w:rsidP="006C104A">
      <w:pPr>
        <w:pStyle w:val="ListParagraph"/>
        <w:spacing w:line="240" w:lineRule="auto"/>
        <w:ind w:right="1123"/>
        <w:rPr>
          <w:rFonts w:cs="Times New Roman"/>
        </w:rPr>
      </w:pPr>
      <w:r w:rsidRPr="00096EDA">
        <w:rPr>
          <w:rFonts w:cs="Times New Roman"/>
        </w:rPr>
        <w:t>Participate in annual project reviews and planning workshops and assist the Project Manager in preparing relevant reports;</w:t>
      </w:r>
    </w:p>
    <w:p w14:paraId="10BE0AA1" w14:textId="47D1D553" w:rsidR="00AC5E57" w:rsidRPr="00096EDA" w:rsidRDefault="00AC5E57" w:rsidP="006C104A">
      <w:pPr>
        <w:pStyle w:val="ListParagraph"/>
        <w:spacing w:line="240" w:lineRule="auto"/>
        <w:ind w:right="1123"/>
        <w:rPr>
          <w:rFonts w:cs="Times New Roman"/>
        </w:rPr>
      </w:pPr>
      <w:r w:rsidRPr="00096EDA">
        <w:rPr>
          <w:rFonts w:cs="Times New Roman"/>
        </w:rPr>
        <w:t>Support International M&amp;E Expert with required data collection to effectively assess progress and impact of the project;</w:t>
      </w:r>
    </w:p>
    <w:p w14:paraId="65AA7882" w14:textId="5364D8E9" w:rsidR="00AC5E57" w:rsidRPr="00096EDA" w:rsidRDefault="00AC5E57" w:rsidP="006C104A">
      <w:pPr>
        <w:pStyle w:val="ListParagraph"/>
        <w:spacing w:line="240" w:lineRule="auto"/>
        <w:ind w:right="1123"/>
        <w:rPr>
          <w:rFonts w:cs="Times New Roman"/>
        </w:rPr>
      </w:pPr>
      <w:r w:rsidRPr="00096EDA">
        <w:rPr>
          <w:rFonts w:cs="Times New Roman"/>
        </w:rPr>
        <w:t>Assist the project staff in applying M&amp;E tools during the project implementation;</w:t>
      </w:r>
    </w:p>
    <w:p w14:paraId="79B1990B" w14:textId="3EA81298" w:rsidR="00AC5E57" w:rsidRPr="00096EDA" w:rsidRDefault="00AC5E57" w:rsidP="006C104A">
      <w:pPr>
        <w:pStyle w:val="ListParagraph"/>
        <w:spacing w:line="240" w:lineRule="auto"/>
        <w:ind w:right="1123"/>
        <w:rPr>
          <w:rFonts w:cs="Times New Roman"/>
        </w:rPr>
      </w:pPr>
      <w:r w:rsidRPr="00096EDA">
        <w:rPr>
          <w:rFonts w:cs="Times New Roman"/>
        </w:rPr>
        <w:t>When necessary, organizing and conducting training sessions on M&amp;E for project and government staff;</w:t>
      </w:r>
    </w:p>
    <w:p w14:paraId="5670F8AA" w14:textId="350CA0AD" w:rsidR="00AC5E57" w:rsidRPr="00096EDA" w:rsidRDefault="00AC5E57" w:rsidP="006C104A">
      <w:pPr>
        <w:pStyle w:val="ListParagraph"/>
        <w:spacing w:line="240" w:lineRule="auto"/>
        <w:ind w:right="1123"/>
        <w:rPr>
          <w:rFonts w:cs="Times New Roman"/>
        </w:rPr>
      </w:pPr>
      <w:r w:rsidRPr="00096EDA">
        <w:rPr>
          <w:rFonts w:cs="Times New Roman"/>
        </w:rPr>
        <w:t>Assist the Project Manager in preparing relevant M&amp;E reports and perform other related duties as required.</w:t>
      </w:r>
    </w:p>
    <w:p w14:paraId="407CCB1D" w14:textId="77777777" w:rsidR="003279D3" w:rsidRPr="00096EDA" w:rsidRDefault="003279D3" w:rsidP="006C104A">
      <w:pPr>
        <w:spacing w:line="240" w:lineRule="auto"/>
        <w:ind w:left="1418" w:right="1123"/>
        <w:rPr>
          <w:rFonts w:ascii="Times New Roman" w:hAnsi="Times New Roman" w:cs="Times New Roman"/>
        </w:rPr>
      </w:pPr>
    </w:p>
    <w:p w14:paraId="2B193F66" w14:textId="5C438385" w:rsidR="00AC5E57" w:rsidRPr="00096EDA" w:rsidRDefault="00AC5E57"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2605739F" w14:textId="77777777" w:rsidR="00AC5E57" w:rsidRPr="00096EDA" w:rsidRDefault="00AC5E57" w:rsidP="006C104A">
      <w:pPr>
        <w:pStyle w:val="ListParagraph"/>
        <w:spacing w:line="240" w:lineRule="auto"/>
        <w:ind w:right="1123"/>
        <w:rPr>
          <w:rFonts w:cs="Times New Roman"/>
        </w:rPr>
      </w:pPr>
      <w:r w:rsidRPr="00096EDA">
        <w:rPr>
          <w:rFonts w:cs="Times New Roman"/>
        </w:rPr>
        <w:t>University Degree preferably in Statistical Mathematics, Management, Administration, Economics or related fields;</w:t>
      </w:r>
    </w:p>
    <w:p w14:paraId="110366CB" w14:textId="4AFB8EEB" w:rsidR="00AC5E57" w:rsidRPr="00096EDA" w:rsidRDefault="00AC5E57" w:rsidP="006C104A">
      <w:pPr>
        <w:pStyle w:val="ListParagraph"/>
        <w:spacing w:line="240" w:lineRule="auto"/>
        <w:ind w:right="1123"/>
        <w:rPr>
          <w:rFonts w:cs="Times New Roman"/>
        </w:rPr>
      </w:pPr>
      <w:r w:rsidRPr="00096EDA">
        <w:rPr>
          <w:rFonts w:cs="Times New Roman"/>
        </w:rPr>
        <w:t>At least 5 years of experience in designing and implementation of M</w:t>
      </w:r>
      <w:r w:rsidR="0055616B" w:rsidRPr="00096EDA">
        <w:rPr>
          <w:rFonts w:cs="Times New Roman"/>
        </w:rPr>
        <w:t>&amp;</w:t>
      </w:r>
      <w:r w:rsidRPr="00096EDA">
        <w:rPr>
          <w:rFonts w:cs="Times New Roman"/>
        </w:rPr>
        <w:t>E/MIS in development projects implemented by national/international NGOs/UN organizations/ Government. Experience from UN projects would be desirable;</w:t>
      </w:r>
    </w:p>
    <w:p w14:paraId="4A8B2581" w14:textId="4411E795" w:rsidR="00AC5E57" w:rsidRPr="00096EDA" w:rsidRDefault="00AC5E57" w:rsidP="006C104A">
      <w:pPr>
        <w:pStyle w:val="ListParagraph"/>
        <w:spacing w:line="240" w:lineRule="auto"/>
        <w:ind w:right="1123"/>
        <w:rPr>
          <w:rFonts w:cs="Times New Roman"/>
        </w:rPr>
      </w:pPr>
      <w:r w:rsidRPr="00096EDA">
        <w:rPr>
          <w:rFonts w:cs="Times New Roman"/>
        </w:rPr>
        <w:t>Working level of Russian or Kazakh languages is required, and a good command of English language will be an advantage;</w:t>
      </w:r>
    </w:p>
    <w:p w14:paraId="572AA2B3" w14:textId="62760A5D" w:rsidR="00AC5E57" w:rsidRPr="00096EDA" w:rsidRDefault="00AC5E57" w:rsidP="006C104A">
      <w:pPr>
        <w:pStyle w:val="ListParagraph"/>
        <w:spacing w:line="240" w:lineRule="auto"/>
        <w:ind w:right="1123"/>
        <w:rPr>
          <w:rFonts w:cs="Times New Roman"/>
        </w:rPr>
      </w:pPr>
      <w:r w:rsidRPr="00096EDA">
        <w:rPr>
          <w:rFonts w:cs="Times New Roman"/>
        </w:rPr>
        <w:t>Solid experience in designing M&amp;E tools and strategies for data collection, analysis and production of reports;</w:t>
      </w:r>
    </w:p>
    <w:p w14:paraId="19B088E4" w14:textId="018D5A5F" w:rsidR="00AC5E57" w:rsidRPr="00096EDA" w:rsidRDefault="00AC5E57" w:rsidP="006C104A">
      <w:pPr>
        <w:pStyle w:val="ListParagraph"/>
        <w:spacing w:line="240" w:lineRule="auto"/>
        <w:ind w:right="1123"/>
        <w:rPr>
          <w:rFonts w:cs="Times New Roman"/>
        </w:rPr>
      </w:pPr>
      <w:r w:rsidRPr="00096EDA">
        <w:rPr>
          <w:rFonts w:cs="Times New Roman"/>
        </w:rPr>
        <w:t>Proven ICT skills, especially in the development of MIS software using database software;</w:t>
      </w:r>
    </w:p>
    <w:p w14:paraId="248060D5" w14:textId="0C335D7B" w:rsidR="00AC5E57" w:rsidRPr="00096EDA" w:rsidRDefault="00AC5E57" w:rsidP="006C104A">
      <w:pPr>
        <w:pStyle w:val="ListParagraph"/>
        <w:spacing w:line="240" w:lineRule="auto"/>
        <w:ind w:right="1123"/>
        <w:rPr>
          <w:rFonts w:cs="Times New Roman"/>
        </w:rPr>
      </w:pPr>
      <w:r w:rsidRPr="00096EDA">
        <w:rPr>
          <w:rFonts w:cs="Times New Roman"/>
        </w:rPr>
        <w:t>Expertise in analyzing data using statistical software;</w:t>
      </w:r>
    </w:p>
    <w:p w14:paraId="6C0F8239" w14:textId="463A5E97" w:rsidR="00AC5E57" w:rsidRPr="00096EDA" w:rsidRDefault="00AC5E57" w:rsidP="006C104A">
      <w:pPr>
        <w:pStyle w:val="ListParagraph"/>
        <w:spacing w:line="240" w:lineRule="auto"/>
        <w:ind w:right="1123"/>
        <w:rPr>
          <w:rFonts w:cs="Times New Roman"/>
        </w:rPr>
      </w:pPr>
      <w:r w:rsidRPr="00096EDA">
        <w:rPr>
          <w:rFonts w:cs="Times New Roman"/>
        </w:rPr>
        <w:t>Systematic and efficient approach to work assignments, good judgment and analytical ability;</w:t>
      </w:r>
    </w:p>
    <w:p w14:paraId="2C809792" w14:textId="16755262" w:rsidR="00AC5E57" w:rsidRPr="00096EDA" w:rsidRDefault="00AC5E57" w:rsidP="006C104A">
      <w:pPr>
        <w:pStyle w:val="ListParagraph"/>
        <w:spacing w:line="240" w:lineRule="auto"/>
        <w:ind w:right="1123"/>
        <w:rPr>
          <w:rFonts w:cs="Times New Roman"/>
        </w:rPr>
      </w:pPr>
      <w:r w:rsidRPr="00096EDA">
        <w:rPr>
          <w:rFonts w:cs="Times New Roman"/>
        </w:rPr>
        <w:t>Knowledge on UN system is an asset.</w:t>
      </w:r>
    </w:p>
    <w:p w14:paraId="65788E3D" w14:textId="0E88EF34" w:rsidR="00AC5E57" w:rsidRPr="00096EDA" w:rsidRDefault="00AC5E57" w:rsidP="00CA7865">
      <w:pPr>
        <w:spacing w:line="240" w:lineRule="auto"/>
        <w:rPr>
          <w:rFonts w:ascii="Times New Roman" w:hAnsi="Times New Roman" w:cs="Times New Roman"/>
          <w:lang w:val="en-US"/>
        </w:rPr>
      </w:pPr>
    </w:p>
    <w:p w14:paraId="364D654C" w14:textId="6FFD6D1C" w:rsidR="003279D3" w:rsidRPr="00096EDA" w:rsidRDefault="003279D3" w:rsidP="00CA7865">
      <w:pPr>
        <w:spacing w:line="240" w:lineRule="auto"/>
        <w:rPr>
          <w:rFonts w:ascii="Times New Roman" w:hAnsi="Times New Roman" w:cs="Times New Roman"/>
          <w:lang w:val="en-US"/>
        </w:rPr>
      </w:pPr>
    </w:p>
    <w:p w14:paraId="63D0C9E6" w14:textId="77777777" w:rsidR="00C17CB4" w:rsidRPr="00096EDA" w:rsidRDefault="00C17CB4" w:rsidP="00CA7865">
      <w:pPr>
        <w:spacing w:line="240" w:lineRule="auto"/>
        <w:rPr>
          <w:rFonts w:ascii="Times New Roman" w:hAnsi="Times New Roman" w:cs="Times New Roman"/>
          <w:b/>
          <w:bCs/>
          <w:lang w:val="en-US"/>
        </w:rPr>
      </w:pPr>
    </w:p>
    <w:p w14:paraId="759A523A" w14:textId="56939D20" w:rsidR="00AC5E57" w:rsidRPr="00096EDA" w:rsidRDefault="00AC5E57" w:rsidP="00CA7865">
      <w:pPr>
        <w:spacing w:line="240" w:lineRule="auto"/>
        <w:rPr>
          <w:rFonts w:ascii="Times New Roman" w:hAnsi="Times New Roman" w:cs="Times New Roman"/>
          <w:b/>
          <w:bCs/>
          <w:lang w:val="en-US"/>
        </w:rPr>
      </w:pPr>
      <w:r w:rsidRPr="00096EDA">
        <w:rPr>
          <w:rFonts w:ascii="Times New Roman" w:hAnsi="Times New Roman" w:cs="Times New Roman"/>
          <w:b/>
          <w:bCs/>
          <w:lang w:val="en-US"/>
        </w:rPr>
        <w:t xml:space="preserve">Title: </w:t>
      </w:r>
      <w:r w:rsidR="00DB5163" w:rsidRPr="00096EDA">
        <w:rPr>
          <w:rFonts w:ascii="Times New Roman" w:hAnsi="Times New Roman" w:cs="Times New Roman"/>
          <w:b/>
          <w:bCs/>
          <w:lang w:val="en-US"/>
        </w:rPr>
        <w:t>National Gender Expert</w:t>
      </w:r>
    </w:p>
    <w:p w14:paraId="7041FE6D" w14:textId="10E99DBC" w:rsidR="00DB5163" w:rsidRPr="00096EDA" w:rsidRDefault="00DB5163" w:rsidP="00CA7865">
      <w:pPr>
        <w:spacing w:line="240" w:lineRule="auto"/>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40 days</w:t>
      </w:r>
    </w:p>
    <w:p w14:paraId="7D892A02" w14:textId="3B2DEB7D" w:rsidR="00DB5163" w:rsidRPr="00096EDA" w:rsidRDefault="00DB5163"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ta</w:t>
      </w:r>
      <w:r w:rsidRPr="00096EDA">
        <w:rPr>
          <w:rFonts w:ascii="Times New Roman" w:hAnsi="Times New Roman" w:cs="Times New Roman"/>
          <w:b/>
          <w:bCs/>
          <w:lang w:val="en-US"/>
        </w:rPr>
        <w:t xml:space="preserve">sks: </w:t>
      </w:r>
    </w:p>
    <w:p w14:paraId="436FA0F1" w14:textId="77F629CE" w:rsidR="00DB5163" w:rsidRPr="00096EDA" w:rsidRDefault="00DB5163" w:rsidP="006C104A">
      <w:pPr>
        <w:pStyle w:val="ListParagraph"/>
        <w:spacing w:line="240" w:lineRule="auto"/>
        <w:ind w:right="1123"/>
        <w:rPr>
          <w:rFonts w:cs="Times New Roman"/>
        </w:rPr>
      </w:pPr>
      <w:r w:rsidRPr="00096EDA">
        <w:rPr>
          <w:rFonts w:cs="Times New Roman"/>
        </w:rPr>
        <w:t>Operationalize the project’s Gender and social inclusion mainstreaming strategy at the country level, in close coordination with the national project teams. For this, develop an implementation plan with clear time bounds and indicators, and colleagues to coordinate with, and mainstream gender in all workplans</w:t>
      </w:r>
      <w:r w:rsidR="003279D3" w:rsidRPr="00096EDA">
        <w:rPr>
          <w:rFonts w:cs="Times New Roman"/>
        </w:rPr>
        <w:t>;</w:t>
      </w:r>
    </w:p>
    <w:p w14:paraId="2C7E26FA" w14:textId="7D7609E7" w:rsidR="00DB5163" w:rsidRPr="00096EDA" w:rsidRDefault="00DB5163" w:rsidP="006C104A">
      <w:pPr>
        <w:pStyle w:val="ListParagraph"/>
        <w:spacing w:line="240" w:lineRule="auto"/>
        <w:ind w:right="1123"/>
        <w:rPr>
          <w:rFonts w:cs="Times New Roman"/>
        </w:rPr>
      </w:pPr>
      <w:r w:rsidRPr="00096EDA">
        <w:rPr>
          <w:rFonts w:cs="Times New Roman"/>
        </w:rPr>
        <w:t>Conduct capacity development activities in gender mainstreaming and social inclusion to the national project teams</w:t>
      </w:r>
      <w:r w:rsidR="003279D3" w:rsidRPr="00096EDA">
        <w:rPr>
          <w:rFonts w:cs="Times New Roman"/>
        </w:rPr>
        <w:t>;</w:t>
      </w:r>
    </w:p>
    <w:p w14:paraId="7EAA0E19" w14:textId="3466CBAB" w:rsidR="00DB5163" w:rsidRPr="00096EDA" w:rsidRDefault="00DB5163" w:rsidP="006C104A">
      <w:pPr>
        <w:pStyle w:val="ListParagraph"/>
        <w:spacing w:line="240" w:lineRule="auto"/>
        <w:ind w:right="1123"/>
        <w:rPr>
          <w:rFonts w:cs="Times New Roman"/>
        </w:rPr>
      </w:pPr>
      <w:r w:rsidRPr="00096EDA">
        <w:rPr>
          <w:rFonts w:cs="Times New Roman"/>
        </w:rPr>
        <w:t>Ensure that the national project teams are also familiar with the VGGT, CEDAW and SDG target 5.a.</w:t>
      </w:r>
      <w:r w:rsidR="003279D3" w:rsidRPr="00096EDA">
        <w:rPr>
          <w:rFonts w:cs="Times New Roman"/>
        </w:rPr>
        <w:t>;</w:t>
      </w:r>
    </w:p>
    <w:p w14:paraId="5C56FACD" w14:textId="2B5A0B2E" w:rsidR="00DB5163" w:rsidRPr="00096EDA" w:rsidRDefault="00DB5163" w:rsidP="006C104A">
      <w:pPr>
        <w:pStyle w:val="ListParagraph"/>
        <w:spacing w:line="240" w:lineRule="auto"/>
        <w:ind w:right="1123"/>
        <w:rPr>
          <w:rFonts w:cs="Times New Roman"/>
        </w:rPr>
      </w:pPr>
      <w:r w:rsidRPr="00096EDA">
        <w:rPr>
          <w:rFonts w:cs="Times New Roman"/>
        </w:rPr>
        <w:t>Conduct stakeholder analysis for the project, to ensure involvement of various social groups, including those working on gender, social inclusion and social protection issues in all countries of the region</w:t>
      </w:r>
      <w:r w:rsidR="003279D3" w:rsidRPr="00096EDA">
        <w:rPr>
          <w:rFonts w:cs="Times New Roman"/>
        </w:rPr>
        <w:t>;</w:t>
      </w:r>
    </w:p>
    <w:p w14:paraId="22DD4BFC" w14:textId="386BA786" w:rsidR="00DB5163" w:rsidRPr="00096EDA" w:rsidRDefault="00DB5163" w:rsidP="006C104A">
      <w:pPr>
        <w:pStyle w:val="ListParagraph"/>
        <w:spacing w:line="240" w:lineRule="auto"/>
        <w:ind w:right="1123"/>
        <w:rPr>
          <w:rFonts w:cs="Times New Roman"/>
        </w:rPr>
      </w:pPr>
      <w:r w:rsidRPr="00096EDA">
        <w:rPr>
          <w:rFonts w:cs="Times New Roman"/>
        </w:rPr>
        <w:t>Conduct a gender, social inclusion and social protection assessments in each country, with focus on the communities affected by drought and salinity, and for gender-responsive, socially inclusive and pro-poor integrated natural resource management (INRM) in collaboration with relevant research institutions. As part of this assessment, include the identification of bottlenecks for the achievement of SDG target 5.a.</w:t>
      </w:r>
      <w:r w:rsidR="003279D3" w:rsidRPr="00096EDA">
        <w:rPr>
          <w:rFonts w:cs="Times New Roman"/>
        </w:rPr>
        <w:t>;</w:t>
      </w:r>
    </w:p>
    <w:p w14:paraId="1EB8D32C" w14:textId="35B2DDBA" w:rsidR="00DB5163" w:rsidRPr="00096EDA" w:rsidRDefault="00DB5163" w:rsidP="006C104A">
      <w:pPr>
        <w:pStyle w:val="ListParagraph"/>
        <w:spacing w:line="240" w:lineRule="auto"/>
        <w:ind w:right="1123"/>
        <w:rPr>
          <w:rFonts w:cs="Times New Roman"/>
        </w:rPr>
      </w:pPr>
      <w:r w:rsidRPr="00096EDA">
        <w:rPr>
          <w:rFonts w:cs="Times New Roman"/>
        </w:rPr>
        <w:t>Revise the national targets and monitoring framework in the project countries, and propose changes as needed</w:t>
      </w:r>
      <w:r w:rsidR="003279D3" w:rsidRPr="00096EDA">
        <w:rPr>
          <w:rFonts w:cs="Times New Roman"/>
        </w:rPr>
        <w:t>;</w:t>
      </w:r>
    </w:p>
    <w:p w14:paraId="1F67AAFE" w14:textId="1CF67354" w:rsidR="00DB5163" w:rsidRPr="00096EDA" w:rsidRDefault="00DB5163" w:rsidP="006C104A">
      <w:pPr>
        <w:pStyle w:val="ListParagraph"/>
        <w:spacing w:line="240" w:lineRule="auto"/>
        <w:ind w:right="1123"/>
        <w:rPr>
          <w:rFonts w:cs="Times New Roman"/>
        </w:rPr>
      </w:pPr>
      <w:r w:rsidRPr="00096EDA">
        <w:rPr>
          <w:rFonts w:cs="Times New Roman"/>
        </w:rPr>
        <w:t>Develop capacities of stakeholders on gender, social inclusion and social protection issues on INRM through 1) the dissemination of knowledge through existing internet portals and project’s regional Knowledge Management platform; 2) trainings and awareness raising events and sessions, and 3) the development of communication and knowledge materials in collaboration with the project’s Communications Specialist</w:t>
      </w:r>
      <w:r w:rsidR="003279D3" w:rsidRPr="00096EDA">
        <w:rPr>
          <w:rFonts w:cs="Times New Roman"/>
        </w:rPr>
        <w:t>;</w:t>
      </w:r>
    </w:p>
    <w:p w14:paraId="0F4FE772" w14:textId="34C76D9B" w:rsidR="00DB5163" w:rsidRPr="00096EDA" w:rsidRDefault="00DB5163" w:rsidP="006C104A">
      <w:pPr>
        <w:pStyle w:val="ListParagraph"/>
        <w:spacing w:line="240" w:lineRule="auto"/>
        <w:ind w:right="1123"/>
        <w:rPr>
          <w:rFonts w:cs="Times New Roman"/>
        </w:rPr>
      </w:pPr>
      <w:r w:rsidRPr="00096EDA">
        <w:rPr>
          <w:rFonts w:cs="Times New Roman"/>
        </w:rPr>
        <w:t>Support the development of INRM monitoring systems that are gender-responsive, socially inclusive, pro-poor, and consider the impact of social protection schemes for the resilience of draught and salinity affected populations</w:t>
      </w:r>
      <w:r w:rsidR="003279D3" w:rsidRPr="00096EDA">
        <w:rPr>
          <w:rFonts w:cs="Times New Roman"/>
        </w:rPr>
        <w:t>;</w:t>
      </w:r>
    </w:p>
    <w:p w14:paraId="70367F74" w14:textId="5011098A" w:rsidR="00DB5163" w:rsidRPr="00096EDA" w:rsidRDefault="00DB5163" w:rsidP="006C104A">
      <w:pPr>
        <w:pStyle w:val="ListParagraph"/>
        <w:spacing w:line="240" w:lineRule="auto"/>
        <w:ind w:right="1123"/>
        <w:rPr>
          <w:rFonts w:cs="Times New Roman"/>
        </w:rPr>
      </w:pPr>
      <w:r w:rsidRPr="00096EDA">
        <w:rPr>
          <w:rFonts w:cs="Times New Roman"/>
        </w:rPr>
        <w:t>Reviewing relevant national policies, legal and institutional frameworks, so: 1) national objectives and commitments towards gender equality, poverty reduction and social inclusion are taken into consideration within INRM; 2) Social protection systems gaps to contribute to the resilience of draught and salinity-affected populations are identified and 3) inter-institutional cooperation gaps are mapped. Mainstreaming these topics into national policies, strategies and guidelines</w:t>
      </w:r>
      <w:r w:rsidR="003279D3" w:rsidRPr="00096EDA">
        <w:rPr>
          <w:rFonts w:cs="Times New Roman"/>
        </w:rPr>
        <w:t>;</w:t>
      </w:r>
    </w:p>
    <w:p w14:paraId="75C4856A" w14:textId="1780A8DE" w:rsidR="00DB5163" w:rsidRPr="00096EDA" w:rsidRDefault="00DB5163" w:rsidP="006C104A">
      <w:pPr>
        <w:pStyle w:val="ListParagraph"/>
        <w:spacing w:line="240" w:lineRule="auto"/>
        <w:ind w:right="1123"/>
        <w:rPr>
          <w:rFonts w:cs="Times New Roman"/>
        </w:rPr>
      </w:pPr>
      <w:r w:rsidRPr="00096EDA">
        <w:rPr>
          <w:rFonts w:cs="Times New Roman"/>
        </w:rPr>
        <w:t>Support the project’s field demonstration activities in a gender-responsive and socially inclusive form</w:t>
      </w:r>
      <w:r w:rsidR="003279D3" w:rsidRPr="00096EDA">
        <w:rPr>
          <w:rFonts w:cs="Times New Roman"/>
        </w:rPr>
        <w:t>;</w:t>
      </w:r>
    </w:p>
    <w:p w14:paraId="0681A0F0" w14:textId="15B9BC3F" w:rsidR="00DB5163" w:rsidRPr="00096EDA" w:rsidRDefault="00DB5163" w:rsidP="006C104A">
      <w:pPr>
        <w:pStyle w:val="ListParagraph"/>
        <w:spacing w:line="240" w:lineRule="auto"/>
        <w:ind w:right="1123"/>
        <w:rPr>
          <w:rFonts w:cs="Times New Roman"/>
        </w:rPr>
      </w:pPr>
      <w:r w:rsidRPr="00096EDA">
        <w:rPr>
          <w:rFonts w:cs="Times New Roman"/>
        </w:rPr>
        <w:t>Framing the assessments and interventions by FAO gender-sensitive frameworks, and selecting approaches that contribute to both women and of men;</w:t>
      </w:r>
    </w:p>
    <w:p w14:paraId="3607C665" w14:textId="0975A65E" w:rsidR="00DB5163" w:rsidRPr="00096EDA" w:rsidRDefault="00DB5163" w:rsidP="006C104A">
      <w:pPr>
        <w:pStyle w:val="ListParagraph"/>
        <w:spacing w:line="240" w:lineRule="auto"/>
        <w:ind w:right="1123"/>
        <w:rPr>
          <w:rFonts w:cs="Times New Roman"/>
        </w:rPr>
      </w:pPr>
      <w:r w:rsidRPr="00096EDA">
        <w:rPr>
          <w:rFonts w:cs="Times New Roman"/>
        </w:rPr>
        <w:t>Ensuring that all training, events and other capacity development activities reach and benefit both women and men;</w:t>
      </w:r>
    </w:p>
    <w:p w14:paraId="7BBA9A94" w14:textId="1513C3A3" w:rsidR="00DB5163" w:rsidRPr="00096EDA" w:rsidRDefault="00DB5163" w:rsidP="006C104A">
      <w:pPr>
        <w:pStyle w:val="ListParagraph"/>
        <w:spacing w:line="240" w:lineRule="auto"/>
        <w:ind w:right="1123"/>
        <w:rPr>
          <w:rFonts w:cs="Times New Roman"/>
        </w:rPr>
      </w:pPr>
      <w:r w:rsidRPr="00096EDA">
        <w:rPr>
          <w:rFonts w:cs="Times New Roman"/>
        </w:rPr>
        <w:t>Develop public and private rural advisory service (RAS) capacities to work with different social groups, so they are gender- responsive, socially inclusive and reach the vulnerable and the poor</w:t>
      </w:r>
      <w:r w:rsidR="003279D3" w:rsidRPr="00096EDA">
        <w:rPr>
          <w:rFonts w:cs="Times New Roman"/>
        </w:rPr>
        <w:t>;</w:t>
      </w:r>
    </w:p>
    <w:p w14:paraId="40C9255D" w14:textId="1C51E24B" w:rsidR="00DB5163" w:rsidRPr="00096EDA" w:rsidRDefault="00DB5163" w:rsidP="006C104A">
      <w:pPr>
        <w:pStyle w:val="ListParagraph"/>
        <w:spacing w:line="240" w:lineRule="auto"/>
        <w:ind w:right="1123"/>
        <w:rPr>
          <w:rFonts w:cs="Times New Roman"/>
        </w:rPr>
      </w:pPr>
      <w:r w:rsidRPr="00096EDA">
        <w:rPr>
          <w:rFonts w:cs="Times New Roman"/>
        </w:rPr>
        <w:t>Support the periodic reporting of the project to ensure visibility and good communication</w:t>
      </w:r>
      <w:r w:rsidR="003279D3" w:rsidRPr="00096EDA">
        <w:rPr>
          <w:rFonts w:cs="Times New Roman"/>
        </w:rPr>
        <w:t>;</w:t>
      </w:r>
    </w:p>
    <w:p w14:paraId="7FAB3587" w14:textId="4F5FC437" w:rsidR="00DB5163" w:rsidRPr="00096EDA" w:rsidRDefault="00DB5163" w:rsidP="006C104A">
      <w:pPr>
        <w:pStyle w:val="ListParagraph"/>
        <w:spacing w:line="240" w:lineRule="auto"/>
        <w:ind w:right="1123"/>
        <w:rPr>
          <w:rFonts w:cs="Times New Roman"/>
        </w:rPr>
      </w:pPr>
      <w:r w:rsidRPr="00096EDA">
        <w:rPr>
          <w:rFonts w:cs="Times New Roman"/>
        </w:rPr>
        <w:t>Provide technical support in gender mainstreaming to national and international project team members as needed</w:t>
      </w:r>
      <w:r w:rsidR="003279D3" w:rsidRPr="00096EDA">
        <w:rPr>
          <w:rFonts w:cs="Times New Roman"/>
        </w:rPr>
        <w:t>;</w:t>
      </w:r>
    </w:p>
    <w:p w14:paraId="10399416" w14:textId="53B89720" w:rsidR="00DB5163" w:rsidRPr="00096EDA" w:rsidRDefault="00DB5163" w:rsidP="006C104A">
      <w:pPr>
        <w:pStyle w:val="ListParagraph"/>
        <w:spacing w:line="240" w:lineRule="auto"/>
        <w:ind w:right="1123"/>
        <w:rPr>
          <w:rFonts w:cs="Times New Roman"/>
        </w:rPr>
      </w:pPr>
      <w:r w:rsidRPr="00096EDA">
        <w:rPr>
          <w:rFonts w:cs="Times New Roman"/>
        </w:rPr>
        <w:t>Contribute to preparing regular materials on lessons learnt and best practices, and develop case studies documenting the project experiences on gender mainstreaming and social inclusion</w:t>
      </w:r>
      <w:r w:rsidR="003279D3" w:rsidRPr="00096EDA">
        <w:rPr>
          <w:rFonts w:cs="Times New Roman"/>
        </w:rPr>
        <w:t>.</w:t>
      </w:r>
    </w:p>
    <w:p w14:paraId="7B57E59D" w14:textId="77777777" w:rsidR="003279D3" w:rsidRPr="00096EDA" w:rsidRDefault="003279D3" w:rsidP="006C104A">
      <w:pPr>
        <w:spacing w:line="240" w:lineRule="auto"/>
        <w:ind w:right="1123"/>
        <w:rPr>
          <w:rFonts w:ascii="Times New Roman" w:hAnsi="Times New Roman" w:cs="Times New Roman"/>
        </w:rPr>
      </w:pPr>
    </w:p>
    <w:p w14:paraId="549CB8C9" w14:textId="77777777" w:rsidR="003279D3" w:rsidRPr="00096EDA" w:rsidRDefault="00DB5163"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7A26282B" w14:textId="24DFE7EB" w:rsidR="00082203" w:rsidRPr="00096EDA" w:rsidRDefault="00082203" w:rsidP="006C104A">
      <w:pPr>
        <w:pStyle w:val="ListParagraph"/>
        <w:spacing w:line="240" w:lineRule="auto"/>
        <w:ind w:right="1123"/>
        <w:rPr>
          <w:rFonts w:cs="Times New Roman"/>
        </w:rPr>
      </w:pPr>
      <w:r w:rsidRPr="00096EDA">
        <w:rPr>
          <w:rFonts w:cs="Times New Roman"/>
        </w:rPr>
        <w:t>Higher degree related to social development or gender;</w:t>
      </w:r>
    </w:p>
    <w:p w14:paraId="26B73751" w14:textId="5DAC17EF" w:rsidR="00DB5163" w:rsidRPr="00096EDA" w:rsidRDefault="00DB5163" w:rsidP="006C104A">
      <w:pPr>
        <w:pStyle w:val="ListParagraph"/>
        <w:spacing w:line="240" w:lineRule="auto"/>
        <w:ind w:right="1123"/>
        <w:rPr>
          <w:rFonts w:cs="Times New Roman"/>
        </w:rPr>
      </w:pPr>
      <w:r w:rsidRPr="00096EDA">
        <w:rPr>
          <w:rFonts w:cs="Times New Roman"/>
        </w:rPr>
        <w:lastRenderedPageBreak/>
        <w:t>At least 3 years of experience working on gender and livelihoods in Central Asia;</w:t>
      </w:r>
    </w:p>
    <w:p w14:paraId="5DD1D832" w14:textId="4E255734" w:rsidR="00DB5163" w:rsidRPr="00096EDA" w:rsidRDefault="00DB5163" w:rsidP="006C104A">
      <w:pPr>
        <w:pStyle w:val="ListParagraph"/>
        <w:spacing w:line="240" w:lineRule="auto"/>
        <w:ind w:right="1123"/>
        <w:rPr>
          <w:rFonts w:cs="Times New Roman"/>
        </w:rPr>
      </w:pPr>
      <w:r w:rsidRPr="00096EDA">
        <w:rPr>
          <w:rFonts w:cs="Times New Roman"/>
        </w:rPr>
        <w:t>Demonstrated experience successfully working with international / regional partners on natural resource management issues;</w:t>
      </w:r>
    </w:p>
    <w:p w14:paraId="565FD1BA" w14:textId="4981F4E6" w:rsidR="00DB5163" w:rsidRPr="00096EDA" w:rsidRDefault="00DB5163" w:rsidP="006C104A">
      <w:pPr>
        <w:pStyle w:val="ListParagraph"/>
        <w:spacing w:line="240" w:lineRule="auto"/>
        <w:ind w:right="1123"/>
        <w:rPr>
          <w:rFonts w:cs="Times New Roman"/>
        </w:rPr>
      </w:pPr>
      <w:r w:rsidRPr="00096EDA">
        <w:rPr>
          <w:rFonts w:cs="Times New Roman"/>
        </w:rPr>
        <w:t>Demonstrated ability to interact effectively with a range of stakeholders – national government, local government and local land users;</w:t>
      </w:r>
    </w:p>
    <w:p w14:paraId="34FDA510" w14:textId="60D04758" w:rsidR="00DB5163" w:rsidRPr="00096EDA" w:rsidRDefault="00DB5163" w:rsidP="006C104A">
      <w:pPr>
        <w:pStyle w:val="ListParagraph"/>
        <w:spacing w:line="240" w:lineRule="auto"/>
        <w:ind w:right="1123"/>
        <w:rPr>
          <w:rFonts w:cs="Times New Roman"/>
        </w:rPr>
      </w:pPr>
      <w:r w:rsidRPr="00096EDA">
        <w:rPr>
          <w:rFonts w:cs="Times New Roman"/>
        </w:rPr>
        <w:t>English and Russian language communications skills are essential.</w:t>
      </w:r>
    </w:p>
    <w:p w14:paraId="01B21E26" w14:textId="32F21E5B" w:rsidR="00DB5163" w:rsidRPr="00096EDA" w:rsidRDefault="00DB5163" w:rsidP="006C104A">
      <w:pPr>
        <w:pStyle w:val="ListParagraph"/>
        <w:spacing w:line="240" w:lineRule="auto"/>
        <w:ind w:right="1123"/>
        <w:rPr>
          <w:rFonts w:cs="Times New Roman"/>
        </w:rPr>
      </w:pPr>
      <w:r w:rsidRPr="00096EDA">
        <w:rPr>
          <w:rFonts w:cs="Times New Roman"/>
        </w:rPr>
        <w:t>Systematic and efficient approach to work assignments, good judgment and analytical ability;</w:t>
      </w:r>
    </w:p>
    <w:p w14:paraId="5E80605C" w14:textId="3CD0E43C" w:rsidR="00DB5163" w:rsidRPr="00096EDA" w:rsidRDefault="00DB5163" w:rsidP="006C104A">
      <w:pPr>
        <w:pStyle w:val="ListParagraph"/>
        <w:spacing w:line="240" w:lineRule="auto"/>
        <w:ind w:right="1123"/>
        <w:rPr>
          <w:rFonts w:cs="Times New Roman"/>
        </w:rPr>
      </w:pPr>
      <w:r w:rsidRPr="00096EDA">
        <w:rPr>
          <w:rFonts w:cs="Times New Roman"/>
        </w:rPr>
        <w:t>Knowledge on UN system is an asset.</w:t>
      </w:r>
    </w:p>
    <w:p w14:paraId="34D09EAD" w14:textId="77777777" w:rsidR="00082203" w:rsidRPr="00096EDA" w:rsidRDefault="00082203" w:rsidP="00CA7865">
      <w:pPr>
        <w:spacing w:line="240" w:lineRule="auto"/>
        <w:ind w:left="1418"/>
        <w:rPr>
          <w:rFonts w:ascii="Times New Roman" w:hAnsi="Times New Roman" w:cs="Times New Roman"/>
        </w:rPr>
      </w:pPr>
    </w:p>
    <w:p w14:paraId="0754D1D8" w14:textId="77777777" w:rsidR="00DB5163" w:rsidRPr="00096EDA" w:rsidRDefault="00DB5163" w:rsidP="00CA7865">
      <w:pPr>
        <w:spacing w:line="240" w:lineRule="auto"/>
        <w:rPr>
          <w:rFonts w:ascii="Times New Roman" w:hAnsi="Times New Roman" w:cs="Times New Roman"/>
          <w:lang w:val="en-US"/>
        </w:rPr>
      </w:pPr>
    </w:p>
    <w:p w14:paraId="082617B1" w14:textId="77777777" w:rsidR="00C17CB4" w:rsidRPr="00096EDA" w:rsidRDefault="00C17CB4" w:rsidP="00CA7865">
      <w:pPr>
        <w:spacing w:line="240" w:lineRule="auto"/>
        <w:rPr>
          <w:rFonts w:ascii="Times New Roman" w:hAnsi="Times New Roman" w:cs="Times New Roman"/>
          <w:b/>
          <w:bCs/>
          <w:lang w:val="en-US"/>
        </w:rPr>
      </w:pPr>
    </w:p>
    <w:p w14:paraId="7AF632E8" w14:textId="77777777" w:rsidR="00C17CB4" w:rsidRPr="00096EDA" w:rsidRDefault="00C17CB4" w:rsidP="00CA7865">
      <w:pPr>
        <w:spacing w:line="240" w:lineRule="auto"/>
        <w:rPr>
          <w:rFonts w:ascii="Times New Roman" w:hAnsi="Times New Roman" w:cs="Times New Roman"/>
          <w:b/>
          <w:bCs/>
          <w:lang w:val="en-US"/>
        </w:rPr>
      </w:pPr>
    </w:p>
    <w:p w14:paraId="28365158" w14:textId="77777777" w:rsidR="00C17CB4" w:rsidRPr="00096EDA" w:rsidRDefault="00C17CB4" w:rsidP="00CA7865">
      <w:pPr>
        <w:spacing w:line="240" w:lineRule="auto"/>
        <w:rPr>
          <w:rFonts w:ascii="Times New Roman" w:hAnsi="Times New Roman" w:cs="Times New Roman"/>
          <w:b/>
          <w:bCs/>
          <w:lang w:val="en-US"/>
        </w:rPr>
      </w:pPr>
    </w:p>
    <w:p w14:paraId="45AE2BC4" w14:textId="77777777" w:rsidR="00C17CB4" w:rsidRPr="00096EDA" w:rsidRDefault="00C17CB4" w:rsidP="00CA7865">
      <w:pPr>
        <w:spacing w:line="240" w:lineRule="auto"/>
        <w:rPr>
          <w:rFonts w:ascii="Times New Roman" w:hAnsi="Times New Roman" w:cs="Times New Roman"/>
          <w:b/>
          <w:bCs/>
          <w:lang w:val="en-US"/>
        </w:rPr>
      </w:pPr>
    </w:p>
    <w:p w14:paraId="08121CEF" w14:textId="77777777" w:rsidR="00C17CB4" w:rsidRPr="00096EDA" w:rsidRDefault="00C17CB4" w:rsidP="00CA7865">
      <w:pPr>
        <w:spacing w:line="240" w:lineRule="auto"/>
        <w:rPr>
          <w:rFonts w:ascii="Times New Roman" w:hAnsi="Times New Roman" w:cs="Times New Roman"/>
          <w:b/>
          <w:bCs/>
          <w:lang w:val="en-US"/>
        </w:rPr>
      </w:pPr>
    </w:p>
    <w:p w14:paraId="66839AEE" w14:textId="77777777" w:rsidR="00C17CB4" w:rsidRPr="00096EDA" w:rsidRDefault="00C17CB4" w:rsidP="00CA7865">
      <w:pPr>
        <w:spacing w:line="240" w:lineRule="auto"/>
        <w:rPr>
          <w:rFonts w:ascii="Times New Roman" w:hAnsi="Times New Roman" w:cs="Times New Roman"/>
          <w:b/>
          <w:bCs/>
          <w:lang w:val="en-US"/>
        </w:rPr>
      </w:pPr>
    </w:p>
    <w:p w14:paraId="264B0B64" w14:textId="77777777" w:rsidR="00C17CB4" w:rsidRPr="00096EDA" w:rsidRDefault="00C17CB4" w:rsidP="00CA7865">
      <w:pPr>
        <w:spacing w:line="240" w:lineRule="auto"/>
        <w:rPr>
          <w:rFonts w:ascii="Times New Roman" w:hAnsi="Times New Roman" w:cs="Times New Roman"/>
          <w:b/>
          <w:bCs/>
          <w:lang w:val="en-US"/>
        </w:rPr>
      </w:pPr>
    </w:p>
    <w:p w14:paraId="2FDF8D47" w14:textId="77777777" w:rsidR="00C17CB4" w:rsidRPr="00096EDA" w:rsidRDefault="00C17CB4" w:rsidP="00CA7865">
      <w:pPr>
        <w:spacing w:line="240" w:lineRule="auto"/>
        <w:rPr>
          <w:rFonts w:ascii="Times New Roman" w:hAnsi="Times New Roman" w:cs="Times New Roman"/>
          <w:b/>
          <w:bCs/>
          <w:lang w:val="en-US"/>
        </w:rPr>
      </w:pPr>
    </w:p>
    <w:p w14:paraId="5B3D0E16" w14:textId="77777777" w:rsidR="00C17CB4" w:rsidRPr="00096EDA" w:rsidRDefault="00C17CB4" w:rsidP="00CA7865">
      <w:pPr>
        <w:spacing w:line="240" w:lineRule="auto"/>
        <w:rPr>
          <w:rFonts w:ascii="Times New Roman" w:hAnsi="Times New Roman" w:cs="Times New Roman"/>
          <w:b/>
          <w:bCs/>
          <w:lang w:val="en-US"/>
        </w:rPr>
      </w:pPr>
    </w:p>
    <w:p w14:paraId="35E98F8B" w14:textId="77777777" w:rsidR="00C17CB4" w:rsidRPr="00096EDA" w:rsidRDefault="00C17CB4" w:rsidP="00CA7865">
      <w:pPr>
        <w:spacing w:line="240" w:lineRule="auto"/>
        <w:rPr>
          <w:rFonts w:ascii="Times New Roman" w:hAnsi="Times New Roman" w:cs="Times New Roman"/>
          <w:b/>
          <w:bCs/>
          <w:lang w:val="en-US"/>
        </w:rPr>
      </w:pPr>
    </w:p>
    <w:p w14:paraId="0FA03C0E" w14:textId="77777777" w:rsidR="00C17CB4" w:rsidRPr="00096EDA" w:rsidRDefault="00C17CB4" w:rsidP="00CA7865">
      <w:pPr>
        <w:spacing w:line="240" w:lineRule="auto"/>
        <w:rPr>
          <w:rFonts w:ascii="Times New Roman" w:hAnsi="Times New Roman" w:cs="Times New Roman"/>
          <w:b/>
          <w:bCs/>
          <w:lang w:val="en-US"/>
        </w:rPr>
      </w:pPr>
    </w:p>
    <w:p w14:paraId="288BFE75" w14:textId="77777777" w:rsidR="00C17CB4" w:rsidRPr="00096EDA" w:rsidRDefault="00C17CB4" w:rsidP="00CA7865">
      <w:pPr>
        <w:spacing w:line="240" w:lineRule="auto"/>
        <w:rPr>
          <w:rFonts w:ascii="Times New Roman" w:hAnsi="Times New Roman" w:cs="Times New Roman"/>
          <w:b/>
          <w:bCs/>
          <w:lang w:val="en-US"/>
        </w:rPr>
      </w:pPr>
    </w:p>
    <w:p w14:paraId="2164D2BD" w14:textId="77777777" w:rsidR="00C17CB4" w:rsidRPr="00096EDA" w:rsidRDefault="00C17CB4" w:rsidP="00CA7865">
      <w:pPr>
        <w:spacing w:line="240" w:lineRule="auto"/>
        <w:rPr>
          <w:rFonts w:ascii="Times New Roman" w:hAnsi="Times New Roman" w:cs="Times New Roman"/>
          <w:b/>
          <w:bCs/>
          <w:lang w:val="en-US"/>
        </w:rPr>
      </w:pPr>
    </w:p>
    <w:p w14:paraId="452C43D2" w14:textId="77777777" w:rsidR="00C17CB4" w:rsidRPr="00096EDA" w:rsidRDefault="00C17CB4" w:rsidP="00CA7865">
      <w:pPr>
        <w:spacing w:line="240" w:lineRule="auto"/>
        <w:rPr>
          <w:rFonts w:ascii="Times New Roman" w:hAnsi="Times New Roman" w:cs="Times New Roman"/>
          <w:b/>
          <w:bCs/>
          <w:lang w:val="en-US"/>
        </w:rPr>
      </w:pPr>
    </w:p>
    <w:p w14:paraId="555E9121" w14:textId="77777777" w:rsidR="00C17CB4" w:rsidRPr="00096EDA" w:rsidRDefault="00C17CB4" w:rsidP="00CA7865">
      <w:pPr>
        <w:spacing w:line="240" w:lineRule="auto"/>
        <w:rPr>
          <w:rFonts w:ascii="Times New Roman" w:hAnsi="Times New Roman" w:cs="Times New Roman"/>
          <w:b/>
          <w:bCs/>
          <w:lang w:val="en-US"/>
        </w:rPr>
      </w:pPr>
    </w:p>
    <w:p w14:paraId="10789A49" w14:textId="77777777" w:rsidR="00C17CB4" w:rsidRPr="00096EDA" w:rsidRDefault="00C17CB4" w:rsidP="00CA7865">
      <w:pPr>
        <w:spacing w:line="240" w:lineRule="auto"/>
        <w:rPr>
          <w:rFonts w:ascii="Times New Roman" w:hAnsi="Times New Roman" w:cs="Times New Roman"/>
          <w:b/>
          <w:bCs/>
          <w:lang w:val="en-US"/>
        </w:rPr>
      </w:pPr>
    </w:p>
    <w:p w14:paraId="4B40C9F1" w14:textId="77777777" w:rsidR="00C17CB4" w:rsidRPr="00096EDA" w:rsidRDefault="00C17CB4" w:rsidP="00CA7865">
      <w:pPr>
        <w:spacing w:line="240" w:lineRule="auto"/>
        <w:rPr>
          <w:rFonts w:ascii="Times New Roman" w:hAnsi="Times New Roman" w:cs="Times New Roman"/>
          <w:b/>
          <w:bCs/>
          <w:lang w:val="en-US"/>
        </w:rPr>
      </w:pPr>
    </w:p>
    <w:p w14:paraId="63821971" w14:textId="77777777" w:rsidR="00C17CB4" w:rsidRPr="00096EDA" w:rsidRDefault="00C17CB4" w:rsidP="00CA7865">
      <w:pPr>
        <w:spacing w:line="240" w:lineRule="auto"/>
        <w:rPr>
          <w:rFonts w:ascii="Times New Roman" w:hAnsi="Times New Roman" w:cs="Times New Roman"/>
          <w:b/>
          <w:bCs/>
          <w:lang w:val="en-US"/>
        </w:rPr>
      </w:pPr>
    </w:p>
    <w:p w14:paraId="2DB405F6" w14:textId="77777777" w:rsidR="00C17CB4" w:rsidRPr="00096EDA" w:rsidRDefault="00C17CB4" w:rsidP="00CA7865">
      <w:pPr>
        <w:spacing w:line="240" w:lineRule="auto"/>
        <w:rPr>
          <w:rFonts w:ascii="Times New Roman" w:hAnsi="Times New Roman" w:cs="Times New Roman"/>
          <w:b/>
          <w:bCs/>
          <w:lang w:val="en-US"/>
        </w:rPr>
      </w:pPr>
    </w:p>
    <w:p w14:paraId="46F3B1FA" w14:textId="77777777" w:rsidR="00C17CB4" w:rsidRPr="00096EDA" w:rsidRDefault="00C17CB4" w:rsidP="00CA7865">
      <w:pPr>
        <w:spacing w:line="240" w:lineRule="auto"/>
        <w:rPr>
          <w:rFonts w:ascii="Times New Roman" w:hAnsi="Times New Roman" w:cs="Times New Roman"/>
          <w:b/>
          <w:bCs/>
          <w:lang w:val="en-US"/>
        </w:rPr>
      </w:pPr>
    </w:p>
    <w:p w14:paraId="3F2B8BA0" w14:textId="77777777" w:rsidR="00C17CB4" w:rsidRPr="00096EDA" w:rsidRDefault="00C17CB4" w:rsidP="00CA7865">
      <w:pPr>
        <w:spacing w:line="240" w:lineRule="auto"/>
        <w:rPr>
          <w:rFonts w:ascii="Times New Roman" w:hAnsi="Times New Roman" w:cs="Times New Roman"/>
          <w:b/>
          <w:bCs/>
          <w:lang w:val="en-US"/>
        </w:rPr>
      </w:pPr>
    </w:p>
    <w:p w14:paraId="75531059" w14:textId="77777777" w:rsidR="00C17CB4" w:rsidRPr="00096EDA" w:rsidRDefault="00C17CB4" w:rsidP="00CA7865">
      <w:pPr>
        <w:spacing w:line="240" w:lineRule="auto"/>
        <w:rPr>
          <w:rFonts w:ascii="Times New Roman" w:hAnsi="Times New Roman" w:cs="Times New Roman"/>
          <w:b/>
          <w:bCs/>
          <w:lang w:val="en-US"/>
        </w:rPr>
      </w:pPr>
    </w:p>
    <w:p w14:paraId="73C13BCB" w14:textId="77777777" w:rsidR="00C17CB4" w:rsidRPr="00096EDA" w:rsidRDefault="00C17CB4" w:rsidP="00CA7865">
      <w:pPr>
        <w:spacing w:line="240" w:lineRule="auto"/>
        <w:rPr>
          <w:rFonts w:ascii="Times New Roman" w:hAnsi="Times New Roman" w:cs="Times New Roman"/>
          <w:b/>
          <w:bCs/>
          <w:lang w:val="en-US"/>
        </w:rPr>
      </w:pPr>
    </w:p>
    <w:p w14:paraId="46434661" w14:textId="77777777" w:rsidR="00C17CB4" w:rsidRPr="00096EDA" w:rsidRDefault="00C17CB4" w:rsidP="00CA7865">
      <w:pPr>
        <w:spacing w:line="240" w:lineRule="auto"/>
        <w:rPr>
          <w:rFonts w:ascii="Times New Roman" w:hAnsi="Times New Roman" w:cs="Times New Roman"/>
          <w:b/>
          <w:bCs/>
          <w:lang w:val="en-US"/>
        </w:rPr>
      </w:pPr>
    </w:p>
    <w:p w14:paraId="207CADEE" w14:textId="77777777" w:rsidR="00C17CB4" w:rsidRPr="00096EDA" w:rsidRDefault="00C17CB4" w:rsidP="00CA7865">
      <w:pPr>
        <w:spacing w:line="240" w:lineRule="auto"/>
        <w:rPr>
          <w:rFonts w:ascii="Times New Roman" w:hAnsi="Times New Roman" w:cs="Times New Roman"/>
          <w:b/>
          <w:bCs/>
          <w:lang w:val="en-US"/>
        </w:rPr>
      </w:pPr>
    </w:p>
    <w:p w14:paraId="365DD99F" w14:textId="2DAEA856" w:rsidR="00DB5163" w:rsidRPr="00096EDA" w:rsidRDefault="00DB5163"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Title: Agro-Pastoral Farmer Field School (APFS) Intl. Master Trainer</w:t>
      </w:r>
    </w:p>
    <w:p w14:paraId="050D352F" w14:textId="69322C2F" w:rsidR="00DB5163" w:rsidRPr="00096EDA" w:rsidRDefault="00DB5163" w:rsidP="006C104A">
      <w:pPr>
        <w:spacing w:line="240" w:lineRule="auto"/>
        <w:ind w:right="1123"/>
        <w:rPr>
          <w:rFonts w:ascii="Times New Roman" w:hAnsi="Times New Roman" w:cs="Times New Roman"/>
          <w:lang w:val="en-US"/>
        </w:rPr>
      </w:pPr>
      <w:r w:rsidRPr="00096EDA">
        <w:rPr>
          <w:rFonts w:ascii="Times New Roman" w:hAnsi="Times New Roman" w:cs="Times New Roman"/>
          <w:b/>
          <w:bCs/>
          <w:lang w:val="en-US"/>
        </w:rPr>
        <w:t>Timing/Duration:</w:t>
      </w:r>
      <w:r w:rsidRPr="00096EDA">
        <w:rPr>
          <w:rFonts w:ascii="Times New Roman" w:hAnsi="Times New Roman" w:cs="Times New Roman"/>
          <w:lang w:val="en-US"/>
        </w:rPr>
        <w:t xml:space="preserve"> 30 days</w:t>
      </w:r>
    </w:p>
    <w:p w14:paraId="20EAC271" w14:textId="58AD07BF" w:rsidR="00DB5163" w:rsidRPr="00096EDA" w:rsidRDefault="00DB5163"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 xml:space="preserve">Main </w:t>
      </w:r>
      <w:r w:rsidR="004374AC" w:rsidRPr="00096EDA">
        <w:rPr>
          <w:rFonts w:ascii="Times New Roman" w:hAnsi="Times New Roman" w:cs="Times New Roman"/>
          <w:b/>
          <w:bCs/>
          <w:lang w:val="en-US"/>
        </w:rPr>
        <w:t>t</w:t>
      </w:r>
      <w:r w:rsidRPr="00096EDA">
        <w:rPr>
          <w:rFonts w:ascii="Times New Roman" w:hAnsi="Times New Roman" w:cs="Times New Roman"/>
          <w:b/>
          <w:bCs/>
          <w:lang w:val="en-US"/>
        </w:rPr>
        <w:t>asks:</w:t>
      </w:r>
    </w:p>
    <w:p w14:paraId="5B8CA632" w14:textId="2DE7A31A" w:rsidR="00DB5163" w:rsidRPr="00096EDA" w:rsidRDefault="00DB5163" w:rsidP="006C104A">
      <w:pPr>
        <w:pStyle w:val="ListParagraph"/>
        <w:spacing w:line="240" w:lineRule="auto"/>
        <w:ind w:right="1123"/>
        <w:rPr>
          <w:rFonts w:cs="Times New Roman"/>
        </w:rPr>
      </w:pPr>
      <w:r w:rsidRPr="00096EDA">
        <w:rPr>
          <w:rFonts w:cs="Times New Roman"/>
        </w:rPr>
        <w:t>Preparation of FFS master plan for all project sites/areas and thematic courses, including selection of FFS master trainer for each course, and field trainers in selected areas (including women farmers);</w:t>
      </w:r>
    </w:p>
    <w:p w14:paraId="3DD0BF08" w14:textId="7AEF21E7" w:rsidR="00DB5163" w:rsidRPr="00096EDA" w:rsidRDefault="00DB5163" w:rsidP="006C104A">
      <w:pPr>
        <w:pStyle w:val="ListParagraph"/>
        <w:spacing w:line="240" w:lineRule="auto"/>
        <w:ind w:right="1123"/>
        <w:rPr>
          <w:rFonts w:cs="Times New Roman"/>
        </w:rPr>
      </w:pPr>
      <w:r w:rsidRPr="00096EDA">
        <w:rPr>
          <w:rFonts w:cs="Times New Roman"/>
        </w:rPr>
        <w:t>Planning and implementation of the quality trainings with all component under FFS approach to the farmers;</w:t>
      </w:r>
    </w:p>
    <w:p w14:paraId="28D2C824" w14:textId="3CB4192C" w:rsidR="00DB5163" w:rsidRPr="00096EDA" w:rsidRDefault="00DB5163" w:rsidP="006C104A">
      <w:pPr>
        <w:pStyle w:val="ListParagraph"/>
        <w:spacing w:line="240" w:lineRule="auto"/>
        <w:ind w:right="1123"/>
        <w:rPr>
          <w:rFonts w:cs="Times New Roman"/>
        </w:rPr>
      </w:pPr>
      <w:r w:rsidRPr="00096EDA">
        <w:rPr>
          <w:rFonts w:cs="Times New Roman"/>
        </w:rPr>
        <w:t>Participation in developing capacity building program (including training modules) on knowledge sharing and extension services for local land- and water users;</w:t>
      </w:r>
    </w:p>
    <w:p w14:paraId="08EF39C3" w14:textId="41572C6D" w:rsidR="00DB5163" w:rsidRPr="00096EDA" w:rsidRDefault="00DB5163" w:rsidP="006C104A">
      <w:pPr>
        <w:pStyle w:val="ListParagraph"/>
        <w:spacing w:line="240" w:lineRule="auto"/>
        <w:ind w:right="1123"/>
        <w:rPr>
          <w:rFonts w:cs="Times New Roman"/>
        </w:rPr>
      </w:pPr>
      <w:r w:rsidRPr="00096EDA">
        <w:rPr>
          <w:rFonts w:cs="Times New Roman"/>
        </w:rPr>
        <w:t>Developing FFS training course and modules for capacity building and extension services for land/water user groups, based on FAO approaches and tools;</w:t>
      </w:r>
    </w:p>
    <w:p w14:paraId="5C87AAAE" w14:textId="047F7D73" w:rsidR="00DB5163" w:rsidRPr="00096EDA" w:rsidRDefault="00DB5163" w:rsidP="006C104A">
      <w:pPr>
        <w:pStyle w:val="ListParagraph"/>
        <w:spacing w:line="240" w:lineRule="auto"/>
        <w:ind w:right="1123"/>
        <w:rPr>
          <w:rFonts w:cs="Times New Roman"/>
        </w:rPr>
      </w:pPr>
      <w:r w:rsidRPr="00096EDA">
        <w:rPr>
          <w:rFonts w:cs="Times New Roman"/>
        </w:rPr>
        <w:t>Ensuring close liaison with Community Mobilizers’ in formation of groups;</w:t>
      </w:r>
    </w:p>
    <w:p w14:paraId="5BABC1EE" w14:textId="206C36EA" w:rsidR="00DB5163" w:rsidRPr="00096EDA" w:rsidRDefault="00DB5163" w:rsidP="006C104A">
      <w:pPr>
        <w:pStyle w:val="ListParagraph"/>
        <w:spacing w:line="240" w:lineRule="auto"/>
        <w:ind w:right="1123"/>
        <w:rPr>
          <w:rFonts w:cs="Times New Roman"/>
        </w:rPr>
      </w:pPr>
      <w:r w:rsidRPr="00096EDA">
        <w:rPr>
          <w:rFonts w:cs="Times New Roman"/>
        </w:rPr>
        <w:t>Establishing strong liaison with the all Trainers/ Facilitators and provide technical guidance in implementing and monitoring FFS trainings;</w:t>
      </w:r>
    </w:p>
    <w:p w14:paraId="673BB6CD" w14:textId="2690750B" w:rsidR="00DB5163" w:rsidRPr="00096EDA" w:rsidRDefault="00DB5163" w:rsidP="006C104A">
      <w:pPr>
        <w:pStyle w:val="ListParagraph"/>
        <w:spacing w:line="240" w:lineRule="auto"/>
        <w:ind w:right="1123"/>
        <w:rPr>
          <w:rFonts w:cs="Times New Roman"/>
        </w:rPr>
      </w:pPr>
      <w:r w:rsidRPr="00096EDA">
        <w:rPr>
          <w:rFonts w:cs="Times New Roman"/>
        </w:rPr>
        <w:t>Monitoring and evaluating performance of the Trainers/ Facilitators and undertake necessary measures for their improvement;</w:t>
      </w:r>
    </w:p>
    <w:p w14:paraId="78E0D386" w14:textId="5481E90D" w:rsidR="00DB5163" w:rsidRPr="00096EDA" w:rsidRDefault="00DB5163" w:rsidP="006C104A">
      <w:pPr>
        <w:pStyle w:val="ListParagraph"/>
        <w:spacing w:line="240" w:lineRule="auto"/>
        <w:ind w:right="1123"/>
        <w:rPr>
          <w:rFonts w:cs="Times New Roman"/>
        </w:rPr>
      </w:pPr>
      <w:r w:rsidRPr="00096EDA">
        <w:rPr>
          <w:rFonts w:cs="Times New Roman"/>
        </w:rPr>
        <w:t>Assisting in preparing Annual/Quarterly Work Plan – particularly for FFS training and implementation of the project;</w:t>
      </w:r>
    </w:p>
    <w:p w14:paraId="641FC1F3" w14:textId="78529CF4" w:rsidR="00DB5163" w:rsidRPr="00096EDA" w:rsidRDefault="00DB5163" w:rsidP="006C104A">
      <w:pPr>
        <w:pStyle w:val="ListParagraph"/>
        <w:spacing w:line="240" w:lineRule="auto"/>
        <w:ind w:right="1123"/>
        <w:rPr>
          <w:rFonts w:cs="Times New Roman"/>
        </w:rPr>
      </w:pPr>
      <w:r w:rsidRPr="00096EDA">
        <w:rPr>
          <w:rFonts w:cs="Times New Roman"/>
        </w:rPr>
        <w:t>Providing guidance/support to the Trainers in planning and conducting basic training/refresher training;</w:t>
      </w:r>
    </w:p>
    <w:p w14:paraId="3160744D" w14:textId="57695E1B" w:rsidR="00DB5163" w:rsidRPr="00096EDA" w:rsidRDefault="00DB5163" w:rsidP="006C104A">
      <w:pPr>
        <w:pStyle w:val="ListParagraph"/>
        <w:spacing w:line="240" w:lineRule="auto"/>
        <w:ind w:right="1123"/>
        <w:rPr>
          <w:rFonts w:cs="Times New Roman"/>
        </w:rPr>
      </w:pPr>
      <w:r w:rsidRPr="00096EDA">
        <w:rPr>
          <w:rFonts w:cs="Times New Roman"/>
        </w:rPr>
        <w:t>Other related activities on FFS;</w:t>
      </w:r>
    </w:p>
    <w:p w14:paraId="7E9E6111" w14:textId="42641443" w:rsidR="004F48F4" w:rsidRPr="00096EDA" w:rsidRDefault="00DB5163" w:rsidP="006C104A">
      <w:pPr>
        <w:pStyle w:val="ListParagraph"/>
        <w:spacing w:line="240" w:lineRule="auto"/>
        <w:ind w:right="1123"/>
        <w:rPr>
          <w:rFonts w:cs="Times New Roman"/>
        </w:rPr>
      </w:pPr>
      <w:r w:rsidRPr="00096EDA">
        <w:rPr>
          <w:rFonts w:cs="Times New Roman"/>
        </w:rPr>
        <w:t>Perform other related duties as required.</w:t>
      </w:r>
    </w:p>
    <w:p w14:paraId="146A17C6" w14:textId="77777777" w:rsidR="00082203" w:rsidRPr="00096EDA" w:rsidRDefault="00082203" w:rsidP="006C104A">
      <w:pPr>
        <w:spacing w:line="240" w:lineRule="auto"/>
        <w:ind w:left="1418" w:right="1123"/>
        <w:rPr>
          <w:rFonts w:ascii="Times New Roman" w:hAnsi="Times New Roman" w:cs="Times New Roman"/>
        </w:rPr>
      </w:pPr>
    </w:p>
    <w:p w14:paraId="1053378C" w14:textId="7AF92482" w:rsidR="004F48F4" w:rsidRPr="00096EDA" w:rsidRDefault="004F48F4" w:rsidP="006C104A">
      <w:pPr>
        <w:spacing w:line="240" w:lineRule="auto"/>
        <w:ind w:right="1123"/>
        <w:rPr>
          <w:rFonts w:ascii="Times New Roman" w:hAnsi="Times New Roman" w:cs="Times New Roman"/>
          <w:b/>
          <w:bCs/>
          <w:lang w:val="en-US"/>
        </w:rPr>
      </w:pPr>
      <w:r w:rsidRPr="00096EDA">
        <w:rPr>
          <w:rFonts w:ascii="Times New Roman" w:hAnsi="Times New Roman" w:cs="Times New Roman"/>
          <w:b/>
          <w:bCs/>
          <w:lang w:val="en-US"/>
        </w:rPr>
        <w:t>Key competences/qualifications:</w:t>
      </w:r>
    </w:p>
    <w:p w14:paraId="17F5C3F6" w14:textId="184FD256" w:rsidR="004F48F4" w:rsidRPr="00096EDA" w:rsidRDefault="004F48F4" w:rsidP="006C104A">
      <w:pPr>
        <w:pStyle w:val="ListParagraph"/>
        <w:spacing w:line="240" w:lineRule="auto"/>
        <w:ind w:right="1123"/>
        <w:rPr>
          <w:rFonts w:cs="Times New Roman"/>
        </w:rPr>
      </w:pPr>
      <w:r w:rsidRPr="00096EDA">
        <w:rPr>
          <w:rFonts w:cs="Times New Roman"/>
        </w:rPr>
        <w:t xml:space="preserve">University degree in agriculture, </w:t>
      </w:r>
      <w:r w:rsidR="00082203" w:rsidRPr="00096EDA">
        <w:rPr>
          <w:rFonts w:cs="Times New Roman"/>
        </w:rPr>
        <w:t>socioeconomics</w:t>
      </w:r>
      <w:r w:rsidRPr="00096EDA">
        <w:rPr>
          <w:rFonts w:cs="Times New Roman"/>
        </w:rPr>
        <w:t>, social sciences, rural development, education, and other related fields</w:t>
      </w:r>
      <w:r w:rsidR="009C4448" w:rsidRPr="00096EDA">
        <w:rPr>
          <w:rFonts w:cs="Times New Roman"/>
        </w:rPr>
        <w:t>;</w:t>
      </w:r>
    </w:p>
    <w:p w14:paraId="590C7872" w14:textId="74031247" w:rsidR="004F48F4" w:rsidRPr="00096EDA" w:rsidRDefault="004F48F4" w:rsidP="006C104A">
      <w:pPr>
        <w:pStyle w:val="ListParagraph"/>
        <w:spacing w:line="240" w:lineRule="auto"/>
        <w:ind w:right="1123"/>
        <w:rPr>
          <w:rFonts w:cs="Times New Roman"/>
        </w:rPr>
      </w:pPr>
      <w:r w:rsidRPr="00096EDA">
        <w:rPr>
          <w:rFonts w:cs="Times New Roman"/>
        </w:rPr>
        <w:t>At least 10 years’ experience in training and extension activities with good track record. Candidate should have experience on curriculum development related to FFS, planning, programming, implementation and monitoring of FFS. Must be capable of providing overall technical guidance in FFS approach and capacity development of the trainers / Co trainers and the farmers</w:t>
      </w:r>
      <w:r w:rsidR="009C4448" w:rsidRPr="00096EDA">
        <w:rPr>
          <w:rFonts w:cs="Times New Roman"/>
        </w:rPr>
        <w:t>;</w:t>
      </w:r>
    </w:p>
    <w:p w14:paraId="4E75A00E" w14:textId="3CC58BEF" w:rsidR="004F48F4" w:rsidRPr="00096EDA" w:rsidRDefault="004F48F4" w:rsidP="006C104A">
      <w:pPr>
        <w:pStyle w:val="ListParagraph"/>
        <w:spacing w:line="240" w:lineRule="auto"/>
        <w:ind w:right="1123"/>
        <w:rPr>
          <w:rFonts w:cs="Times New Roman"/>
        </w:rPr>
      </w:pPr>
      <w:r w:rsidRPr="00096EDA">
        <w:rPr>
          <w:rFonts w:cs="Times New Roman"/>
        </w:rPr>
        <w:t>Good skill in developing training modules and facilitating as imparting trainings</w:t>
      </w:r>
      <w:r w:rsidR="009C4448" w:rsidRPr="00096EDA">
        <w:rPr>
          <w:rFonts w:cs="Times New Roman"/>
        </w:rPr>
        <w:t>;</w:t>
      </w:r>
    </w:p>
    <w:p w14:paraId="118A0F7B" w14:textId="7916CCEF" w:rsidR="004F48F4" w:rsidRPr="00096EDA" w:rsidRDefault="004F48F4" w:rsidP="006C104A">
      <w:pPr>
        <w:pStyle w:val="ListParagraph"/>
        <w:spacing w:line="240" w:lineRule="auto"/>
        <w:ind w:right="1123"/>
        <w:rPr>
          <w:rFonts w:cs="Times New Roman"/>
        </w:rPr>
      </w:pPr>
      <w:r w:rsidRPr="00096EDA">
        <w:rPr>
          <w:rFonts w:cs="Times New Roman"/>
        </w:rPr>
        <w:t>Experienced in guiding Trainers to facilitate trainings to the Farmers</w:t>
      </w:r>
      <w:r w:rsidR="009C4448" w:rsidRPr="00096EDA">
        <w:rPr>
          <w:rFonts w:cs="Times New Roman"/>
        </w:rPr>
        <w:t>;</w:t>
      </w:r>
    </w:p>
    <w:p w14:paraId="7880A5B7" w14:textId="56D35CEF" w:rsidR="004F48F4" w:rsidRPr="00096EDA" w:rsidRDefault="004F48F4" w:rsidP="006C104A">
      <w:pPr>
        <w:pStyle w:val="ListParagraph"/>
        <w:spacing w:line="240" w:lineRule="auto"/>
        <w:ind w:right="1123"/>
        <w:rPr>
          <w:rFonts w:cs="Times New Roman"/>
        </w:rPr>
      </w:pPr>
      <w:r w:rsidRPr="00096EDA">
        <w:rPr>
          <w:rFonts w:cs="Times New Roman"/>
        </w:rPr>
        <w:t>Excellent Communication Skills</w:t>
      </w:r>
      <w:r w:rsidR="009C4448" w:rsidRPr="00096EDA">
        <w:rPr>
          <w:rFonts w:cs="Times New Roman"/>
        </w:rPr>
        <w:t>;</w:t>
      </w:r>
    </w:p>
    <w:p w14:paraId="7A625AFB" w14:textId="10AD00E6" w:rsidR="004F48F4" w:rsidRPr="00096EDA" w:rsidRDefault="004F48F4" w:rsidP="006C104A">
      <w:pPr>
        <w:pStyle w:val="ListParagraph"/>
        <w:spacing w:line="240" w:lineRule="auto"/>
        <w:ind w:right="1123"/>
        <w:rPr>
          <w:rFonts w:cs="Times New Roman"/>
        </w:rPr>
      </w:pPr>
      <w:r w:rsidRPr="00096EDA">
        <w:rPr>
          <w:rFonts w:cs="Times New Roman"/>
        </w:rPr>
        <w:t>Report writing and proposal writing and presentation delivery skills</w:t>
      </w:r>
      <w:r w:rsidR="009C4448" w:rsidRPr="00096EDA">
        <w:rPr>
          <w:rFonts w:cs="Times New Roman"/>
        </w:rPr>
        <w:t>;</w:t>
      </w:r>
    </w:p>
    <w:p w14:paraId="2A4958FA" w14:textId="4BD22A4D" w:rsidR="004F48F4" w:rsidRPr="00096EDA" w:rsidRDefault="004F48F4" w:rsidP="006C104A">
      <w:pPr>
        <w:pStyle w:val="ListParagraph"/>
        <w:spacing w:line="240" w:lineRule="auto"/>
        <w:ind w:right="1123"/>
        <w:rPr>
          <w:rFonts w:cs="Times New Roman"/>
        </w:rPr>
      </w:pPr>
      <w:r w:rsidRPr="00096EDA">
        <w:rPr>
          <w:rFonts w:cs="Times New Roman"/>
        </w:rPr>
        <w:t>Proficient in MS Office</w:t>
      </w:r>
      <w:r w:rsidR="009C4448" w:rsidRPr="00096EDA">
        <w:rPr>
          <w:rFonts w:cs="Times New Roman"/>
        </w:rPr>
        <w:t>;</w:t>
      </w:r>
    </w:p>
    <w:p w14:paraId="5AE74A28" w14:textId="1C0C0837" w:rsidR="004F48F4" w:rsidRPr="00096EDA" w:rsidRDefault="004F48F4" w:rsidP="006C104A">
      <w:pPr>
        <w:pStyle w:val="ListParagraph"/>
        <w:spacing w:line="240" w:lineRule="auto"/>
        <w:ind w:right="1123"/>
        <w:rPr>
          <w:rFonts w:cs="Times New Roman"/>
        </w:rPr>
      </w:pPr>
      <w:r w:rsidRPr="00096EDA">
        <w:rPr>
          <w:rFonts w:cs="Times New Roman"/>
        </w:rPr>
        <w:t>Working level of Russian and Uzbek is required, and a good command of English language will be an advantage</w:t>
      </w:r>
      <w:r w:rsidR="009C4448" w:rsidRPr="00096EDA">
        <w:rPr>
          <w:rFonts w:cs="Times New Roman"/>
        </w:rPr>
        <w:t>;</w:t>
      </w:r>
    </w:p>
    <w:p w14:paraId="7614CA7A" w14:textId="622C29BE" w:rsidR="004F48F4" w:rsidRPr="00096EDA" w:rsidRDefault="004F48F4" w:rsidP="006C104A">
      <w:pPr>
        <w:pStyle w:val="ListParagraph"/>
        <w:spacing w:line="240" w:lineRule="auto"/>
        <w:ind w:right="1123"/>
        <w:rPr>
          <w:rFonts w:cs="Times New Roman"/>
        </w:rPr>
      </w:pPr>
      <w:r w:rsidRPr="00096EDA">
        <w:rPr>
          <w:rFonts w:cs="Times New Roman"/>
        </w:rPr>
        <w:t>Systematic and efficient approach to work assignments, good judgment and analytical ability;</w:t>
      </w:r>
    </w:p>
    <w:p w14:paraId="16A8A462" w14:textId="6F301446" w:rsidR="004F48F4" w:rsidRPr="00096EDA" w:rsidRDefault="004F48F4" w:rsidP="006C104A">
      <w:pPr>
        <w:pStyle w:val="ListParagraph"/>
        <w:spacing w:line="240" w:lineRule="auto"/>
        <w:ind w:right="1123"/>
        <w:rPr>
          <w:rFonts w:cs="Times New Roman"/>
        </w:rPr>
      </w:pPr>
      <w:r w:rsidRPr="00096EDA">
        <w:rPr>
          <w:rFonts w:cs="Times New Roman"/>
        </w:rPr>
        <w:t>Knowledge on UN system is an asset</w:t>
      </w:r>
      <w:r w:rsidR="009C4448" w:rsidRPr="00096EDA">
        <w:rPr>
          <w:rFonts w:cs="Times New Roman"/>
        </w:rPr>
        <w:t>;</w:t>
      </w:r>
    </w:p>
    <w:p w14:paraId="2D48F957" w14:textId="3E6E4277" w:rsidR="004F48F4" w:rsidRPr="00096EDA" w:rsidRDefault="004F48F4" w:rsidP="006C104A">
      <w:pPr>
        <w:pStyle w:val="ListParagraph"/>
        <w:spacing w:line="240" w:lineRule="auto"/>
        <w:ind w:right="1123"/>
        <w:rPr>
          <w:rFonts w:cs="Times New Roman"/>
        </w:rPr>
      </w:pPr>
      <w:r w:rsidRPr="00096EDA">
        <w:rPr>
          <w:rFonts w:cs="Times New Roman"/>
        </w:rPr>
        <w:t>Experience in programme/project ma</w:t>
      </w:r>
      <w:r w:rsidR="00FE1416" w:rsidRPr="00096EDA">
        <w:rPr>
          <w:rFonts w:cs="Times New Roman"/>
        </w:rPr>
        <w:t>tters with international organiz</w:t>
      </w:r>
      <w:r w:rsidRPr="00096EDA">
        <w:rPr>
          <w:rFonts w:cs="Times New Roman"/>
        </w:rPr>
        <w:t>ations would be desirable.</w:t>
      </w:r>
    </w:p>
    <w:p w14:paraId="26F8AAF2" w14:textId="2857FBDD" w:rsidR="00C17CB4" w:rsidRPr="00096EDA" w:rsidRDefault="00C17CB4" w:rsidP="006C104A">
      <w:pPr>
        <w:pStyle w:val="ListParagraph"/>
        <w:numPr>
          <w:ilvl w:val="0"/>
          <w:numId w:val="0"/>
        </w:numPr>
        <w:spacing w:line="240" w:lineRule="auto"/>
        <w:ind w:left="720" w:right="1123"/>
        <w:rPr>
          <w:rFonts w:cs="Times New Roman"/>
        </w:rPr>
      </w:pPr>
    </w:p>
    <w:p w14:paraId="52660D0C" w14:textId="3A3548C7" w:rsidR="00C17CB4" w:rsidRPr="00096EDA" w:rsidRDefault="00C17CB4" w:rsidP="00C17CB4">
      <w:pPr>
        <w:pStyle w:val="ListParagraph"/>
        <w:numPr>
          <w:ilvl w:val="0"/>
          <w:numId w:val="0"/>
        </w:numPr>
        <w:spacing w:line="240" w:lineRule="auto"/>
        <w:ind w:left="720"/>
        <w:rPr>
          <w:rFonts w:cs="Times New Roman"/>
        </w:rPr>
      </w:pPr>
    </w:p>
    <w:p w14:paraId="2935DE66" w14:textId="56F90BD7" w:rsidR="00C17CB4" w:rsidRPr="00096EDA" w:rsidRDefault="00C17CB4" w:rsidP="00C17CB4">
      <w:pPr>
        <w:pStyle w:val="ListParagraph"/>
        <w:numPr>
          <w:ilvl w:val="0"/>
          <w:numId w:val="0"/>
        </w:numPr>
        <w:spacing w:line="240" w:lineRule="auto"/>
        <w:ind w:left="720"/>
        <w:rPr>
          <w:rFonts w:cs="Times New Roman"/>
        </w:rPr>
      </w:pPr>
    </w:p>
    <w:p w14:paraId="2B48215B" w14:textId="77777777" w:rsidR="00C17CB4" w:rsidRPr="00096EDA" w:rsidRDefault="00C17CB4" w:rsidP="00C17CB4">
      <w:pPr>
        <w:pStyle w:val="ListParagraph"/>
        <w:numPr>
          <w:ilvl w:val="0"/>
          <w:numId w:val="0"/>
        </w:numPr>
        <w:spacing w:line="240" w:lineRule="auto"/>
        <w:ind w:left="720"/>
        <w:rPr>
          <w:rFonts w:cs="Times New Roman"/>
        </w:rPr>
      </w:pPr>
    </w:p>
    <w:p w14:paraId="29B553F7" w14:textId="083CB635" w:rsidR="006112AD" w:rsidRPr="00096EDA" w:rsidRDefault="00E5615B" w:rsidP="006C104A">
      <w:pPr>
        <w:pStyle w:val="Heading2"/>
        <w:ind w:right="1123"/>
        <w:rPr>
          <w:rFonts w:cs="Times New Roman"/>
          <w:sz w:val="20"/>
          <w:szCs w:val="20"/>
        </w:rPr>
      </w:pPr>
      <w:bookmarkStart w:id="97" w:name="_Toc62686247"/>
      <w:r w:rsidRPr="00096EDA">
        <w:rPr>
          <w:rFonts w:cs="Times New Roman"/>
          <w:sz w:val="20"/>
          <w:szCs w:val="20"/>
        </w:rPr>
        <w:t xml:space="preserve">Annex </w:t>
      </w:r>
      <w:r w:rsidR="00585232" w:rsidRPr="00096EDA">
        <w:rPr>
          <w:rFonts w:cs="Times New Roman"/>
          <w:sz w:val="20"/>
          <w:szCs w:val="20"/>
        </w:rPr>
        <w:t>K</w:t>
      </w:r>
      <w:r w:rsidRPr="00096EDA">
        <w:rPr>
          <w:rFonts w:cs="Times New Roman"/>
          <w:sz w:val="20"/>
          <w:szCs w:val="20"/>
        </w:rPr>
        <w:t>: Environmental and Social Risk Certification</w:t>
      </w:r>
      <w:bookmarkEnd w:id="97"/>
    </w:p>
    <w:p w14:paraId="2C62F237" w14:textId="3E3C708B" w:rsidR="006112AD" w:rsidRPr="00096EDA" w:rsidRDefault="00E5615B" w:rsidP="006C104A">
      <w:pPr>
        <w:spacing w:after="0" w:line="240" w:lineRule="auto"/>
        <w:ind w:right="1123"/>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Please copy here the Environmental and Social Risk Certification under generated by FPMIS under the </w:t>
      </w:r>
      <w:r w:rsidR="00A84840" w:rsidRPr="00096EDA">
        <w:rPr>
          <w:rFonts w:ascii="Times New Roman" w:eastAsia="Times New Roman" w:hAnsi="Times New Roman" w:cs="Times New Roman"/>
          <w:color w:val="000000"/>
        </w:rPr>
        <w:t>responsibility</w:t>
      </w:r>
      <w:r w:rsidRPr="00096EDA">
        <w:rPr>
          <w:rFonts w:ascii="Times New Roman" w:eastAsia="Times New Roman" w:hAnsi="Times New Roman" w:cs="Times New Roman"/>
          <w:color w:val="000000"/>
        </w:rPr>
        <w:t xml:space="preserve"> of the Lead Technical Officer. </w:t>
      </w:r>
    </w:p>
    <w:p w14:paraId="6AF2F1E5" w14:textId="77777777" w:rsidR="006112AD" w:rsidRPr="00096EDA" w:rsidRDefault="006112AD" w:rsidP="006C104A">
      <w:pPr>
        <w:ind w:right="1123"/>
        <w:rPr>
          <w:rFonts w:ascii="Times New Roman" w:eastAsia="Times New Roman" w:hAnsi="Times New Roman" w:cs="Times New Roman"/>
        </w:rPr>
      </w:pPr>
    </w:p>
    <w:p w14:paraId="1AF762AC" w14:textId="1F0A0F85" w:rsidR="0047438B" w:rsidRPr="00096EDA" w:rsidRDefault="00E5615B" w:rsidP="006C104A">
      <w:pPr>
        <w:pStyle w:val="Heading2"/>
        <w:ind w:right="1123"/>
        <w:rPr>
          <w:rFonts w:cs="Times New Roman"/>
          <w:sz w:val="20"/>
          <w:szCs w:val="20"/>
        </w:rPr>
      </w:pPr>
      <w:bookmarkStart w:id="98" w:name="_heading=h.3cqmetx" w:colFirst="0" w:colLast="0"/>
      <w:bookmarkStart w:id="99" w:name="_Toc62686248"/>
      <w:bookmarkEnd w:id="98"/>
      <w:r w:rsidRPr="00096EDA">
        <w:rPr>
          <w:rFonts w:cs="Times New Roman"/>
          <w:sz w:val="20"/>
          <w:szCs w:val="20"/>
        </w:rPr>
        <w:t xml:space="preserve">Annex </w:t>
      </w:r>
      <w:r w:rsidR="00585232" w:rsidRPr="00096EDA">
        <w:rPr>
          <w:rFonts w:cs="Times New Roman"/>
          <w:sz w:val="20"/>
          <w:szCs w:val="20"/>
        </w:rPr>
        <w:t>L</w:t>
      </w:r>
      <w:r w:rsidRPr="00096EDA">
        <w:rPr>
          <w:rFonts w:cs="Times New Roman"/>
          <w:sz w:val="20"/>
          <w:szCs w:val="20"/>
        </w:rPr>
        <w:t>:  Stakeholder Engagement Matrix and Grievance Redress Mechanism</w:t>
      </w:r>
      <w:bookmarkEnd w:id="99"/>
    </w:p>
    <w:p w14:paraId="50F10C95" w14:textId="3D059A25" w:rsidR="00B7151B" w:rsidRPr="00096EDA" w:rsidRDefault="00B7151B" w:rsidP="006C104A">
      <w:pPr>
        <w:spacing w:before="120" w:after="120" w:line="240" w:lineRule="auto"/>
        <w:ind w:right="1123"/>
        <w:jc w:val="both"/>
        <w:rPr>
          <w:rFonts w:ascii="Times New Roman" w:eastAsia="Times New Roman" w:hAnsi="Times New Roman" w:cs="Times New Roman"/>
          <w:b/>
        </w:rPr>
      </w:pPr>
      <w:r w:rsidRPr="00096EDA">
        <w:rPr>
          <w:rFonts w:ascii="Times New Roman" w:eastAsia="Times New Roman" w:hAnsi="Times New Roman" w:cs="Times New Roman"/>
          <w:b/>
        </w:rPr>
        <w:t xml:space="preserve">Stakeholder Engagement Matrix </w:t>
      </w:r>
    </w:p>
    <w:p w14:paraId="4A7CA1DF" w14:textId="77777777" w:rsidR="00B7151B" w:rsidRPr="00096EDA" w:rsidRDefault="00B7151B" w:rsidP="006C104A">
      <w:pPr>
        <w:spacing w:before="120" w:after="120" w:line="240" w:lineRule="auto"/>
        <w:ind w:right="1123"/>
        <w:jc w:val="both"/>
        <w:rPr>
          <w:rFonts w:ascii="Times New Roman" w:eastAsia="Times New Roman" w:hAnsi="Times New Roman" w:cs="Times New Roman"/>
          <w:b/>
        </w:rPr>
      </w:pPr>
      <w:r w:rsidRPr="00096EDA">
        <w:rPr>
          <w:rFonts w:ascii="Times New Roman" w:eastAsia="Times New Roman" w:hAnsi="Times New Roman" w:cs="Times New Roman"/>
          <w:b/>
        </w:rPr>
        <w:t>Introduction</w:t>
      </w:r>
    </w:p>
    <w:p w14:paraId="2A5AB783" w14:textId="195FC898" w:rsidR="00B7151B" w:rsidRPr="00096EDA" w:rsidRDefault="00B7151B" w:rsidP="006C104A">
      <w:pPr>
        <w:spacing w:before="120" w:after="120" w:line="240" w:lineRule="auto"/>
        <w:ind w:right="1123"/>
        <w:jc w:val="both"/>
        <w:rPr>
          <w:rFonts w:ascii="Times New Roman" w:eastAsia="Times New Roman" w:hAnsi="Times New Roman" w:cs="Times New Roman"/>
        </w:rPr>
      </w:pPr>
      <w:r w:rsidRPr="00096EDA">
        <w:rPr>
          <w:rFonts w:ascii="Times New Roman" w:eastAsia="Times New Roman" w:hAnsi="Times New Roman" w:cs="Times New Roman"/>
        </w:rPr>
        <w:t>'Stakeholders' are individuals, communities, institutions, organisations or groups that are directly or indirectly affected by project interventions. Stakeholders also are represented by the government of the recipient country; project executing agencies; groups contracted to carry out project activities and/or consulted at various stages of the project; and project beneficiaries. Stakeholder Engagement is crucial to achieving sound project results and hence the roles and responsibilities of all engaged stakeholders should be clearly identified and communicated in order to assure sustainable implementation of project activities. FAO follows inter coordinated communication with relevant stakeholders while formulating objectives and implementation activities of programmes and projects. The land degradation neutrality (LDN) project will build its communication with stakeholders through maintaining regular dialogue with relevant government ministries, extension agencies, and selected local community groups and non-government organizations (NGOs), as well as the international community.</w:t>
      </w:r>
      <w:r w:rsidRPr="00096EDA">
        <w:rPr>
          <w:rFonts w:ascii="Times New Roman" w:eastAsia="Times New Roman" w:hAnsi="Times New Roman" w:cs="Times New Roman"/>
          <w:lang w:val="en-US"/>
        </w:rPr>
        <w:t xml:space="preserve"> </w:t>
      </w:r>
      <w:r w:rsidRPr="00096EDA">
        <w:rPr>
          <w:rFonts w:ascii="Times New Roman" w:eastAsia="Times New Roman" w:hAnsi="Times New Roman" w:cs="Times New Roman"/>
        </w:rPr>
        <w:t xml:space="preserve">Initial consultations were able to be held with government officials working in conjunction with CACILM-2 staff, the more detailed planned household and farmer level analysis was not possible due to the emergence and spread of Covid-19. </w:t>
      </w:r>
      <w:r w:rsidR="00080E07" w:rsidRPr="00096EDA">
        <w:rPr>
          <w:rFonts w:ascii="Times New Roman" w:eastAsia="Times New Roman" w:hAnsi="Times New Roman" w:cs="Times New Roman"/>
        </w:rPr>
        <w:t xml:space="preserve">However, the district/regional level data was provided by the CACILM-2 surveys for pasture users. </w:t>
      </w:r>
      <w:r w:rsidRPr="00096EDA">
        <w:rPr>
          <w:rFonts w:ascii="Times New Roman" w:eastAsia="Times New Roman" w:hAnsi="Times New Roman" w:cs="Times New Roman"/>
        </w:rPr>
        <w:t xml:space="preserve">The initial analysis of households relies on </w:t>
      </w:r>
      <w:r w:rsidR="00F870BD" w:rsidRPr="00096EDA">
        <w:rPr>
          <w:rFonts w:ascii="Times New Roman" w:eastAsia="Times New Roman" w:hAnsi="Times New Roman" w:cs="Times New Roman"/>
        </w:rPr>
        <w:t xml:space="preserve">national and regional statistical </w:t>
      </w:r>
      <w:r w:rsidR="00080E07" w:rsidRPr="00096EDA">
        <w:rPr>
          <w:rFonts w:ascii="Times New Roman" w:eastAsia="Times New Roman" w:hAnsi="Times New Roman" w:cs="Times New Roman"/>
        </w:rPr>
        <w:t xml:space="preserve">data. </w:t>
      </w:r>
    </w:p>
    <w:p w14:paraId="753EEBB6" w14:textId="77777777" w:rsidR="00B7151B" w:rsidRPr="00096EDA" w:rsidRDefault="00B7151B" w:rsidP="006C104A">
      <w:pPr>
        <w:spacing w:before="120" w:after="120" w:line="240" w:lineRule="auto"/>
        <w:ind w:right="1123"/>
        <w:jc w:val="both"/>
        <w:rPr>
          <w:rFonts w:ascii="Times New Roman" w:eastAsia="Times New Roman" w:hAnsi="Times New Roman" w:cs="Times New Roman"/>
          <w:b/>
        </w:rPr>
      </w:pPr>
      <w:r w:rsidRPr="00096EDA">
        <w:rPr>
          <w:rFonts w:ascii="Times New Roman" w:eastAsia="Times New Roman" w:hAnsi="Times New Roman" w:cs="Times New Roman"/>
          <w:b/>
        </w:rPr>
        <w:t>Stakeholder Methodology</w:t>
      </w:r>
    </w:p>
    <w:p w14:paraId="09E59E21" w14:textId="77777777" w:rsidR="00B7151B" w:rsidRPr="00096EDA" w:rsidRDefault="00B7151B" w:rsidP="006C104A">
      <w:pPr>
        <w:spacing w:before="120" w:after="120" w:line="240" w:lineRule="auto"/>
        <w:ind w:right="1123"/>
        <w:jc w:val="both"/>
        <w:rPr>
          <w:rFonts w:ascii="Times New Roman" w:eastAsia="Times New Roman" w:hAnsi="Times New Roman" w:cs="Times New Roman"/>
        </w:rPr>
      </w:pPr>
      <w:r w:rsidRPr="00096EDA">
        <w:rPr>
          <w:rFonts w:ascii="Times New Roman" w:eastAsia="Times New Roman" w:hAnsi="Times New Roman" w:cs="Times New Roman"/>
          <w:u w:val="single"/>
        </w:rPr>
        <w:t>Consultation:</w:t>
      </w:r>
      <w:r w:rsidRPr="00096EDA">
        <w:rPr>
          <w:rFonts w:ascii="Times New Roman" w:eastAsia="Times New Roman" w:hAnsi="Times New Roman" w:cs="Times New Roman"/>
        </w:rPr>
        <w:t xml:space="preserve"> Consultation is a continuous process that includes activities as information exchange among the government, the Implementing Agency, the project executing agencies, and other stakeholders. Although the decision-making authority rests with the government, the Implementing Agencies, and the project executing agencies, periodic consultations throughout the project cycle help managers make informed choices about project activities. More importantly, it provides opportunities for communities and local groups to contribute to project design, implementation, and evaluation.</w:t>
      </w:r>
    </w:p>
    <w:p w14:paraId="48F018F3" w14:textId="77777777" w:rsidR="00B7151B" w:rsidRPr="00096EDA" w:rsidRDefault="00B7151B" w:rsidP="006C104A">
      <w:pPr>
        <w:spacing w:before="120" w:after="120" w:line="240" w:lineRule="auto"/>
        <w:ind w:right="1123"/>
        <w:jc w:val="both"/>
        <w:rPr>
          <w:rFonts w:ascii="Times New Roman" w:eastAsia="Times New Roman" w:hAnsi="Times New Roman" w:cs="Times New Roman"/>
        </w:rPr>
      </w:pPr>
      <w:r w:rsidRPr="00096EDA">
        <w:rPr>
          <w:rFonts w:ascii="Times New Roman" w:eastAsia="Times New Roman" w:hAnsi="Times New Roman" w:cs="Times New Roman"/>
          <w:u w:val="single"/>
        </w:rPr>
        <w:t>Public Involvement:</w:t>
      </w:r>
      <w:r w:rsidRPr="00096EDA">
        <w:rPr>
          <w:rFonts w:ascii="Times New Roman" w:eastAsia="Times New Roman" w:hAnsi="Times New Roman" w:cs="Times New Roman"/>
        </w:rPr>
        <w:t xml:space="preserve"> Public involvement consists of three related, and often overlapping, processes: information dissemination, consultation, and stakeholder participation. Public involvement in project implementation activities can be realized using a number of techniques designed to encourage responsive public participation, including but not limited to: public meetings; advisory panels; interviews and questionnaires; and participatory appraisal techniques. </w:t>
      </w:r>
    </w:p>
    <w:p w14:paraId="3DFA0EA0" w14:textId="77777777" w:rsidR="00B7151B" w:rsidRPr="00096EDA" w:rsidRDefault="00B7151B" w:rsidP="006C104A">
      <w:pPr>
        <w:spacing w:before="120" w:after="120" w:line="240" w:lineRule="auto"/>
        <w:ind w:right="1123"/>
        <w:jc w:val="both"/>
        <w:rPr>
          <w:rFonts w:ascii="Times New Roman" w:eastAsia="Times New Roman" w:hAnsi="Times New Roman" w:cs="Times New Roman"/>
          <w:lang w:val="en-US"/>
        </w:rPr>
      </w:pPr>
      <w:r w:rsidRPr="00096EDA">
        <w:rPr>
          <w:rFonts w:ascii="Times New Roman" w:eastAsia="Times New Roman" w:hAnsi="Times New Roman" w:cs="Times New Roman"/>
          <w:u w:val="single"/>
        </w:rPr>
        <w:t>Stakeholder participation:</w:t>
      </w:r>
      <w:r w:rsidRPr="00096EDA">
        <w:rPr>
          <w:rFonts w:ascii="Times New Roman" w:eastAsia="Times New Roman" w:hAnsi="Times New Roman" w:cs="Times New Roman"/>
        </w:rPr>
        <w:t xml:space="preserve"> This is a process, where stakeholders are engaged in the identification of project concepts and objectives, selection of sites, design and implementation of activities, and monitoring and evaluation of project outcomes. Developing strategies for incorporating stakeholder participation throughout the project cycle is particularly necessary in projects, which have impacts on the incomes and livelihoods of local groups, especially disadvantaged populations in and around project sites (e.g., indigenous peoples, women, and poor households).</w:t>
      </w:r>
    </w:p>
    <w:p w14:paraId="47E5AE05"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5151C77D"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5F10AD0D"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1DCBAAA9"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295ECE31"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3518FB81" w14:textId="77777777" w:rsidR="0064787C" w:rsidRPr="00096EDA" w:rsidRDefault="0064787C" w:rsidP="00B7151B">
      <w:pPr>
        <w:spacing w:before="120" w:after="120" w:line="240" w:lineRule="auto"/>
        <w:jc w:val="both"/>
        <w:rPr>
          <w:rFonts w:ascii="Times New Roman" w:eastAsia="Times New Roman" w:hAnsi="Times New Roman" w:cs="Times New Roman"/>
          <w:lang w:val="en-US"/>
        </w:rPr>
      </w:pPr>
    </w:p>
    <w:p w14:paraId="0C331359" w14:textId="77777777" w:rsidR="0064787C" w:rsidRPr="00096EDA" w:rsidRDefault="0064787C" w:rsidP="00B7151B">
      <w:pPr>
        <w:numPr>
          <w:ilvl w:val="0"/>
          <w:numId w:val="22"/>
        </w:numPr>
        <w:pBdr>
          <w:top w:val="nil"/>
          <w:left w:val="nil"/>
          <w:bottom w:val="nil"/>
          <w:right w:val="nil"/>
          <w:between w:val="nil"/>
        </w:pBdr>
        <w:spacing w:before="120" w:after="120" w:line="240" w:lineRule="auto"/>
        <w:ind w:left="270" w:hanging="270"/>
        <w:jc w:val="both"/>
        <w:rPr>
          <w:rFonts w:ascii="Times New Roman" w:eastAsia="Times New Roman" w:hAnsi="Times New Roman" w:cs="Times New Roman"/>
          <w:b/>
          <w:color w:val="000000"/>
          <w:sz w:val="18"/>
          <w:szCs w:val="18"/>
        </w:rPr>
        <w:sectPr w:rsidR="0064787C" w:rsidRPr="00096EDA" w:rsidSect="00DE41CA">
          <w:pgSz w:w="11906" w:h="16838"/>
          <w:pgMar w:top="720" w:right="424" w:bottom="1440" w:left="720" w:header="720" w:footer="720" w:gutter="0"/>
          <w:cols w:space="720" w:equalWidth="0">
            <w:col w:w="10762"/>
          </w:cols>
          <w:docGrid w:linePitch="272"/>
        </w:sectPr>
      </w:pPr>
    </w:p>
    <w:p w14:paraId="5F28E5C7" w14:textId="2E1456CF" w:rsidR="0064787C" w:rsidRPr="00096EDA" w:rsidRDefault="0064787C" w:rsidP="0064787C">
      <w:pPr>
        <w:pBdr>
          <w:top w:val="nil"/>
          <w:left w:val="nil"/>
          <w:bottom w:val="nil"/>
          <w:right w:val="nil"/>
          <w:between w:val="nil"/>
        </w:pBdr>
        <w:spacing w:before="120" w:after="120" w:line="240" w:lineRule="auto"/>
        <w:ind w:left="270"/>
        <w:jc w:val="both"/>
        <w:rPr>
          <w:rFonts w:ascii="Times New Roman" w:eastAsia="Times New Roman" w:hAnsi="Times New Roman" w:cs="Times New Roman"/>
          <w:b/>
          <w:color w:val="000000"/>
          <w:sz w:val="18"/>
          <w:szCs w:val="18"/>
        </w:rPr>
      </w:pPr>
    </w:p>
    <w:p w14:paraId="11FA5082" w14:textId="046E07EF" w:rsidR="00B7151B" w:rsidRPr="00096EDA" w:rsidRDefault="00B7151B" w:rsidP="00C35028">
      <w:pPr>
        <w:numPr>
          <w:ilvl w:val="0"/>
          <w:numId w:val="22"/>
        </w:numPr>
        <w:pBdr>
          <w:top w:val="nil"/>
          <w:left w:val="nil"/>
          <w:bottom w:val="nil"/>
          <w:right w:val="nil"/>
          <w:between w:val="nil"/>
        </w:pBdr>
        <w:spacing w:before="120" w:after="120" w:line="240" w:lineRule="auto"/>
        <w:ind w:left="270" w:hanging="270"/>
        <w:jc w:val="both"/>
        <w:rPr>
          <w:rFonts w:ascii="Times New Roman" w:eastAsia="Times New Roman" w:hAnsi="Times New Roman" w:cs="Times New Roman"/>
          <w:b/>
          <w:color w:val="000000"/>
          <w:sz w:val="18"/>
          <w:szCs w:val="18"/>
        </w:rPr>
      </w:pPr>
      <w:r w:rsidRPr="00096EDA">
        <w:rPr>
          <w:rFonts w:ascii="Times New Roman" w:eastAsia="Times New Roman" w:hAnsi="Times New Roman" w:cs="Times New Roman"/>
          <w:b/>
          <w:color w:val="000000"/>
          <w:sz w:val="18"/>
          <w:szCs w:val="18"/>
        </w:rPr>
        <w:t>Stakeholder Consultation in project formulation</w:t>
      </w:r>
      <w:r w:rsidRPr="00096EDA">
        <w:rPr>
          <w:rFonts w:ascii="Times New Roman" w:eastAsia="Times New Roman" w:hAnsi="Times New Roman" w:cs="Times New Roman"/>
          <w:b/>
          <w:color w:val="000000"/>
          <w:sz w:val="18"/>
          <w:szCs w:val="18"/>
          <w:vertAlign w:val="superscript"/>
        </w:rPr>
        <w:footnoteReference w:id="69"/>
      </w:r>
      <w:r w:rsidRPr="00096EDA">
        <w:rPr>
          <w:rFonts w:ascii="Times New Roman" w:eastAsia="Times New Roman" w:hAnsi="Times New Roman" w:cs="Times New Roman"/>
          <w:b/>
          <w:color w:val="000000"/>
          <w:sz w:val="18"/>
          <w:szCs w:val="18"/>
        </w:rPr>
        <w:t xml:space="preserve"> </w:t>
      </w:r>
    </w:p>
    <w:tbl>
      <w:tblPr>
        <w:tblW w:w="13982"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199"/>
        <w:gridCol w:w="1657"/>
        <w:gridCol w:w="1473"/>
        <w:gridCol w:w="1842"/>
        <w:gridCol w:w="2946"/>
        <w:gridCol w:w="1656"/>
        <w:gridCol w:w="2209"/>
      </w:tblGrid>
      <w:tr w:rsidR="00286B73" w:rsidRPr="00096EDA" w14:paraId="61458195" w14:textId="77777777" w:rsidTr="00C35028">
        <w:trPr>
          <w:trHeight w:val="485"/>
        </w:trPr>
        <w:tc>
          <w:tcPr>
            <w:tcW w:w="21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69EC08B4"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bookmarkStart w:id="100" w:name="_Hlk46148467"/>
            <w:r w:rsidRPr="00096EDA">
              <w:rPr>
                <w:rFonts w:ascii="Times New Roman" w:eastAsia="Times New Roman" w:hAnsi="Times New Roman" w:cs="Times New Roman"/>
                <w:color w:val="000000"/>
              </w:rPr>
              <w:t>Stakeholder Name </w:t>
            </w:r>
          </w:p>
        </w:tc>
        <w:tc>
          <w:tcPr>
            <w:tcW w:w="1657"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1F16CE1D"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Stakeholder Type  </w:t>
            </w:r>
          </w:p>
        </w:tc>
        <w:tc>
          <w:tcPr>
            <w:tcW w:w="147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48EDF784"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Stakeholder profile </w:t>
            </w:r>
          </w:p>
        </w:tc>
        <w:tc>
          <w:tcPr>
            <w:tcW w:w="1842"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6C3D59A5"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 Methodology </w:t>
            </w:r>
          </w:p>
        </w:tc>
        <w:tc>
          <w:tcPr>
            <w:tcW w:w="294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08A4EEDA"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Consultation </w:t>
            </w:r>
          </w:p>
          <w:p w14:paraId="3A6BE7DA"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Findings </w:t>
            </w:r>
          </w:p>
        </w:tc>
        <w:tc>
          <w:tcPr>
            <w:tcW w:w="1656" w:type="dxa"/>
            <w:tcBorders>
              <w:top w:val="single" w:sz="6" w:space="0" w:color="000000"/>
              <w:left w:val="single" w:sz="6" w:space="0" w:color="000000"/>
              <w:bottom w:val="single" w:sz="6" w:space="0" w:color="000000"/>
              <w:right w:val="single" w:sz="6" w:space="0" w:color="000000"/>
            </w:tcBorders>
            <w:shd w:val="clear" w:color="auto" w:fill="F7CBAC"/>
            <w:vAlign w:val="center"/>
          </w:tcPr>
          <w:p w14:paraId="58AA7B0C"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Date</w:t>
            </w:r>
          </w:p>
          <w:p w14:paraId="1F3F67EF"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b/>
                <w:color w:val="000000"/>
              </w:rPr>
            </w:pPr>
          </w:p>
        </w:tc>
        <w:tc>
          <w:tcPr>
            <w:tcW w:w="2209" w:type="dxa"/>
            <w:tcBorders>
              <w:top w:val="single" w:sz="6" w:space="0" w:color="000000"/>
              <w:left w:val="single" w:sz="6" w:space="0" w:color="000000"/>
              <w:bottom w:val="single" w:sz="6" w:space="0" w:color="000000"/>
              <w:right w:val="single" w:sz="6" w:space="0" w:color="000000"/>
            </w:tcBorders>
            <w:shd w:val="clear" w:color="auto" w:fill="D9D9D9"/>
          </w:tcPr>
          <w:p w14:paraId="5E82F6DE"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Comments</w:t>
            </w:r>
          </w:p>
        </w:tc>
      </w:tr>
      <w:tr w:rsidR="00286B73" w:rsidRPr="00096EDA" w14:paraId="1C41E2E4" w14:textId="77777777" w:rsidTr="0064787C">
        <w:trPr>
          <w:trHeight w:val="150"/>
        </w:trPr>
        <w:tc>
          <w:tcPr>
            <w:tcW w:w="2199"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4289104A" w14:textId="445B782F"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LAND RESOURCES MANAGEMENT COMMITTEE OF</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THE MINISTRY</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OF AGRICULTURE OF</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THE REPUBLIC OF KAZAKHSTAN</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F42B49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5D169FD4"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National Government Institution 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47FE70D7"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 public involvement, stakeholder participation</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073BC65E" w14:textId="1F352312"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Vice-Minister of Agriculture is interested in land management, including pasturelands. He expressed </w:t>
            </w:r>
            <w:r w:rsidR="00286B73" w:rsidRPr="00096EDA">
              <w:rPr>
                <w:rFonts w:ascii="Times New Roman" w:eastAsia="Times New Roman" w:hAnsi="Times New Roman" w:cs="Times New Roman"/>
                <w:color w:val="000000"/>
              </w:rPr>
              <w:t>an</w:t>
            </w:r>
            <w:r w:rsidRPr="00096EDA">
              <w:rPr>
                <w:rFonts w:ascii="Times New Roman" w:eastAsia="Times New Roman" w:hAnsi="Times New Roman" w:cs="Times New Roman"/>
                <w:color w:val="000000"/>
              </w:rPr>
              <w:t xml:space="preserve"> </w:t>
            </w:r>
            <w:r w:rsidR="00286B73" w:rsidRPr="00096EDA">
              <w:rPr>
                <w:rFonts w:ascii="Times New Roman" w:eastAsia="Times New Roman" w:hAnsi="Times New Roman" w:cs="Times New Roman"/>
                <w:color w:val="000000"/>
              </w:rPr>
              <w:t>interest</w:t>
            </w:r>
            <w:r w:rsidRPr="00096EDA">
              <w:rPr>
                <w:rFonts w:ascii="Times New Roman" w:eastAsia="Times New Roman" w:hAnsi="Times New Roman" w:cs="Times New Roman"/>
                <w:color w:val="000000"/>
              </w:rPr>
              <w:t xml:space="preserve"> in analyzing international experience in managing lands. </w:t>
            </w:r>
          </w:p>
          <w:p w14:paraId="79B7E56D"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Head of the Committee asked to consider the commune pastures as target sites of the GEF-7 project. </w:t>
            </w:r>
          </w:p>
          <w:p w14:paraId="1EE9914B"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0177A61E"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Will play a main role in rayon selection in target oblasts. </w:t>
            </w:r>
          </w:p>
          <w:p w14:paraId="662C8564"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5064BE2"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Will support project implementation. </w:t>
            </w:r>
          </w:p>
          <w:p w14:paraId="6D99FA63"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727874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Will play a main role in replicating the pilot sites to other places. Will benefit from capacity building activities.</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527D6411"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6 February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2F74BFA3"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Participants:</w:t>
            </w:r>
          </w:p>
          <w:p w14:paraId="2CE8936D" w14:textId="1F240045"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Rustem Kurmanov, Vice-Minister of Agriculture of the Republic of Kazakhstan;</w:t>
            </w:r>
          </w:p>
          <w:p w14:paraId="6D6F7CE2" w14:textId="57E37852"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w:t>
            </w:r>
            <w:r w:rsidR="00286B73"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Gulzhakhan Bimendina, Head of the Land Resources Management Committee of the Ministry of Agriculture of the Republic of Kazakhstan;</w:t>
            </w:r>
          </w:p>
          <w:p w14:paraId="6916E0B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2DB794A3"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Committee experts; </w:t>
            </w:r>
          </w:p>
          <w:p w14:paraId="76CE07FB"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w:t>
            </w:r>
          </w:p>
          <w:p w14:paraId="59150F0F"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 Zhanyl Bozayeva, National CACILM-2 Project Manager;</w:t>
            </w:r>
          </w:p>
          <w:p w14:paraId="17EF9B6D"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E2A6A6E" w14:textId="7687F014"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Khafiz Akbergenov, FAO</w:t>
            </w:r>
            <w:r w:rsidR="00286B73"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DPIC Economist/Project Coordinator.</w:t>
            </w:r>
          </w:p>
        </w:tc>
      </w:tr>
      <w:tr w:rsidR="00286B73" w:rsidRPr="00096EDA" w14:paraId="782D8378" w14:textId="77777777" w:rsidTr="0064787C">
        <w:trPr>
          <w:trHeight w:val="150"/>
        </w:trPr>
        <w:tc>
          <w:tcPr>
            <w:tcW w:w="2199"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26AA1202" w14:textId="75D80AF0"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THE DEPARTMENT</w:t>
            </w:r>
            <w:r w:rsidR="00286B73"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OF CLIMATE POLICY AND GREEN TECHNOLOGIES OF THE MINISTRY OF ECOLOGY, GEOLOGY AND NATURAL RESOURCES OF THE REPUBLIC OF KAZAKHSTAN</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5818DA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3623F89D"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National Government Institution 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1D057AAD"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763FF7F1"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director of the Department informed that the Department is coordinating the work on GEF projects in the country with the GEF Agencies. </w:t>
            </w:r>
          </w:p>
          <w:p w14:paraId="0F17C221"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1D7F1CEB"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Will play an important role in Outcome 3.3 of the Project: Participation of the GoK in the international carbon trading system.</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30852E4D" w14:textId="22AB02F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2</w:t>
            </w:r>
            <w:r w:rsidR="00286B73"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June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004E0C07"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Participants:</w:t>
            </w:r>
          </w:p>
          <w:p w14:paraId="4D302A08"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BC9454E"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Mr Olzhas Agabekov, Director of the Department of Climate Policy and Green Technologies of the Ministry of Ecology, Geology and Natural Resources of Kazakhstan; </w:t>
            </w:r>
          </w:p>
          <w:p w14:paraId="0374A5BE"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3CE9811" w14:textId="40E598FD"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 Saule Sabiyeva. Head of the Office of Green Technologies and Projects of the Department of Climate Policy and Green Technologies;</w:t>
            </w:r>
          </w:p>
          <w:p w14:paraId="37ACB877"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Mr Khafiz Akbergenov, FAO DPIC Economist/Project Coordinator. </w:t>
            </w:r>
          </w:p>
        </w:tc>
      </w:tr>
      <w:tr w:rsidR="00286B73" w:rsidRPr="00096EDA" w14:paraId="3CB8D7FE" w14:textId="77777777" w:rsidTr="0064787C">
        <w:trPr>
          <w:trHeight w:val="150"/>
        </w:trPr>
        <w:tc>
          <w:tcPr>
            <w:tcW w:w="2199"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0519956C"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WORKING GROUP MEETING OF THE COMMITTEE ON AGRARIAN ISSUES OF THE PARLIAMENT OF THE REPUBLIC OF KAZAKHSTAN </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1860968"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4E23A4F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 xml:space="preserve"> National Government Institution 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487C447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 public involvement, stakeholder participation</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625B4D90" w14:textId="72622160"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main aim of the working group is to analyze barriers that the government faces in implementing the Law on Pastures, especially with regard</w:t>
            </w:r>
            <w:r w:rsidR="000D129D"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 xml:space="preserve">to the development of pasture management plans in all regions of Kazakhstan.  After a series of consultations, in particular with the representatives of the relevant ministries, the working group identified that local Government </w:t>
            </w:r>
            <w:r w:rsidRPr="00096EDA">
              <w:rPr>
                <w:rFonts w:ascii="Times New Roman" w:eastAsia="Times New Roman" w:hAnsi="Times New Roman" w:cs="Times New Roman"/>
                <w:color w:val="000000"/>
              </w:rPr>
              <w:lastRenderedPageBreak/>
              <w:t xml:space="preserve">bodies face difficulties in developing and registering the plans (a core element of the Law on Pastures) due to procedural and other reasons. The working group members agreed to elaborate recommendations on improving the Law. </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63BB8053"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12 February 2020</w:t>
            </w:r>
          </w:p>
          <w:p w14:paraId="2B36E963"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19 February 2020</w:t>
            </w:r>
          </w:p>
          <w:p w14:paraId="74A450C1"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5EBAFB7D"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Participants:</w:t>
            </w:r>
          </w:p>
          <w:p w14:paraId="464EE28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B54E8AC"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Nurzhan Ashimbetov, Member of the Committee on Agrarian issues of the Parliament of the Republic of Kazakhstan;</w:t>
            </w:r>
          </w:p>
          <w:p w14:paraId="636EFEF3"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437A2C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Ms Zhanyl Bozayeva, National CACILM-2 Project Manager;</w:t>
            </w:r>
          </w:p>
          <w:p w14:paraId="556C280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1483A7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Khafiz Akbergenov, FAO DPIC Economist/Project Coordinator.</w:t>
            </w:r>
          </w:p>
          <w:p w14:paraId="3AF770E6"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1B2EB9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 Zhanna Akisheva,</w:t>
            </w:r>
          </w:p>
          <w:p w14:paraId="0804D700"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Policy and Institutional Analysis Specialist, CACILM-2 project</w:t>
            </w:r>
          </w:p>
        </w:tc>
      </w:tr>
      <w:tr w:rsidR="00286B73" w:rsidRPr="00096EDA" w14:paraId="40D30291" w14:textId="77777777" w:rsidTr="0064787C">
        <w:trPr>
          <w:trHeight w:val="150"/>
        </w:trPr>
        <w:tc>
          <w:tcPr>
            <w:tcW w:w="2199"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1A42FF92"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NATIONAL AGRARIAN SCIENTIFIC AND EDUCATIONAL</w:t>
            </w:r>
          </w:p>
          <w:p w14:paraId="175344C8"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CENTER (NASEC)</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825DBB"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5452CE29"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 xml:space="preserve"> National Government Institution 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07BBE539"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 public involvement, stakeholder participation</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4E556584"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NASEC is the scientific and education center of the Ministry of Agriculture that coordinates 3 agricultural universities, 3 research and production centers, 13 research institutes, 18 agricultural pilot stations and 3 service companies that provide scientific support to agricultural producers in all regions of Kazakhstan. The NASEC is closely involved in the development and implementation of the state’s main strategic documents and programmes.</w:t>
            </w:r>
          </w:p>
          <w:p w14:paraId="3D24606E"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7942FE2"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CACILM-2 project has already been working closely with the subsidiary research institutes of the NASEC, including with the Kazakh Research Institute of </w:t>
            </w:r>
            <w:r w:rsidRPr="00096EDA">
              <w:rPr>
                <w:rFonts w:ascii="Times New Roman" w:eastAsia="Times New Roman" w:hAnsi="Times New Roman" w:cs="Times New Roman"/>
                <w:color w:val="000000"/>
              </w:rPr>
              <w:lastRenderedPageBreak/>
              <w:t>Livestock and Fodder Production which is mostly engaged with providing scıentific backup in the development of livestock, fodder production and pasture management. The CACILM-2 project works with the Institute on upscaling restoration approaches in degraded pasturelands and sustainable management of pastures on the project sites.</w:t>
            </w:r>
          </w:p>
          <w:p w14:paraId="4AFDB55C"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p>
          <w:p w14:paraId="02237679"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NASEC is looking forward to cooperation via its dissemination centers (extension centers) in the oblasts. </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2584B096" w14:textId="77777777" w:rsidR="00BA485E" w:rsidRPr="00096EDA" w:rsidRDefault="00BA485E" w:rsidP="00BA485E">
            <w:pPr>
              <w:pBdr>
                <w:top w:val="nil"/>
                <w:left w:val="nil"/>
                <w:bottom w:val="nil"/>
                <w:right w:val="nil"/>
                <w:between w:val="nil"/>
              </w:pBdr>
              <w:spacing w:after="12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30 May – 4 July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6E773FE9"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Project Mission.</w:t>
            </w:r>
          </w:p>
          <w:p w14:paraId="6FDBC12E"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Participants:</w:t>
            </w:r>
          </w:p>
          <w:p w14:paraId="5C8F0582"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75D3398B"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Toleutai Rakhimbekov,</w:t>
            </w:r>
          </w:p>
          <w:p w14:paraId="43538A39"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Chairman of the National Agrarian Scientific and Educational</w:t>
            </w:r>
          </w:p>
          <w:p w14:paraId="76EA88F1"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Center (NASEC)</w:t>
            </w:r>
          </w:p>
          <w:p w14:paraId="1E94766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08EC972"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CACILM-2 Mission members. </w:t>
            </w:r>
          </w:p>
        </w:tc>
      </w:tr>
      <w:tr w:rsidR="00286B73" w:rsidRPr="00096EDA" w14:paraId="04F27CA6" w14:textId="77777777" w:rsidTr="0064787C">
        <w:trPr>
          <w:trHeight w:val="150"/>
        </w:trPr>
        <w:tc>
          <w:tcPr>
            <w:tcW w:w="219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163A95"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INFORMATION AND</w:t>
            </w:r>
          </w:p>
          <w:p w14:paraId="41D25207"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ACCOUNTING CENTER (IAC)</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CA19F99"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Indirect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1F748E3F"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 xml:space="preserve"> Non-Gonvernmental Organization</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5581BC4F"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Consultation</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6D221018" w14:textId="73FC44AF"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Serik Ibrayev mentioned the possibility of cooperation with the Information and Accounting Center. The Center can provide their services using a digital platform on sustainable land</w:t>
            </w:r>
            <w:r w:rsidR="00286B73"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rPr>
              <w:t xml:space="preserve">management, including pastures. </w:t>
            </w:r>
          </w:p>
          <w:p w14:paraId="4ED04A0D"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27B5ACC4"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30 May – 4 July 2020 </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7FB19F16"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Project Mission.</w:t>
            </w:r>
          </w:p>
          <w:p w14:paraId="5C30FE8F"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 Participants:</w:t>
            </w:r>
          </w:p>
          <w:p w14:paraId="5EA29F9F"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1FD2714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Zhanasyl Ospanov, Chairman of the Information and</w:t>
            </w:r>
          </w:p>
          <w:p w14:paraId="67507473"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Accounting Center (IAC) - Qoldau.kz</w:t>
            </w:r>
          </w:p>
          <w:p w14:paraId="149060CF"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01DE9070"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Serik Ibrayev, Deputy Chairman of the Farmers’ Union of</w:t>
            </w:r>
          </w:p>
          <w:p w14:paraId="5257C4BF"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Kazakhstan/Advisor to the Chairman of the IAC.</w:t>
            </w:r>
          </w:p>
          <w:p w14:paraId="0C23A5BD"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E99FFAD"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Mission members.</w:t>
            </w:r>
          </w:p>
        </w:tc>
      </w:tr>
      <w:tr w:rsidR="00286B73" w:rsidRPr="00096EDA" w14:paraId="7606178B" w14:textId="77777777" w:rsidTr="0064787C">
        <w:trPr>
          <w:trHeight w:val="150"/>
        </w:trPr>
        <w:tc>
          <w:tcPr>
            <w:tcW w:w="219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A495E3"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THE ASSOCIATION OF ECOLOGICAL ORGANIZATIONS OF KAZAKHSTAN</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6171E65"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b/>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6FF60F56"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 xml:space="preserve"> Executing Partner</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4DB73FD1"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Consultation, public involvement, </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0A180C39"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Provided direct contributions to the design of the project components. </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57998B45"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Recurrent meetings</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3880C87C"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Meetings Participants:</w:t>
            </w:r>
          </w:p>
          <w:p w14:paraId="3F97FE89"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50C9E2B"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 Aigul Solovyova, Chairman of the Board of the Association of Ecological Organizations of Kazakhstan;</w:t>
            </w:r>
          </w:p>
          <w:p w14:paraId="101CADA4"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73E3423"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Yeldos Abakanov, Deputy-Chairman of the Board of the Association of Ecological Organizations of Kazakhstan;</w:t>
            </w:r>
          </w:p>
          <w:p w14:paraId="6862E819"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56EE891"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FAO Kazakhstan staff; </w:t>
            </w:r>
          </w:p>
          <w:p w14:paraId="7ADCC236"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02139306"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 Khafiz Akbergenov, FAO DPIC Economist/Project Coordinator.</w:t>
            </w:r>
          </w:p>
          <w:p w14:paraId="43FBF4F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33F192E2"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Ms Zhanyl Bozayeva, National CACILM-2 Project Manager;</w:t>
            </w:r>
          </w:p>
          <w:p w14:paraId="559CA8D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lang w:val="en-US"/>
              </w:rPr>
            </w:pPr>
          </w:p>
        </w:tc>
      </w:tr>
      <w:tr w:rsidR="00286B73" w:rsidRPr="00096EDA" w14:paraId="49309B4A" w14:textId="77777777" w:rsidTr="00194E4E">
        <w:trPr>
          <w:trHeight w:val="150"/>
        </w:trPr>
        <w:tc>
          <w:tcPr>
            <w:tcW w:w="219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C22EB9"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THE NON-PROFIT JSC “</w:t>
            </w:r>
            <w:r w:rsidRPr="00096EDA">
              <w:rPr>
                <w:rFonts w:ascii="Times New Roman" w:eastAsia="Times New Roman" w:hAnsi="Times New Roman" w:cs="Times New Roman"/>
                <w:color w:val="000000"/>
                <w:lang w:val="tr-TR"/>
              </w:rPr>
              <w:t>STATE CORPORATION</w:t>
            </w:r>
            <w:r w:rsidRPr="00096EDA">
              <w:rPr>
                <w:rFonts w:ascii="Times New Roman" w:eastAsia="Times New Roman" w:hAnsi="Times New Roman" w:cs="Times New Roman"/>
                <w:color w:val="000000"/>
              </w:rPr>
              <w:t xml:space="preserve">” ‘GOVERNMENT FOR CITIZENS’ </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E875988"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bCs/>
                <w:color w:val="000000"/>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39828695"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iCs/>
                <w:color w:val="000000"/>
              </w:rPr>
              <w:t xml:space="preserve"> National Government Institution 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5F71C33D" w14:textId="77777777" w:rsidR="00BA485E" w:rsidRPr="00096EDA" w:rsidRDefault="00BA485E"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Consultation </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2A5BF572"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The State Corporation “Government for Citizens” is an entity responsible for conducting soil and geobotanical surveys of land resources on behalf of the Committee for Land Resources Management of MoA of Kazakhstan within the State Programme on the Development of Agro-Industrial Complex of Kazakhstan for 2017-2021.  </w:t>
            </w:r>
          </w:p>
          <w:p w14:paraId="24E3DAAD"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448E488"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Most of the degraded pasturelands are located near villages due to non-use of distant pastures and the pasture rotations in place. Traditionally used livestock routes and other pasture infrastructure is outdated. Consequently, commune pastures are managed inefficiently that has lead to pasture degradation. </w:t>
            </w:r>
          </w:p>
          <w:p w14:paraId="0B740C6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7E0C7A78"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To manage commune pasturelands, they should be fenced. Also, pastures could be improved through the cultivation of </w:t>
            </w:r>
            <w:r w:rsidRPr="00096EDA">
              <w:rPr>
                <w:rFonts w:ascii="Times New Roman" w:eastAsia="Times New Roman" w:hAnsi="Times New Roman" w:cs="Times New Roman"/>
                <w:i/>
                <w:iCs/>
                <w:color w:val="000000"/>
              </w:rPr>
              <w:t>zhitnyak </w:t>
            </w:r>
            <w:r w:rsidRPr="00096EDA">
              <w:rPr>
                <w:rFonts w:ascii="Times New Roman" w:eastAsia="Times New Roman" w:hAnsi="Times New Roman" w:cs="Times New Roman"/>
                <w:color w:val="000000"/>
              </w:rPr>
              <w:t>in both regions and legume grasses in Pavlodar oblast, in particular. </w:t>
            </w:r>
          </w:p>
          <w:p w14:paraId="3FC3507E"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42F3D833" w14:textId="3E48058E"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 Pavlodar Oblast, most of the commune pasturelands could be categorized as overgrazed. Pasture infrastructure (livestock routes, wells, watering points etc) is a barrier for pasture management. Villagers are reluctant to graze animals in distant pastures due to lack of infrastructure. Land inspections of the region, </w:t>
            </w:r>
            <w:r w:rsidR="00A30A2C" w:rsidRPr="00096EDA">
              <w:rPr>
                <w:rFonts w:ascii="Times New Roman" w:eastAsia="Times New Roman" w:hAnsi="Times New Roman" w:cs="Times New Roman"/>
                <w:color w:val="000000"/>
              </w:rPr>
              <w:t>the conduct</w:t>
            </w:r>
            <w:r w:rsidRPr="00096EDA">
              <w:rPr>
                <w:rFonts w:ascii="Times New Roman" w:eastAsia="Times New Roman" w:hAnsi="Times New Roman" w:cs="Times New Roman"/>
                <w:color w:val="000000"/>
              </w:rPr>
              <w:t xml:space="preserve"> of awareness and knowledge activities among the local population on pasture management, are ineffective without the provision of pasture infrastructure.</w:t>
            </w:r>
          </w:p>
          <w:p w14:paraId="1FBA01FC"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747E7FBA" w14:textId="09CA63AB"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Similar challenges in managing pastures exist in Aktobe Oblast. Commune pastures near villages are used by smallholders and peasant farms. This is because most of the water sources are located near the settlements, while there is an insufficient quantity of water sources near distant pastures. The area of waterlogged pastures has been decreasing in the Aktobe Oblast, though water sources are sufficient in the region. No activities related to the improvement of pastures and haylands are being conducted in </w:t>
            </w:r>
            <w:r w:rsidRPr="00096EDA">
              <w:rPr>
                <w:rFonts w:ascii="Times New Roman" w:eastAsia="Times New Roman" w:hAnsi="Times New Roman" w:cs="Times New Roman"/>
                <w:color w:val="000000"/>
              </w:rPr>
              <w:lastRenderedPageBreak/>
              <w:t>the region, so t</w:t>
            </w:r>
            <w:r w:rsidR="005A6FA2" w:rsidRPr="00096EDA">
              <w:rPr>
                <w:rFonts w:ascii="Times New Roman" w:eastAsia="Times New Roman" w:hAnsi="Times New Roman" w:cs="Times New Roman"/>
                <w:color w:val="000000"/>
              </w:rPr>
              <w:t>he yield of grasslands is low. </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33F70ADE"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 xml:space="preserve">Recurrent meetings with the head office of the State Corporation; </w:t>
            </w:r>
            <w:r w:rsidRPr="00096EDA">
              <w:rPr>
                <w:rFonts w:ascii="Times New Roman" w:eastAsia="Times New Roman" w:hAnsi="Times New Roman" w:cs="Times New Roman"/>
                <w:color w:val="000000"/>
                <w:lang w:val="kk-KZ"/>
              </w:rPr>
              <w:t>с</w:t>
            </w:r>
            <w:r w:rsidRPr="00096EDA">
              <w:rPr>
                <w:rFonts w:ascii="Times New Roman" w:eastAsia="Times New Roman" w:hAnsi="Times New Roman" w:cs="Times New Roman"/>
                <w:color w:val="000000"/>
                <w:lang w:val="tr-TR"/>
              </w:rPr>
              <w:t>onsultatı</w:t>
            </w:r>
            <w:r w:rsidRPr="00096EDA">
              <w:rPr>
                <w:rFonts w:ascii="Times New Roman" w:eastAsia="Times New Roman" w:hAnsi="Times New Roman" w:cs="Times New Roman"/>
                <w:color w:val="000000"/>
              </w:rPr>
              <w:t>ions over phone and email on 15 June 2020 with the branch offices</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75437465" w14:textId="432B06EA"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Participants:</w:t>
            </w:r>
          </w:p>
          <w:p w14:paraId="37D53942" w14:textId="3CFC2D62"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w:t>
            </w:r>
            <w:r w:rsidRPr="00096EDA">
              <w:rPr>
                <w:rFonts w:ascii="Times New Roman" w:eastAsia="Times New Roman" w:hAnsi="Times New Roman" w:cs="Times New Roman"/>
                <w:color w:val="000000"/>
                <w:lang w:val="tr-TR"/>
              </w:rPr>
              <w:t>s.</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lang w:val="tr-TR"/>
              </w:rPr>
              <w:t>Sakyp Tairova, Specialist of the Research and Monitoring Department of the State Corporation</w:t>
            </w:r>
            <w:r w:rsidRPr="00096EDA">
              <w:rPr>
                <w:rFonts w:ascii="Times New Roman" w:eastAsia="Times New Roman" w:hAnsi="Times New Roman" w:cs="Times New Roman"/>
                <w:color w:val="000000"/>
              </w:rPr>
              <w:t xml:space="preserve"> </w:t>
            </w:r>
            <w:r w:rsidRPr="00096EDA">
              <w:rPr>
                <w:rFonts w:ascii="Times New Roman" w:eastAsia="Times New Roman" w:hAnsi="Times New Roman" w:cs="Times New Roman"/>
                <w:color w:val="000000"/>
                <w:lang w:val="tr-TR"/>
              </w:rPr>
              <w:t>of the head off</w:t>
            </w:r>
            <w:r w:rsidRPr="00096EDA">
              <w:rPr>
                <w:rFonts w:ascii="Times New Roman" w:eastAsia="Times New Roman" w:hAnsi="Times New Roman" w:cs="Times New Roman"/>
                <w:color w:val="000000"/>
              </w:rPr>
              <w:t>ice in Nur-Sultan;</w:t>
            </w:r>
          </w:p>
          <w:p w14:paraId="0A02687B"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196EDF73" w14:textId="750F8C7F"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Zhanat Bekenov,</w:t>
            </w:r>
          </w:p>
          <w:p w14:paraId="4D7EEB0F" w14:textId="0E2D32FA"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Head of the Office of</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Survey Management, Land Monitoring and Laboratory Research of the Branch</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of Pavlodar Oblast;</w:t>
            </w:r>
          </w:p>
          <w:p w14:paraId="190C85B4"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10720969" w14:textId="109F8EF5"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Mr.</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Azamat Kuatov,</w:t>
            </w:r>
          </w:p>
          <w:p w14:paraId="01DFAB69" w14:textId="079B35A3"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Head of the Office of</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Survey Management, Land Monitoring and</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Laboratory Research of the Branch of Aktobe Oblast;</w:t>
            </w:r>
          </w:p>
          <w:p w14:paraId="7CBF7956"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p w14:paraId="589EE02A" w14:textId="52D7461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Ms</w:t>
            </w:r>
            <w:r w:rsidR="00A30A2C" w:rsidRPr="00096EDA">
              <w:rPr>
                <w:rFonts w:ascii="Times New Roman" w:eastAsia="Times New Roman" w:hAnsi="Times New Roman" w:cs="Times New Roman"/>
                <w:color w:val="000000"/>
                <w:lang w:val="en-US"/>
              </w:rPr>
              <w:t> </w:t>
            </w:r>
            <w:r w:rsidRPr="00096EDA">
              <w:rPr>
                <w:rFonts w:ascii="Times New Roman" w:eastAsia="Times New Roman" w:hAnsi="Times New Roman" w:cs="Times New Roman"/>
                <w:color w:val="000000"/>
              </w:rPr>
              <w:t>Zhanyl Bozayeva, National CACILM-2 Project Manager.</w:t>
            </w:r>
          </w:p>
          <w:p w14:paraId="620A88D7" w14:textId="77777777" w:rsidR="00BA485E" w:rsidRPr="00096EDA" w:rsidRDefault="00BA485E"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p>
        </w:tc>
      </w:tr>
      <w:tr w:rsidR="00B35A28" w:rsidRPr="00096EDA" w14:paraId="73FA2D9E" w14:textId="77777777" w:rsidTr="00194E4E">
        <w:trPr>
          <w:trHeight w:val="150"/>
        </w:trPr>
        <w:tc>
          <w:tcPr>
            <w:tcW w:w="219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39D1D62" w14:textId="2F38BC0B" w:rsidR="00B35A28" w:rsidRPr="00096EDA" w:rsidRDefault="00B35A28" w:rsidP="00A30A2C">
            <w:pPr>
              <w:pBdr>
                <w:top w:val="nil"/>
                <w:left w:val="nil"/>
                <w:bottom w:val="nil"/>
                <w:right w:val="nil"/>
                <w:between w:val="nil"/>
              </w:pBdr>
              <w:spacing w:after="120" w:line="240" w:lineRule="auto"/>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lang w:val="en-US"/>
              </w:rPr>
              <w:lastRenderedPageBreak/>
              <w:t>LOCAL GOVERNMENT REPRESENTATIVES – RAYON AKIMATS</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D7D2612" w14:textId="190A2A60" w:rsidR="00B35A28" w:rsidRPr="00096EDA" w:rsidRDefault="00B35A28" w:rsidP="00A30A2C">
            <w:pPr>
              <w:pBdr>
                <w:top w:val="nil"/>
                <w:left w:val="nil"/>
                <w:bottom w:val="nil"/>
                <w:right w:val="nil"/>
                <w:between w:val="nil"/>
              </w:pBdr>
              <w:spacing w:after="120" w:line="240" w:lineRule="auto"/>
              <w:rPr>
                <w:rFonts w:ascii="Times New Roman" w:eastAsia="Times New Roman" w:hAnsi="Times New Roman" w:cs="Times New Roman"/>
                <w:b/>
                <w:bCs/>
                <w:color w:val="000000"/>
              </w:rPr>
            </w:pPr>
            <w:r w:rsidRPr="00096EDA">
              <w:rPr>
                <w:rFonts w:ascii="Times New Roman" w:eastAsia="Times New Roman" w:hAnsi="Times New Roman" w:cs="Times New Roman"/>
                <w:b/>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552A68D7" w14:textId="6628C25B" w:rsidR="00B35A28" w:rsidRPr="00096EDA" w:rsidRDefault="00B35A28" w:rsidP="00A30A2C">
            <w:pPr>
              <w:pBdr>
                <w:top w:val="nil"/>
                <w:left w:val="nil"/>
                <w:bottom w:val="nil"/>
                <w:right w:val="nil"/>
                <w:between w:val="nil"/>
              </w:pBdr>
              <w:spacing w:after="120" w:line="240" w:lineRule="auto"/>
              <w:rPr>
                <w:rFonts w:ascii="Times New Roman" w:eastAsia="Times New Roman" w:hAnsi="Times New Roman" w:cs="Times New Roman"/>
                <w:i/>
                <w:iCs/>
                <w:color w:val="000000"/>
              </w:rPr>
            </w:pPr>
            <w:r w:rsidRPr="00096EDA">
              <w:rPr>
                <w:rFonts w:ascii="Times New Roman" w:eastAsia="Times New Roman" w:hAnsi="Times New Roman" w:cs="Times New Roman"/>
                <w:i/>
                <w:color w:val="FF0000"/>
              </w:rPr>
              <w:t>Local Government Institution/body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5704D3F3" w14:textId="7662DBEC" w:rsidR="00B35A28" w:rsidRPr="00096EDA" w:rsidRDefault="00CB7230"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Survey</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6F43F4EE" w14:textId="78A04A8D" w:rsidR="00155148" w:rsidRPr="00096EDA" w:rsidRDefault="00155148" w:rsidP="00155148">
            <w:pPr>
              <w:pBdr>
                <w:top w:val="nil"/>
                <w:left w:val="nil"/>
                <w:bottom w:val="nil"/>
                <w:right w:val="nil"/>
                <w:between w:val="nil"/>
              </w:pBdr>
              <w:spacing w:after="120" w:line="240" w:lineRule="auto"/>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rPr>
              <w:t xml:space="preserve">The high demand in capacity building of local akimats in management of rational use of pastures. As per their opinion, the rational pasture management envisages rehabilitation of relevant infrastructure, including water wells, livestock routes, etc; application of pasture rotation; </w:t>
            </w:r>
            <w:r w:rsidRPr="00096EDA">
              <w:rPr>
                <w:rFonts w:ascii="Times New Roman" w:eastAsia="Times New Roman" w:hAnsi="Times New Roman" w:cs="Times New Roman"/>
                <w:color w:val="000000"/>
                <w:lang w:val="en-US"/>
              </w:rPr>
              <w:t xml:space="preserve">planting of perennial plants; </w:t>
            </w:r>
            <w:r w:rsidR="006246F8" w:rsidRPr="00096EDA">
              <w:rPr>
                <w:rFonts w:ascii="Times New Roman" w:eastAsia="Times New Roman" w:hAnsi="Times New Roman" w:cs="Times New Roman"/>
                <w:color w:val="000000"/>
                <w:lang w:val="en-US"/>
              </w:rPr>
              <w:t xml:space="preserve">effective </w:t>
            </w:r>
            <w:r w:rsidRPr="00096EDA">
              <w:rPr>
                <w:rFonts w:ascii="Times New Roman" w:eastAsia="Times New Roman" w:hAnsi="Times New Roman" w:cs="Times New Roman"/>
                <w:color w:val="000000"/>
                <w:lang w:val="en-US"/>
              </w:rPr>
              <w:t>use of remote pastures.</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1D183EA2" w14:textId="31823AF4" w:rsidR="00B35A28" w:rsidRPr="00096EDA" w:rsidRDefault="006246F8"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September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46277D2E" w14:textId="6A8EBC90" w:rsidR="00B35A28" w:rsidRPr="00096EDA" w:rsidRDefault="006246F8"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Stakeholder Survey</w:t>
            </w:r>
          </w:p>
        </w:tc>
      </w:tr>
      <w:tr w:rsidR="00CB7230" w:rsidRPr="00096EDA" w14:paraId="2B67D10F" w14:textId="77777777" w:rsidTr="00194E4E">
        <w:trPr>
          <w:trHeight w:val="150"/>
        </w:trPr>
        <w:tc>
          <w:tcPr>
            <w:tcW w:w="219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19B4985" w14:textId="11CA02AA" w:rsidR="00CB7230" w:rsidRPr="00096EDA" w:rsidRDefault="00CB7230" w:rsidP="00A30A2C">
            <w:pPr>
              <w:pBdr>
                <w:top w:val="nil"/>
                <w:left w:val="nil"/>
                <w:bottom w:val="nil"/>
                <w:right w:val="nil"/>
                <w:between w:val="nil"/>
              </w:pBdr>
              <w:spacing w:after="120" w:line="240" w:lineRule="auto"/>
              <w:rPr>
                <w:rFonts w:ascii="Times New Roman" w:eastAsia="Times New Roman" w:hAnsi="Times New Roman" w:cs="Times New Roman"/>
                <w:color w:val="000000"/>
                <w:lang w:val="en-US"/>
              </w:rPr>
            </w:pPr>
            <w:r w:rsidRPr="00096EDA">
              <w:rPr>
                <w:rFonts w:ascii="Times New Roman" w:eastAsia="Times New Roman" w:hAnsi="Times New Roman" w:cs="Times New Roman"/>
              </w:rPr>
              <w:t>PEASANT FARMS / AGRICULTURAL ENTITIES</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D604536" w14:textId="5F672F9E" w:rsidR="00CB7230" w:rsidRPr="00096EDA" w:rsidRDefault="00CB7230" w:rsidP="00A30A2C">
            <w:pPr>
              <w:pBdr>
                <w:top w:val="nil"/>
                <w:left w:val="nil"/>
                <w:bottom w:val="nil"/>
                <w:right w:val="nil"/>
                <w:between w:val="nil"/>
              </w:pBdr>
              <w:spacing w:after="120" w:line="240" w:lineRule="auto"/>
              <w:rPr>
                <w:rFonts w:ascii="Times New Roman" w:eastAsia="Times New Roman" w:hAnsi="Times New Roman" w:cs="Times New Roman"/>
                <w:b/>
              </w:rPr>
            </w:pPr>
            <w:r w:rsidRPr="00096EDA">
              <w:rPr>
                <w:rFonts w:ascii="Times New Roman" w:eastAsia="Times New Roman" w:hAnsi="Times New Roman" w:cs="Times New Roman"/>
                <w:b/>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714C16E9" w14:textId="37101EDD" w:rsidR="00CB7230" w:rsidRPr="00096EDA" w:rsidRDefault="00CB7230" w:rsidP="00A30A2C">
            <w:pPr>
              <w:pBdr>
                <w:top w:val="nil"/>
                <w:left w:val="nil"/>
                <w:bottom w:val="nil"/>
                <w:right w:val="nil"/>
                <w:between w:val="nil"/>
              </w:pBdr>
              <w:spacing w:after="120" w:line="240" w:lineRule="auto"/>
              <w:rPr>
                <w:rFonts w:ascii="Times New Roman" w:eastAsia="Times New Roman" w:hAnsi="Times New Roman" w:cs="Times New Roman"/>
                <w:i/>
                <w:color w:val="FF0000"/>
              </w:rPr>
            </w:pPr>
            <w:r w:rsidRPr="00096EDA">
              <w:rPr>
                <w:rFonts w:ascii="Times New Roman" w:eastAsia="Times New Roman" w:hAnsi="Times New Roman" w:cs="Times New Roman"/>
                <w:i/>
                <w:color w:val="FF0000"/>
              </w:rPr>
              <w:t>Local community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0F17D0E0" w14:textId="77972886" w:rsidR="00CB7230" w:rsidRPr="00096EDA" w:rsidRDefault="00CB7230" w:rsidP="00A30A2C">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rPr>
              <w:t>Survey</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1FB4C7F7" w14:textId="568E1142" w:rsidR="00CB7230" w:rsidRPr="00096EDA" w:rsidRDefault="004C0F7C" w:rsidP="00155148">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Not enough water resources on pastures. Ineffective planning of infrastructure in rural areas. Lack of coordination between the local government representations and land users.</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7568171C" w14:textId="1947CF44" w:rsidR="00CB7230" w:rsidRPr="00096EDA" w:rsidRDefault="00CB7230"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September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354B78D8" w14:textId="6F3DD48A" w:rsidR="00CB7230" w:rsidRPr="00096EDA" w:rsidRDefault="00CB7230" w:rsidP="0038181D">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Stakeholder Survey</w:t>
            </w:r>
          </w:p>
        </w:tc>
      </w:tr>
      <w:tr w:rsidR="00CB7230" w:rsidRPr="00096EDA" w14:paraId="4ED29EF7" w14:textId="77777777" w:rsidTr="0064787C">
        <w:trPr>
          <w:trHeight w:val="150"/>
        </w:trPr>
        <w:tc>
          <w:tcPr>
            <w:tcW w:w="2199"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73A1940D" w14:textId="643A5B40"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rPr>
            </w:pPr>
            <w:r w:rsidRPr="00096EDA">
              <w:rPr>
                <w:rFonts w:ascii="Times New Roman" w:eastAsia="Times New Roman" w:hAnsi="Times New Roman" w:cs="Times New Roman"/>
              </w:rPr>
              <w:t>FARMERS (USERS OF COMMUNE PASTURES)</w:t>
            </w:r>
          </w:p>
        </w:tc>
        <w:tc>
          <w:tcPr>
            <w:tcW w:w="1657"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8B9AAA4" w14:textId="79E1ACD3"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b/>
              </w:rPr>
            </w:pPr>
            <w:r w:rsidRPr="00096EDA">
              <w:rPr>
                <w:rFonts w:ascii="Times New Roman" w:eastAsia="Times New Roman" w:hAnsi="Times New Roman" w:cs="Times New Roman"/>
                <w:b/>
              </w:rPr>
              <w:t>Direct beneficiary</w:t>
            </w:r>
          </w:p>
        </w:tc>
        <w:tc>
          <w:tcPr>
            <w:tcW w:w="1473"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25D4090E" w14:textId="107202AB"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i/>
                <w:color w:val="FF0000"/>
              </w:rPr>
            </w:pPr>
            <w:r w:rsidRPr="00096EDA">
              <w:rPr>
                <w:rFonts w:ascii="Times New Roman" w:eastAsia="Times New Roman" w:hAnsi="Times New Roman" w:cs="Times New Roman"/>
                <w:i/>
                <w:color w:val="FF0000"/>
              </w:rPr>
              <w:t>Local community</w:t>
            </w:r>
          </w:p>
        </w:tc>
        <w:tc>
          <w:tcPr>
            <w:tcW w:w="1842" w:type="dxa"/>
            <w:tcBorders>
              <w:top w:val="single" w:sz="6" w:space="0" w:color="000000"/>
              <w:left w:val="single" w:sz="6" w:space="0" w:color="000000"/>
              <w:bottom w:val="single" w:sz="6" w:space="0" w:color="000000"/>
              <w:right w:val="single" w:sz="6" w:space="0" w:color="000000"/>
            </w:tcBorders>
            <w:shd w:val="clear" w:color="auto" w:fill="FFFFFF"/>
          </w:tcPr>
          <w:p w14:paraId="526C2FC2" w14:textId="7C66CE76"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rPr>
            </w:pPr>
            <w:r w:rsidRPr="00096EDA">
              <w:rPr>
                <w:rFonts w:ascii="Times New Roman" w:eastAsia="Times New Roman" w:hAnsi="Times New Roman" w:cs="Times New Roman"/>
              </w:rPr>
              <w:t>Survey</w:t>
            </w:r>
          </w:p>
        </w:tc>
        <w:tc>
          <w:tcPr>
            <w:tcW w:w="2946" w:type="dxa"/>
            <w:tcBorders>
              <w:top w:val="single" w:sz="6" w:space="0" w:color="000000"/>
              <w:left w:val="single" w:sz="6" w:space="0" w:color="000000"/>
              <w:bottom w:val="single" w:sz="6" w:space="0" w:color="000000"/>
              <w:right w:val="single" w:sz="6" w:space="0" w:color="000000"/>
            </w:tcBorders>
            <w:shd w:val="clear" w:color="auto" w:fill="FFFFFF"/>
          </w:tcPr>
          <w:p w14:paraId="1B70FEDE" w14:textId="7B3E8E76" w:rsidR="00CB7230" w:rsidRPr="00096EDA" w:rsidRDefault="00CB7230" w:rsidP="004C0F7C">
            <w:pPr>
              <w:pBdr>
                <w:top w:val="nil"/>
                <w:left w:val="nil"/>
                <w:bottom w:val="nil"/>
                <w:right w:val="nil"/>
                <w:between w:val="nil"/>
              </w:pBdr>
              <w:spacing w:after="120" w:line="240" w:lineRule="auto"/>
              <w:rPr>
                <w:rFonts w:ascii="Times New Roman" w:eastAsia="Times New Roman" w:hAnsi="Times New Roman" w:cs="Times New Roman"/>
                <w:color w:val="000000"/>
                <w:lang w:val="en-US"/>
              </w:rPr>
            </w:pPr>
            <w:r w:rsidRPr="00096EDA">
              <w:rPr>
                <w:rFonts w:ascii="Times New Roman" w:eastAsia="Times New Roman" w:hAnsi="Times New Roman" w:cs="Times New Roman"/>
                <w:color w:val="000000"/>
              </w:rPr>
              <w:t xml:space="preserve">Smallholder farmers have issues with access to finance, they do not have enough turnover funds. </w:t>
            </w:r>
            <w:r w:rsidR="005A6FA2" w:rsidRPr="00096EDA">
              <w:rPr>
                <w:rFonts w:ascii="Times New Roman" w:eastAsia="Times New Roman" w:hAnsi="Times New Roman" w:cs="Times New Roman"/>
                <w:color w:val="000000"/>
              </w:rPr>
              <w:t xml:space="preserve">Lack of local self-governance. </w:t>
            </w:r>
          </w:p>
        </w:tc>
        <w:tc>
          <w:tcPr>
            <w:tcW w:w="1656" w:type="dxa"/>
            <w:tcBorders>
              <w:top w:val="single" w:sz="6" w:space="0" w:color="000000"/>
              <w:left w:val="single" w:sz="6" w:space="0" w:color="000000"/>
              <w:bottom w:val="single" w:sz="6" w:space="0" w:color="000000"/>
              <w:right w:val="single" w:sz="6" w:space="0" w:color="000000"/>
            </w:tcBorders>
            <w:shd w:val="clear" w:color="auto" w:fill="FFFFFF"/>
          </w:tcPr>
          <w:p w14:paraId="58EE58DF" w14:textId="4C636382"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September 2020</w:t>
            </w:r>
          </w:p>
        </w:tc>
        <w:tc>
          <w:tcPr>
            <w:tcW w:w="2209" w:type="dxa"/>
            <w:tcBorders>
              <w:top w:val="single" w:sz="6" w:space="0" w:color="000000"/>
              <w:left w:val="single" w:sz="6" w:space="0" w:color="000000"/>
              <w:bottom w:val="single" w:sz="6" w:space="0" w:color="000000"/>
              <w:right w:val="single" w:sz="6" w:space="0" w:color="000000"/>
            </w:tcBorders>
            <w:shd w:val="clear" w:color="auto" w:fill="FFFFFF"/>
          </w:tcPr>
          <w:p w14:paraId="4AD45521" w14:textId="1BED4CE4" w:rsidR="00CB7230" w:rsidRPr="00096EDA" w:rsidRDefault="00CB7230" w:rsidP="00CB7230">
            <w:pPr>
              <w:pBdr>
                <w:top w:val="nil"/>
                <w:left w:val="nil"/>
                <w:bottom w:val="nil"/>
                <w:right w:val="nil"/>
                <w:between w:val="nil"/>
              </w:pBdr>
              <w:spacing w:after="12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CACILM-2 Stakeholder Survey</w:t>
            </w:r>
          </w:p>
        </w:tc>
      </w:tr>
      <w:bookmarkEnd w:id="100"/>
    </w:tbl>
    <w:p w14:paraId="12C82090" w14:textId="77777777" w:rsidR="00B7151B" w:rsidRPr="00096EDA" w:rsidRDefault="00B7151B"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00A691E9"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113853AA"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38EE6731"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2CF99E41"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7F38DE81"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43BCF239"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42A55C2F"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6D79DAF1" w14:textId="77777777"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sectPr w:rsidR="0064787C" w:rsidRPr="00096EDA" w:rsidSect="0064787C">
          <w:pgSz w:w="16838" w:h="11906" w:orient="landscape"/>
          <w:pgMar w:top="720" w:right="720" w:bottom="424" w:left="1440" w:header="720" w:footer="720" w:gutter="0"/>
          <w:cols w:space="720" w:equalWidth="0">
            <w:col w:w="10762"/>
          </w:cols>
          <w:docGrid w:linePitch="272"/>
        </w:sectPr>
      </w:pPr>
    </w:p>
    <w:p w14:paraId="5CCE4AFE" w14:textId="65D31281" w:rsidR="0064787C" w:rsidRPr="00096EDA" w:rsidRDefault="0064787C" w:rsidP="00B7151B">
      <w:pPr>
        <w:tabs>
          <w:tab w:val="left" w:pos="6375"/>
        </w:tabs>
        <w:spacing w:before="120" w:after="120" w:line="240" w:lineRule="auto"/>
        <w:jc w:val="both"/>
        <w:rPr>
          <w:rFonts w:ascii="Times New Roman" w:eastAsia="Times New Roman" w:hAnsi="Times New Roman" w:cs="Times New Roman"/>
          <w:b/>
          <w:sz w:val="22"/>
          <w:szCs w:val="22"/>
          <w:lang w:val="ru-RU"/>
        </w:rPr>
      </w:pPr>
    </w:p>
    <w:p w14:paraId="2197318D" w14:textId="0B509381" w:rsidR="006112AD" w:rsidRPr="00096EDA" w:rsidRDefault="00B7151B" w:rsidP="00B7151B">
      <w:pPr>
        <w:tabs>
          <w:tab w:val="left" w:pos="6375"/>
        </w:tabs>
        <w:spacing w:before="120" w:after="120" w:line="240" w:lineRule="auto"/>
        <w:jc w:val="both"/>
        <w:rPr>
          <w:rFonts w:ascii="Times New Roman" w:eastAsia="Times New Roman" w:hAnsi="Times New Roman" w:cs="Times New Roman"/>
          <w:sz w:val="22"/>
          <w:szCs w:val="22"/>
        </w:rPr>
      </w:pPr>
      <w:r w:rsidRPr="00096EDA">
        <w:rPr>
          <w:rFonts w:ascii="Times New Roman" w:eastAsia="Times New Roman" w:hAnsi="Times New Roman" w:cs="Times New Roman"/>
          <w:b/>
          <w:sz w:val="22"/>
          <w:szCs w:val="22"/>
        </w:rPr>
        <w:t>Stakeholder Consultation in project Implementation</w:t>
      </w:r>
      <w:r w:rsidR="000D129D" w:rsidRPr="00096EDA">
        <w:rPr>
          <w:rStyle w:val="FootnoteReference"/>
          <w:rFonts w:ascii="Times New Roman" w:eastAsia="Times New Roman" w:hAnsi="Times New Roman" w:cs="Times New Roman"/>
          <w:b/>
          <w:sz w:val="22"/>
          <w:szCs w:val="22"/>
        </w:rPr>
        <w:footnoteReference w:id="70"/>
      </w:r>
      <w:r w:rsidRPr="00096EDA">
        <w:rPr>
          <w:rFonts w:ascii="Times New Roman" w:eastAsia="Times New Roman" w:hAnsi="Times New Roman" w:cs="Times New Roman"/>
          <w:b/>
          <w:sz w:val="22"/>
          <w:szCs w:val="22"/>
        </w:rPr>
        <w:t xml:space="preserve"> </w:t>
      </w:r>
    </w:p>
    <w:tbl>
      <w:tblPr>
        <w:tblW w:w="1082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517"/>
        <w:gridCol w:w="1246"/>
        <w:gridCol w:w="1496"/>
        <w:gridCol w:w="1390"/>
        <w:gridCol w:w="3495"/>
        <w:gridCol w:w="1676"/>
      </w:tblGrid>
      <w:tr w:rsidR="00286B73" w:rsidRPr="00096EDA" w14:paraId="2026C8F6" w14:textId="77777777" w:rsidTr="00AE3C64">
        <w:trPr>
          <w:trHeight w:val="345"/>
        </w:trPr>
        <w:tc>
          <w:tcPr>
            <w:tcW w:w="1517"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1E056077" w14:textId="77777777" w:rsidR="00286B73" w:rsidRPr="00096EDA" w:rsidRDefault="00286B73" w:rsidP="00286B73">
            <w:pPr>
              <w:spacing w:after="0" w:line="240" w:lineRule="auto"/>
              <w:jc w:val="center"/>
              <w:rPr>
                <w:rFonts w:ascii="Times New Roman" w:eastAsia="Times New Roman" w:hAnsi="Times New Roman" w:cs="Times New Roman"/>
              </w:rPr>
            </w:pPr>
            <w:bookmarkStart w:id="101" w:name="_Hlk46149506"/>
            <w:r w:rsidRPr="00096EDA">
              <w:rPr>
                <w:rFonts w:ascii="Times New Roman" w:eastAsia="Times New Roman" w:hAnsi="Times New Roman" w:cs="Times New Roman"/>
              </w:rPr>
              <w:t>Stakeholder Name </w:t>
            </w:r>
          </w:p>
        </w:tc>
        <w:tc>
          <w:tcPr>
            <w:tcW w:w="124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4F5273F2"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Stakeholder Type  </w:t>
            </w:r>
          </w:p>
        </w:tc>
        <w:tc>
          <w:tcPr>
            <w:tcW w:w="149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2936E607"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Stakeholder profile </w:t>
            </w:r>
          </w:p>
        </w:tc>
        <w:tc>
          <w:tcPr>
            <w:tcW w:w="1390"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3A236F96"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color w:val="000000"/>
              </w:rPr>
              <w:t>Consultation Methodology</w:t>
            </w:r>
            <w:r w:rsidRPr="00096EDA">
              <w:rPr>
                <w:rFonts w:ascii="Times New Roman" w:eastAsia="Times New Roman" w:hAnsi="Times New Roman" w:cs="Times New Roman"/>
              </w:rPr>
              <w:t> </w:t>
            </w:r>
          </w:p>
        </w:tc>
        <w:tc>
          <w:tcPr>
            <w:tcW w:w="3495" w:type="dxa"/>
            <w:tcBorders>
              <w:top w:val="single" w:sz="6" w:space="0" w:color="000000"/>
              <w:left w:val="single" w:sz="6" w:space="0" w:color="000000"/>
              <w:bottom w:val="single" w:sz="6" w:space="0" w:color="000000"/>
              <w:right w:val="single" w:sz="6" w:space="0" w:color="000000"/>
            </w:tcBorders>
            <w:shd w:val="clear" w:color="auto" w:fill="F7CBAC"/>
            <w:vAlign w:val="center"/>
          </w:tcPr>
          <w:p w14:paraId="7C7CAD8C" w14:textId="77777777" w:rsidR="00286B73" w:rsidRPr="00096EDA" w:rsidRDefault="00286B73" w:rsidP="00286B73">
            <w:pPr>
              <w:spacing w:after="0" w:line="240" w:lineRule="auto"/>
              <w:jc w:val="center"/>
              <w:rPr>
                <w:rFonts w:ascii="Times New Roman" w:eastAsia="Times New Roman" w:hAnsi="Times New Roman" w:cs="Times New Roman"/>
                <w:color w:val="000000"/>
              </w:rPr>
            </w:pPr>
            <w:r w:rsidRPr="00096EDA">
              <w:rPr>
                <w:rFonts w:ascii="Times New Roman" w:eastAsia="Times New Roman" w:hAnsi="Times New Roman" w:cs="Times New Roman"/>
                <w:color w:val="000000"/>
              </w:rPr>
              <w:t>Expected timing</w:t>
            </w:r>
          </w:p>
          <w:p w14:paraId="561ACED1" w14:textId="77777777" w:rsidR="00286B73" w:rsidRPr="00096EDA" w:rsidRDefault="00286B73" w:rsidP="00286B73">
            <w:pPr>
              <w:spacing w:after="0" w:line="240" w:lineRule="auto"/>
              <w:jc w:val="center"/>
              <w:rPr>
                <w:rFonts w:ascii="Times New Roman" w:eastAsia="Times New Roman" w:hAnsi="Times New Roman" w:cs="Times New Roman"/>
                <w:b/>
              </w:rPr>
            </w:pPr>
          </w:p>
        </w:tc>
        <w:tc>
          <w:tcPr>
            <w:tcW w:w="1676" w:type="dxa"/>
            <w:tcBorders>
              <w:top w:val="single" w:sz="6" w:space="0" w:color="000000"/>
              <w:left w:val="single" w:sz="6" w:space="0" w:color="000000"/>
              <w:bottom w:val="single" w:sz="6" w:space="0" w:color="000000"/>
              <w:right w:val="single" w:sz="6" w:space="0" w:color="000000"/>
            </w:tcBorders>
            <w:shd w:val="clear" w:color="auto" w:fill="D9D9D9"/>
          </w:tcPr>
          <w:p w14:paraId="5D7D049C"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Comments</w:t>
            </w:r>
          </w:p>
        </w:tc>
      </w:tr>
      <w:tr w:rsidR="00B7151B" w:rsidRPr="00096EDA" w14:paraId="2D60AD36" w14:textId="77777777" w:rsidTr="00AE3C64">
        <w:trPr>
          <w:trHeight w:val="287"/>
        </w:trPr>
        <w:tc>
          <w:tcPr>
            <w:tcW w:w="1517" w:type="dxa"/>
            <w:tcBorders>
              <w:top w:val="single" w:sz="6" w:space="0" w:color="000000"/>
              <w:left w:val="single" w:sz="6" w:space="0" w:color="000000"/>
              <w:bottom w:val="single" w:sz="4" w:space="0" w:color="000000"/>
              <w:right w:val="single" w:sz="6" w:space="0" w:color="000000"/>
            </w:tcBorders>
            <w:shd w:val="clear" w:color="auto" w:fill="FFFFFF"/>
            <w:vAlign w:val="center"/>
          </w:tcPr>
          <w:p w14:paraId="0AF85B9D"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Local Government representatives – Rayon Akimats</w:t>
            </w:r>
          </w:p>
        </w:tc>
        <w:tc>
          <w:tcPr>
            <w:tcW w:w="124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DF4C21" w14:textId="77777777" w:rsidR="00286B73" w:rsidRPr="00096EDA" w:rsidRDefault="00286B73" w:rsidP="00286B73">
            <w:pPr>
              <w:spacing w:after="0" w:line="240" w:lineRule="auto"/>
              <w:jc w:val="center"/>
              <w:rPr>
                <w:rFonts w:ascii="Times New Roman" w:eastAsia="Times New Roman" w:hAnsi="Times New Roman" w:cs="Times New Roman"/>
                <w:color w:val="FF0000"/>
              </w:rPr>
            </w:pPr>
            <w:r w:rsidRPr="00096EDA">
              <w:rPr>
                <w:rFonts w:ascii="Times New Roman" w:eastAsia="Times New Roman" w:hAnsi="Times New Roman" w:cs="Times New Roman"/>
                <w:b/>
              </w:rPr>
              <w:t>Direct beneficiary</w:t>
            </w:r>
          </w:p>
        </w:tc>
        <w:tc>
          <w:tcPr>
            <w:tcW w:w="1496"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357893BC" w14:textId="77777777" w:rsidR="00286B73" w:rsidRPr="00096EDA" w:rsidRDefault="00286B73" w:rsidP="00286B73">
            <w:pPr>
              <w:spacing w:after="0" w:line="240" w:lineRule="auto"/>
              <w:jc w:val="center"/>
              <w:rPr>
                <w:rFonts w:ascii="Times New Roman" w:eastAsia="Times New Roman" w:hAnsi="Times New Roman" w:cs="Times New Roman"/>
                <w:i/>
                <w:color w:val="FF0000"/>
              </w:rPr>
            </w:pPr>
            <w:r w:rsidRPr="00096EDA">
              <w:rPr>
                <w:rFonts w:ascii="Times New Roman" w:eastAsia="Times New Roman" w:hAnsi="Times New Roman" w:cs="Times New Roman"/>
                <w:i/>
                <w:color w:val="FF0000"/>
              </w:rPr>
              <w:t xml:space="preserve"> Local Government Institution/body</w:t>
            </w:r>
          </w:p>
        </w:tc>
        <w:tc>
          <w:tcPr>
            <w:tcW w:w="1390" w:type="dxa"/>
            <w:tcBorders>
              <w:top w:val="single" w:sz="6" w:space="0" w:color="000000"/>
              <w:left w:val="single" w:sz="6" w:space="0" w:color="000000"/>
              <w:bottom w:val="single" w:sz="6" w:space="0" w:color="000000"/>
              <w:right w:val="single" w:sz="6" w:space="0" w:color="000000"/>
            </w:tcBorders>
            <w:shd w:val="clear" w:color="auto" w:fill="FFFFFF"/>
          </w:tcPr>
          <w:p w14:paraId="6DC875FA" w14:textId="77777777" w:rsidR="00286B73" w:rsidRPr="00096EDA" w:rsidRDefault="00286B73" w:rsidP="00286B73">
            <w:pPr>
              <w:spacing w:after="0" w:line="240" w:lineRule="auto"/>
              <w:jc w:val="center"/>
              <w:rPr>
                <w:rFonts w:ascii="Times New Roman" w:eastAsia="Times New Roman" w:hAnsi="Times New Roman" w:cs="Times New Roman"/>
                <w:i/>
              </w:rPr>
            </w:pPr>
            <w:r w:rsidRPr="00096EDA">
              <w:rPr>
                <w:rFonts w:ascii="Times New Roman" w:eastAsia="Times New Roman" w:hAnsi="Times New Roman" w:cs="Times New Roman"/>
              </w:rPr>
              <w:t>Consultation, public involvement, stakeholder participation</w:t>
            </w:r>
          </w:p>
        </w:tc>
        <w:tc>
          <w:tcPr>
            <w:tcW w:w="3495" w:type="dxa"/>
            <w:tcBorders>
              <w:top w:val="single" w:sz="6" w:space="0" w:color="000000"/>
              <w:left w:val="single" w:sz="6" w:space="0" w:color="000000"/>
              <w:bottom w:val="single" w:sz="6" w:space="0" w:color="000000"/>
              <w:right w:val="single" w:sz="6" w:space="0" w:color="000000"/>
            </w:tcBorders>
            <w:shd w:val="clear" w:color="auto" w:fill="FFFFFF"/>
          </w:tcPr>
          <w:p w14:paraId="3E62DA20" w14:textId="77777777" w:rsidR="00286B73" w:rsidRPr="00096EDA" w:rsidRDefault="00286B73" w:rsidP="00286B73">
            <w:pPr>
              <w:spacing w:after="0" w:line="240" w:lineRule="auto"/>
              <w:jc w:val="center"/>
              <w:rPr>
                <w:rFonts w:ascii="Times New Roman" w:eastAsia="Times New Roman" w:hAnsi="Times New Roman" w:cs="Times New Roman"/>
                <w:i/>
              </w:rPr>
            </w:pPr>
            <w:r w:rsidRPr="00096EDA">
              <w:rPr>
                <w:rFonts w:ascii="Times New Roman" w:eastAsia="Times New Roman" w:hAnsi="Times New Roman" w:cs="Times New Roman"/>
                <w:i/>
              </w:rPr>
              <w:t>2020-2021</w:t>
            </w:r>
          </w:p>
        </w:tc>
        <w:tc>
          <w:tcPr>
            <w:tcW w:w="1676" w:type="dxa"/>
            <w:tcBorders>
              <w:top w:val="single" w:sz="6" w:space="0" w:color="000000"/>
              <w:left w:val="single" w:sz="6" w:space="0" w:color="000000"/>
              <w:bottom w:val="single" w:sz="6" w:space="0" w:color="000000"/>
              <w:right w:val="single" w:sz="6" w:space="0" w:color="000000"/>
            </w:tcBorders>
            <w:shd w:val="clear" w:color="auto" w:fill="FFFFFF"/>
          </w:tcPr>
          <w:p w14:paraId="7156E373" w14:textId="77777777" w:rsidR="00286B73" w:rsidRPr="00096EDA" w:rsidRDefault="00286B73" w:rsidP="00286B73">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 xml:space="preserve">They will be selected at the beginning of Project implementation.  </w:t>
            </w:r>
          </w:p>
        </w:tc>
      </w:tr>
      <w:tr w:rsidR="00B7151B" w:rsidRPr="00096EDA" w14:paraId="66DB5C35" w14:textId="77777777" w:rsidTr="00AE3C64">
        <w:trPr>
          <w:trHeight w:val="257"/>
        </w:trPr>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1C2F6"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Peasant farms / Agricultural entities</w:t>
            </w:r>
          </w:p>
        </w:tc>
        <w:tc>
          <w:tcPr>
            <w:tcW w:w="1246" w:type="dxa"/>
            <w:tcBorders>
              <w:top w:val="single" w:sz="6" w:space="0" w:color="000000"/>
              <w:left w:val="single" w:sz="4" w:space="0" w:color="000000"/>
              <w:bottom w:val="single" w:sz="6" w:space="0" w:color="000000"/>
              <w:right w:val="single" w:sz="6" w:space="0" w:color="000000"/>
            </w:tcBorders>
            <w:shd w:val="clear" w:color="auto" w:fill="BDD7EE"/>
            <w:vAlign w:val="center"/>
          </w:tcPr>
          <w:p w14:paraId="2001491C" w14:textId="77777777" w:rsidR="00286B73" w:rsidRPr="00096EDA" w:rsidRDefault="00286B73" w:rsidP="00286B73">
            <w:pPr>
              <w:spacing w:after="0" w:line="240" w:lineRule="auto"/>
              <w:jc w:val="center"/>
              <w:rPr>
                <w:rFonts w:ascii="Times New Roman" w:eastAsia="Times New Roman" w:hAnsi="Times New Roman" w:cs="Times New Roman"/>
                <w:i/>
                <w:color w:val="FF0000"/>
              </w:rPr>
            </w:pPr>
            <w:r w:rsidRPr="00096EDA">
              <w:rPr>
                <w:rFonts w:ascii="Times New Roman" w:eastAsia="Times New Roman" w:hAnsi="Times New Roman" w:cs="Times New Roman"/>
                <w:b/>
              </w:rPr>
              <w:t>Direct beneficiary</w:t>
            </w:r>
          </w:p>
        </w:tc>
        <w:tc>
          <w:tcPr>
            <w:tcW w:w="1496"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6C5E86D1" w14:textId="77777777" w:rsidR="00286B73" w:rsidRPr="00096EDA" w:rsidRDefault="00286B73" w:rsidP="00286B73">
            <w:pPr>
              <w:spacing w:after="0" w:line="240" w:lineRule="auto"/>
              <w:jc w:val="center"/>
              <w:rPr>
                <w:rFonts w:ascii="Times New Roman" w:eastAsia="Times New Roman" w:hAnsi="Times New Roman" w:cs="Times New Roman"/>
                <w:i/>
                <w:color w:val="FF0000"/>
              </w:rPr>
            </w:pPr>
            <w:r w:rsidRPr="00096EDA">
              <w:rPr>
                <w:rFonts w:ascii="Times New Roman" w:eastAsia="Times New Roman" w:hAnsi="Times New Roman" w:cs="Times New Roman"/>
                <w:i/>
                <w:color w:val="FF0000"/>
              </w:rPr>
              <w:t xml:space="preserve">Local community </w:t>
            </w:r>
          </w:p>
        </w:tc>
        <w:tc>
          <w:tcPr>
            <w:tcW w:w="1390" w:type="dxa"/>
            <w:tcBorders>
              <w:top w:val="single" w:sz="6" w:space="0" w:color="000000"/>
              <w:left w:val="single" w:sz="6" w:space="0" w:color="000000"/>
              <w:bottom w:val="single" w:sz="6" w:space="0" w:color="000000"/>
              <w:right w:val="single" w:sz="6" w:space="0" w:color="000000"/>
            </w:tcBorders>
            <w:shd w:val="clear" w:color="auto" w:fill="FFFFFF"/>
          </w:tcPr>
          <w:p w14:paraId="0167035B" w14:textId="77777777" w:rsidR="00286B73" w:rsidRPr="00096EDA" w:rsidRDefault="00286B73" w:rsidP="00286B73">
            <w:pPr>
              <w:spacing w:after="0" w:line="240" w:lineRule="auto"/>
              <w:jc w:val="center"/>
              <w:rPr>
                <w:rFonts w:ascii="Times New Roman" w:eastAsia="Times New Roman" w:hAnsi="Times New Roman" w:cs="Times New Roman"/>
                <w:i/>
              </w:rPr>
            </w:pPr>
            <w:r w:rsidRPr="00096EDA">
              <w:rPr>
                <w:rFonts w:ascii="Times New Roman" w:eastAsia="Times New Roman" w:hAnsi="Times New Roman" w:cs="Times New Roman"/>
              </w:rPr>
              <w:t>Consultation, public involvement, stakeholder participation</w:t>
            </w:r>
          </w:p>
        </w:tc>
        <w:tc>
          <w:tcPr>
            <w:tcW w:w="3495" w:type="dxa"/>
            <w:tcBorders>
              <w:top w:val="single" w:sz="6" w:space="0" w:color="000000"/>
              <w:left w:val="single" w:sz="6" w:space="0" w:color="000000"/>
              <w:bottom w:val="single" w:sz="6" w:space="0" w:color="000000"/>
              <w:right w:val="single" w:sz="6" w:space="0" w:color="000000"/>
            </w:tcBorders>
            <w:shd w:val="clear" w:color="auto" w:fill="FFFFFF"/>
          </w:tcPr>
          <w:p w14:paraId="67F85E3F" w14:textId="77777777" w:rsidR="00286B73" w:rsidRPr="00096EDA" w:rsidRDefault="00286B73" w:rsidP="00286B73">
            <w:pPr>
              <w:spacing w:after="0" w:line="240" w:lineRule="auto"/>
              <w:jc w:val="center"/>
              <w:rPr>
                <w:rFonts w:ascii="Times New Roman" w:eastAsia="Times New Roman" w:hAnsi="Times New Roman" w:cs="Times New Roman"/>
                <w:i/>
              </w:rPr>
            </w:pPr>
            <w:r w:rsidRPr="00096EDA">
              <w:rPr>
                <w:rFonts w:ascii="Times New Roman" w:eastAsia="Times New Roman" w:hAnsi="Times New Roman" w:cs="Times New Roman"/>
                <w:i/>
              </w:rPr>
              <w:t>2020-2021</w:t>
            </w:r>
          </w:p>
        </w:tc>
        <w:tc>
          <w:tcPr>
            <w:tcW w:w="1676" w:type="dxa"/>
            <w:tcBorders>
              <w:top w:val="single" w:sz="6" w:space="0" w:color="000000"/>
              <w:left w:val="single" w:sz="6" w:space="0" w:color="000000"/>
              <w:bottom w:val="single" w:sz="6" w:space="0" w:color="000000"/>
              <w:right w:val="single" w:sz="6" w:space="0" w:color="000000"/>
            </w:tcBorders>
            <w:shd w:val="clear" w:color="auto" w:fill="FFFFFF"/>
          </w:tcPr>
          <w:p w14:paraId="3E448CD3" w14:textId="77777777" w:rsidR="00286B73" w:rsidRPr="00096EDA" w:rsidRDefault="00286B73" w:rsidP="00286B73">
            <w:pPr>
              <w:spacing w:after="0" w:line="240" w:lineRule="auto"/>
              <w:rPr>
                <w:rFonts w:ascii="Times New Roman" w:eastAsia="Times New Roman" w:hAnsi="Times New Roman" w:cs="Times New Roman"/>
              </w:rPr>
            </w:pPr>
            <w:r w:rsidRPr="00096EDA">
              <w:rPr>
                <w:rFonts w:ascii="Times New Roman" w:eastAsia="Times New Roman" w:hAnsi="Times New Roman" w:cs="Times New Roman"/>
              </w:rPr>
              <w:t>Information will be provided about the project, next steps and the role of the Executing Partner will be introduced</w:t>
            </w:r>
          </w:p>
        </w:tc>
      </w:tr>
      <w:tr w:rsidR="00B7151B" w:rsidRPr="00096EDA" w14:paraId="194F90D3" w14:textId="77777777" w:rsidTr="00AE3C64">
        <w:trPr>
          <w:trHeight w:val="257"/>
        </w:trPr>
        <w:tc>
          <w:tcPr>
            <w:tcW w:w="151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6D4A21" w14:textId="77777777" w:rsidR="00286B73" w:rsidRPr="00096EDA" w:rsidRDefault="00286B73" w:rsidP="00286B73">
            <w:pPr>
              <w:spacing w:after="0" w:line="240" w:lineRule="auto"/>
              <w:jc w:val="center"/>
              <w:rPr>
                <w:rFonts w:ascii="Times New Roman" w:eastAsia="Times New Roman" w:hAnsi="Times New Roman" w:cs="Times New Roman"/>
              </w:rPr>
            </w:pPr>
            <w:r w:rsidRPr="00096EDA">
              <w:rPr>
                <w:rFonts w:ascii="Times New Roman" w:eastAsia="Times New Roman" w:hAnsi="Times New Roman" w:cs="Times New Roman"/>
              </w:rPr>
              <w:t>Farmers</w:t>
            </w:r>
          </w:p>
        </w:tc>
        <w:tc>
          <w:tcPr>
            <w:tcW w:w="1246" w:type="dxa"/>
            <w:tcBorders>
              <w:top w:val="single" w:sz="6" w:space="0" w:color="000000"/>
              <w:left w:val="single" w:sz="4" w:space="0" w:color="000000"/>
              <w:bottom w:val="single" w:sz="6" w:space="0" w:color="000000"/>
              <w:right w:val="single" w:sz="6" w:space="0" w:color="000000"/>
            </w:tcBorders>
            <w:shd w:val="clear" w:color="auto" w:fill="BDD7EE"/>
            <w:vAlign w:val="center"/>
          </w:tcPr>
          <w:p w14:paraId="63C1848A" w14:textId="77777777" w:rsidR="00286B73" w:rsidRPr="00096EDA" w:rsidRDefault="00286B73" w:rsidP="00286B73">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b/>
              </w:rPr>
              <w:t>Direct beneficiary</w:t>
            </w:r>
          </w:p>
        </w:tc>
        <w:tc>
          <w:tcPr>
            <w:tcW w:w="1496" w:type="dxa"/>
            <w:tcBorders>
              <w:top w:val="single" w:sz="6" w:space="0" w:color="000000"/>
              <w:left w:val="single" w:sz="6" w:space="0" w:color="000000"/>
              <w:bottom w:val="single" w:sz="6" w:space="0" w:color="000000"/>
              <w:right w:val="single" w:sz="6" w:space="0" w:color="000000"/>
            </w:tcBorders>
            <w:shd w:val="clear" w:color="auto" w:fill="BDD7EE"/>
            <w:vAlign w:val="center"/>
          </w:tcPr>
          <w:p w14:paraId="120696F3" w14:textId="77777777" w:rsidR="00286B73" w:rsidRPr="00096EDA" w:rsidRDefault="00286B73" w:rsidP="00286B73">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i/>
                <w:color w:val="FF0000"/>
              </w:rPr>
              <w:t>Local community</w:t>
            </w:r>
          </w:p>
        </w:tc>
        <w:tc>
          <w:tcPr>
            <w:tcW w:w="1390" w:type="dxa"/>
            <w:tcBorders>
              <w:top w:val="single" w:sz="6" w:space="0" w:color="000000"/>
              <w:left w:val="single" w:sz="6" w:space="0" w:color="000000"/>
              <w:bottom w:val="single" w:sz="6" w:space="0" w:color="000000"/>
              <w:right w:val="single" w:sz="6" w:space="0" w:color="000000"/>
            </w:tcBorders>
            <w:shd w:val="clear" w:color="auto" w:fill="FFFFFF"/>
          </w:tcPr>
          <w:p w14:paraId="21D9A293" w14:textId="77777777" w:rsidR="00286B73" w:rsidRPr="00096EDA" w:rsidRDefault="00286B73" w:rsidP="00286B73">
            <w:pPr>
              <w:spacing w:after="0" w:line="240" w:lineRule="auto"/>
              <w:jc w:val="center"/>
              <w:rPr>
                <w:rFonts w:ascii="Times New Roman" w:eastAsia="Times New Roman" w:hAnsi="Times New Roman" w:cs="Times New Roman"/>
                <w:b/>
              </w:rPr>
            </w:pPr>
            <w:r w:rsidRPr="00096EDA">
              <w:rPr>
                <w:rFonts w:ascii="Times New Roman" w:eastAsia="Times New Roman" w:hAnsi="Times New Roman" w:cs="Times New Roman"/>
              </w:rPr>
              <w:t>Consultation, public involvement, stakeholder participation</w:t>
            </w:r>
          </w:p>
        </w:tc>
        <w:tc>
          <w:tcPr>
            <w:tcW w:w="3495" w:type="dxa"/>
            <w:tcBorders>
              <w:top w:val="single" w:sz="6" w:space="0" w:color="000000"/>
              <w:left w:val="single" w:sz="6" w:space="0" w:color="000000"/>
              <w:bottom w:val="single" w:sz="6" w:space="0" w:color="000000"/>
              <w:right w:val="single" w:sz="6" w:space="0" w:color="000000"/>
            </w:tcBorders>
            <w:shd w:val="clear" w:color="auto" w:fill="FFFFFF"/>
          </w:tcPr>
          <w:p w14:paraId="353EA104" w14:textId="77777777" w:rsidR="00286B73" w:rsidRPr="00096EDA" w:rsidRDefault="00286B73" w:rsidP="00286B73">
            <w:pPr>
              <w:spacing w:after="0" w:line="240" w:lineRule="auto"/>
              <w:jc w:val="center"/>
              <w:rPr>
                <w:rFonts w:ascii="Times New Roman" w:eastAsia="Times New Roman" w:hAnsi="Times New Roman" w:cs="Times New Roman"/>
                <w:i/>
              </w:rPr>
            </w:pPr>
            <w:r w:rsidRPr="00096EDA">
              <w:rPr>
                <w:rFonts w:ascii="Times New Roman" w:eastAsia="Times New Roman" w:hAnsi="Times New Roman" w:cs="Times New Roman"/>
                <w:i/>
              </w:rPr>
              <w:t>2020-2021</w:t>
            </w:r>
          </w:p>
        </w:tc>
        <w:tc>
          <w:tcPr>
            <w:tcW w:w="1676" w:type="dxa"/>
            <w:tcBorders>
              <w:top w:val="single" w:sz="6" w:space="0" w:color="000000"/>
              <w:left w:val="single" w:sz="6" w:space="0" w:color="000000"/>
              <w:bottom w:val="single" w:sz="6" w:space="0" w:color="000000"/>
              <w:right w:val="single" w:sz="6" w:space="0" w:color="000000"/>
            </w:tcBorders>
            <w:shd w:val="clear" w:color="auto" w:fill="FFFFFF"/>
          </w:tcPr>
          <w:p w14:paraId="3EB3F876" w14:textId="77777777" w:rsidR="00286B73" w:rsidRPr="00096EDA" w:rsidRDefault="00286B73" w:rsidP="00286B73">
            <w:pPr>
              <w:spacing w:after="0" w:line="240" w:lineRule="auto"/>
              <w:rPr>
                <w:rFonts w:ascii="Times New Roman" w:eastAsia="Times New Roman" w:hAnsi="Times New Roman" w:cs="Times New Roman"/>
                <w:b/>
              </w:rPr>
            </w:pPr>
            <w:r w:rsidRPr="00096EDA">
              <w:rPr>
                <w:rFonts w:ascii="Times New Roman" w:eastAsia="Times New Roman" w:hAnsi="Times New Roman" w:cs="Times New Roman"/>
              </w:rPr>
              <w:t>Information will be provided about project, next steps and role of the Executing Partner will be introduced</w:t>
            </w:r>
          </w:p>
        </w:tc>
      </w:tr>
    </w:tbl>
    <w:bookmarkEnd w:id="101"/>
    <w:p w14:paraId="765D0B83" w14:textId="77777777" w:rsidR="00B7690A" w:rsidRPr="00096EDA" w:rsidRDefault="000D129D" w:rsidP="00B7690A">
      <w:pPr>
        <w:tabs>
          <w:tab w:val="left" w:pos="6375"/>
        </w:tabs>
        <w:spacing w:before="120" w:after="120" w:line="240" w:lineRule="auto"/>
        <w:jc w:val="both"/>
        <w:rPr>
          <w:rFonts w:ascii="Times New Roman" w:eastAsia="Times New Roman" w:hAnsi="Times New Roman" w:cs="Times New Roman"/>
          <w:sz w:val="22"/>
          <w:szCs w:val="22"/>
        </w:rPr>
      </w:pPr>
      <w:r w:rsidRPr="00096EDA">
        <w:rPr>
          <w:rFonts w:ascii="Times New Roman" w:eastAsia="Times New Roman" w:hAnsi="Times New Roman" w:cs="Times New Roman"/>
          <w:b/>
          <w:sz w:val="22"/>
          <w:szCs w:val="22"/>
        </w:rPr>
        <w:t xml:space="preserve">(+) </w:t>
      </w:r>
      <w:r w:rsidRPr="00096EDA">
        <w:rPr>
          <w:rFonts w:ascii="Times New Roman" w:eastAsia="Times New Roman" w:hAnsi="Times New Roman" w:cs="Times New Roman"/>
          <w:sz w:val="22"/>
          <w:szCs w:val="22"/>
        </w:rPr>
        <w:t xml:space="preserve">Add stakeholders as necessary </w:t>
      </w:r>
      <w:bookmarkStart w:id="102" w:name="_heading=h.4bvk7pj" w:colFirst="0" w:colLast="0"/>
      <w:bookmarkEnd w:id="102"/>
    </w:p>
    <w:p w14:paraId="0E07A36B" w14:textId="77777777" w:rsidR="00B7690A" w:rsidRPr="00096EDA" w:rsidRDefault="00B7690A" w:rsidP="00B7690A">
      <w:pPr>
        <w:tabs>
          <w:tab w:val="left" w:pos="6375"/>
        </w:tabs>
        <w:spacing w:before="120" w:after="120" w:line="240" w:lineRule="auto"/>
        <w:jc w:val="both"/>
        <w:rPr>
          <w:rFonts w:ascii="Times New Roman" w:eastAsia="Times New Roman" w:hAnsi="Times New Roman" w:cs="Times New Roman"/>
          <w:b/>
          <w:color w:val="000000"/>
        </w:rPr>
      </w:pPr>
    </w:p>
    <w:p w14:paraId="3E1F38ED" w14:textId="6C9793A2" w:rsidR="006112AD" w:rsidRPr="00096EDA" w:rsidRDefault="00E5615B" w:rsidP="00B7690A">
      <w:pPr>
        <w:tabs>
          <w:tab w:val="left" w:pos="6375"/>
        </w:tabs>
        <w:spacing w:before="120" w:after="120" w:line="240" w:lineRule="auto"/>
        <w:jc w:val="both"/>
        <w:rPr>
          <w:rFonts w:ascii="Times New Roman" w:eastAsia="Times New Roman" w:hAnsi="Times New Roman" w:cs="Times New Roman"/>
          <w:sz w:val="22"/>
          <w:szCs w:val="22"/>
        </w:rPr>
      </w:pPr>
      <w:r w:rsidRPr="00096EDA">
        <w:rPr>
          <w:rFonts w:ascii="Times New Roman" w:eastAsia="Times New Roman" w:hAnsi="Times New Roman" w:cs="Times New Roman"/>
          <w:b/>
          <w:color w:val="000000"/>
        </w:rPr>
        <w:t>Grievance Redress Mechanism</w:t>
      </w:r>
      <w:r w:rsidRPr="00096EDA">
        <w:rPr>
          <w:rFonts w:ascii="Times New Roman" w:hAnsi="Times New Roman" w:cs="Times New Roman"/>
          <w:b/>
          <w:vertAlign w:val="superscript"/>
        </w:rPr>
        <w:footnoteReference w:id="71"/>
      </w:r>
    </w:p>
    <w:p w14:paraId="4ED7B988" w14:textId="77777777" w:rsidR="006112AD" w:rsidRPr="00096EDA" w:rsidRDefault="006112AD">
      <w:pPr>
        <w:pBdr>
          <w:top w:val="nil"/>
          <w:left w:val="nil"/>
          <w:bottom w:val="nil"/>
          <w:right w:val="nil"/>
          <w:between w:val="nil"/>
        </w:pBdr>
        <w:spacing w:after="120" w:line="240" w:lineRule="auto"/>
        <w:jc w:val="both"/>
        <w:rPr>
          <w:rFonts w:ascii="Times New Roman" w:eastAsia="Times New Roman" w:hAnsi="Times New Roman" w:cs="Times New Roman"/>
          <w:b/>
          <w:color w:val="000000"/>
        </w:rPr>
      </w:pPr>
    </w:p>
    <w:tbl>
      <w:tblPr>
        <w:tblStyle w:val="aff2"/>
        <w:tblW w:w="10604"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3599"/>
        <w:gridCol w:w="7005"/>
      </w:tblGrid>
      <w:tr w:rsidR="006112AD" w:rsidRPr="00096EDA" w14:paraId="3CCBC959" w14:textId="77777777">
        <w:trPr>
          <w:trHeight w:val="405"/>
        </w:trPr>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19C87111"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Focal Point Information </w:t>
            </w:r>
          </w:p>
        </w:tc>
        <w:tc>
          <w:tcPr>
            <w:tcW w:w="7005" w:type="dxa"/>
            <w:tcBorders>
              <w:top w:val="single" w:sz="6" w:space="0" w:color="000000"/>
              <w:left w:val="single" w:sz="6" w:space="0" w:color="000000"/>
              <w:bottom w:val="single" w:sz="6" w:space="0" w:color="000000"/>
              <w:right w:val="single" w:sz="6" w:space="0" w:color="000000"/>
            </w:tcBorders>
            <w:shd w:val="clear" w:color="auto" w:fill="FFFFFF"/>
          </w:tcPr>
          <w:p w14:paraId="39A65305"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r w:rsidR="006112AD" w:rsidRPr="00096EDA" w14:paraId="5DB7967A"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70F82FB3"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Contact Details </w:t>
            </w:r>
          </w:p>
        </w:tc>
        <w:tc>
          <w:tcPr>
            <w:tcW w:w="7005" w:type="dxa"/>
            <w:tcBorders>
              <w:top w:val="single" w:sz="6" w:space="0" w:color="000000"/>
              <w:left w:val="single" w:sz="6" w:space="0" w:color="000000"/>
              <w:bottom w:val="single" w:sz="6" w:space="0" w:color="000000"/>
              <w:right w:val="single" w:sz="6" w:space="0" w:color="000000"/>
            </w:tcBorders>
            <w:shd w:val="clear" w:color="auto" w:fill="FFFFFF"/>
          </w:tcPr>
          <w:p w14:paraId="7C4AD418"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r w:rsidR="006112AD" w:rsidRPr="00096EDA" w14:paraId="568324A9"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6714A69A"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Explain how the grievance mechanism will be/ has been communicated to stakeholders</w:t>
            </w:r>
          </w:p>
        </w:tc>
        <w:tc>
          <w:tcPr>
            <w:tcW w:w="7005" w:type="dxa"/>
            <w:tcBorders>
              <w:top w:val="single" w:sz="6" w:space="0" w:color="000000"/>
              <w:left w:val="single" w:sz="6" w:space="0" w:color="000000"/>
              <w:bottom w:val="single" w:sz="6" w:space="0" w:color="000000"/>
              <w:right w:val="single" w:sz="6" w:space="0" w:color="000000"/>
            </w:tcBorders>
            <w:shd w:val="clear" w:color="auto" w:fill="FFFFFF"/>
          </w:tcPr>
          <w:p w14:paraId="1E484B72"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bl>
    <w:p w14:paraId="002255D8" w14:textId="77777777" w:rsidR="006112AD" w:rsidRPr="00096EDA" w:rsidRDefault="006112AD">
      <w:pPr>
        <w:tabs>
          <w:tab w:val="left" w:pos="6375"/>
        </w:tabs>
        <w:spacing w:after="0"/>
        <w:rPr>
          <w:rFonts w:ascii="Times New Roman" w:eastAsia="Times New Roman" w:hAnsi="Times New Roman" w:cs="Times New Roman"/>
        </w:rPr>
      </w:pPr>
    </w:p>
    <w:p w14:paraId="4043E8E8" w14:textId="77777777" w:rsidR="006112AD" w:rsidRPr="00096EDA" w:rsidRDefault="00E5615B">
      <w:pPr>
        <w:pBdr>
          <w:top w:val="nil"/>
          <w:left w:val="nil"/>
          <w:bottom w:val="nil"/>
          <w:right w:val="nil"/>
          <w:between w:val="nil"/>
        </w:pBdr>
        <w:shd w:val="clear" w:color="auto" w:fill="FFFFFF"/>
        <w:tabs>
          <w:tab w:val="left" w:pos="360"/>
        </w:tabs>
        <w:spacing w:after="120" w:line="240" w:lineRule="auto"/>
        <w:ind w:left="810" w:hanging="810"/>
        <w:jc w:val="both"/>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Disclosure (only for Moderate or High Risk)</w:t>
      </w:r>
    </w:p>
    <w:tbl>
      <w:tblPr>
        <w:tblStyle w:val="aff3"/>
        <w:tblW w:w="10604"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3599"/>
        <w:gridCol w:w="3953"/>
        <w:gridCol w:w="3052"/>
      </w:tblGrid>
      <w:tr w:rsidR="006112AD" w:rsidRPr="00096EDA" w14:paraId="0AF9F654"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084AD0EC"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Disclosure Means</w:t>
            </w:r>
          </w:p>
        </w:tc>
        <w:tc>
          <w:tcPr>
            <w:tcW w:w="7005" w:type="dxa"/>
            <w:gridSpan w:val="2"/>
            <w:tcBorders>
              <w:top w:val="single" w:sz="6" w:space="0" w:color="000000"/>
              <w:left w:val="single" w:sz="6" w:space="0" w:color="000000"/>
              <w:bottom w:val="single" w:sz="6" w:space="0" w:color="000000"/>
              <w:right w:val="single" w:sz="6" w:space="0" w:color="000000"/>
            </w:tcBorders>
            <w:shd w:val="clear" w:color="auto" w:fill="FFFFFF"/>
          </w:tcPr>
          <w:p w14:paraId="393D97EB"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r w:rsidR="006112AD" w:rsidRPr="00096EDA" w14:paraId="43595407"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326BB3D5"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Disclosure information/document shared</w:t>
            </w:r>
          </w:p>
        </w:tc>
        <w:tc>
          <w:tcPr>
            <w:tcW w:w="7005" w:type="dxa"/>
            <w:gridSpan w:val="2"/>
            <w:tcBorders>
              <w:top w:val="single" w:sz="6" w:space="0" w:color="000000"/>
              <w:left w:val="single" w:sz="6" w:space="0" w:color="000000"/>
              <w:bottom w:val="single" w:sz="6" w:space="0" w:color="000000"/>
              <w:right w:val="single" w:sz="6" w:space="0" w:color="000000"/>
            </w:tcBorders>
            <w:shd w:val="clear" w:color="auto" w:fill="FFFFFF"/>
          </w:tcPr>
          <w:p w14:paraId="68DEB882" w14:textId="77777777" w:rsidR="006112AD" w:rsidRPr="00096EDA" w:rsidRDefault="006112AD">
            <w:pPr>
              <w:spacing w:after="0"/>
              <w:rPr>
                <w:rFonts w:ascii="Times New Roman" w:eastAsia="Times New Roman" w:hAnsi="Times New Roman" w:cs="Times New Roman"/>
              </w:rPr>
            </w:pPr>
          </w:p>
        </w:tc>
      </w:tr>
      <w:tr w:rsidR="006112AD" w:rsidRPr="00096EDA" w14:paraId="36996875" w14:textId="77777777">
        <w:trPr>
          <w:trHeight w:val="144"/>
        </w:trPr>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54F97399"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Disclosure dates </w:t>
            </w:r>
          </w:p>
        </w:tc>
        <w:tc>
          <w:tcPr>
            <w:tcW w:w="3953" w:type="dxa"/>
            <w:tcBorders>
              <w:top w:val="single" w:sz="6" w:space="0" w:color="000000"/>
              <w:left w:val="single" w:sz="6" w:space="0" w:color="000000"/>
              <w:bottom w:val="single" w:sz="6" w:space="0" w:color="000000"/>
              <w:right w:val="single" w:sz="6" w:space="0" w:color="000000"/>
            </w:tcBorders>
            <w:shd w:val="clear" w:color="auto" w:fill="FFFFFF"/>
          </w:tcPr>
          <w:p w14:paraId="00D4935F"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xml:space="preserve"> From: </w:t>
            </w:r>
            <w:r w:rsidRPr="00096EDA">
              <w:rPr>
                <w:rFonts w:ascii="Times New Roman" w:eastAsia="Times New Roman" w:hAnsi="Times New Roman" w:cs="Times New Roman"/>
                <w:color w:val="808080"/>
              </w:rPr>
              <w:t>Click here to enter a date.</w:t>
            </w:r>
          </w:p>
        </w:tc>
        <w:tc>
          <w:tcPr>
            <w:tcW w:w="3052" w:type="dxa"/>
            <w:tcBorders>
              <w:top w:val="single" w:sz="6" w:space="0" w:color="000000"/>
              <w:left w:val="single" w:sz="6" w:space="0" w:color="000000"/>
              <w:bottom w:val="single" w:sz="6" w:space="0" w:color="000000"/>
              <w:right w:val="single" w:sz="6" w:space="0" w:color="000000"/>
            </w:tcBorders>
            <w:shd w:val="clear" w:color="auto" w:fill="FFFFFF"/>
          </w:tcPr>
          <w:p w14:paraId="76264E5E"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xml:space="preserve">To: </w:t>
            </w:r>
            <w:r w:rsidRPr="00096EDA">
              <w:rPr>
                <w:rFonts w:ascii="Times New Roman" w:eastAsia="Times New Roman" w:hAnsi="Times New Roman" w:cs="Times New Roman"/>
                <w:color w:val="808080"/>
              </w:rPr>
              <w:t>Click here to enter a date.</w:t>
            </w:r>
          </w:p>
        </w:tc>
      </w:tr>
      <w:tr w:rsidR="006112AD" w:rsidRPr="00096EDA" w14:paraId="63227BDD"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36491CB5"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Location  </w:t>
            </w:r>
          </w:p>
        </w:tc>
        <w:tc>
          <w:tcPr>
            <w:tcW w:w="7005" w:type="dxa"/>
            <w:gridSpan w:val="2"/>
            <w:tcBorders>
              <w:top w:val="single" w:sz="6" w:space="0" w:color="000000"/>
              <w:left w:val="single" w:sz="6" w:space="0" w:color="000000"/>
              <w:bottom w:val="single" w:sz="6" w:space="0" w:color="000000"/>
              <w:right w:val="single" w:sz="6" w:space="0" w:color="000000"/>
            </w:tcBorders>
            <w:shd w:val="clear" w:color="auto" w:fill="FFFFFF"/>
          </w:tcPr>
          <w:p w14:paraId="2DDF1B2E"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r w:rsidR="006112AD" w:rsidRPr="00096EDA" w14:paraId="014D3781"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3CF6CA6A"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Language(s) </w:t>
            </w:r>
          </w:p>
        </w:tc>
        <w:tc>
          <w:tcPr>
            <w:tcW w:w="7005" w:type="dxa"/>
            <w:gridSpan w:val="2"/>
            <w:tcBorders>
              <w:top w:val="single" w:sz="6" w:space="0" w:color="000000"/>
              <w:left w:val="single" w:sz="6" w:space="0" w:color="000000"/>
              <w:bottom w:val="single" w:sz="6" w:space="0" w:color="000000"/>
              <w:right w:val="single" w:sz="6" w:space="0" w:color="000000"/>
            </w:tcBorders>
            <w:shd w:val="clear" w:color="auto" w:fill="FFFFFF"/>
          </w:tcPr>
          <w:p w14:paraId="62C02B62"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r w:rsidR="006112AD" w:rsidRPr="00096EDA" w14:paraId="5C555210" w14:textId="77777777">
        <w:tc>
          <w:tcPr>
            <w:tcW w:w="3599"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0A570EBB"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Other Info </w:t>
            </w:r>
          </w:p>
        </w:tc>
        <w:tc>
          <w:tcPr>
            <w:tcW w:w="7005" w:type="dxa"/>
            <w:gridSpan w:val="2"/>
            <w:tcBorders>
              <w:top w:val="single" w:sz="6" w:space="0" w:color="000000"/>
              <w:left w:val="single" w:sz="6" w:space="0" w:color="000000"/>
              <w:bottom w:val="single" w:sz="6" w:space="0" w:color="000000"/>
              <w:right w:val="single" w:sz="6" w:space="0" w:color="000000"/>
            </w:tcBorders>
            <w:shd w:val="clear" w:color="auto" w:fill="FFFFFF"/>
          </w:tcPr>
          <w:p w14:paraId="48DCDE9F" w14:textId="77777777" w:rsidR="006112AD" w:rsidRPr="00096EDA" w:rsidRDefault="00E5615B">
            <w:pPr>
              <w:spacing w:after="0"/>
              <w:rPr>
                <w:rFonts w:ascii="Times New Roman" w:eastAsia="Times New Roman" w:hAnsi="Times New Roman" w:cs="Times New Roman"/>
              </w:rPr>
            </w:pPr>
            <w:r w:rsidRPr="00096EDA">
              <w:rPr>
                <w:rFonts w:ascii="Times New Roman" w:eastAsia="Times New Roman" w:hAnsi="Times New Roman" w:cs="Times New Roman"/>
              </w:rPr>
              <w:t> </w:t>
            </w:r>
          </w:p>
        </w:tc>
      </w:tr>
    </w:tbl>
    <w:p w14:paraId="503A1F4E"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w:t>
      </w:r>
      <w:r w:rsidRPr="00096EDA">
        <w:rPr>
          <w:rFonts w:ascii="Times New Roman" w:eastAsia="Times New Roman" w:hAnsi="Times New Roman" w:cs="Times New Roman"/>
          <w:b/>
        </w:rPr>
        <w:t xml:space="preserve">(+) </w:t>
      </w:r>
      <w:r w:rsidRPr="00096EDA">
        <w:rPr>
          <w:rFonts w:ascii="Times New Roman" w:eastAsia="Times New Roman" w:hAnsi="Times New Roman" w:cs="Times New Roman"/>
        </w:rPr>
        <w:t>Add disclosure as necessary</w:t>
      </w:r>
    </w:p>
    <w:p w14:paraId="60CFD7F7" w14:textId="77777777" w:rsidR="006112AD" w:rsidRPr="00096EDA" w:rsidRDefault="006112AD">
      <w:pPr>
        <w:pBdr>
          <w:top w:val="nil"/>
          <w:left w:val="nil"/>
          <w:bottom w:val="nil"/>
          <w:right w:val="nil"/>
          <w:between w:val="nil"/>
        </w:pBdr>
        <w:spacing w:after="120" w:line="240" w:lineRule="auto"/>
        <w:jc w:val="both"/>
        <w:rPr>
          <w:rFonts w:ascii="Times New Roman" w:eastAsia="Times New Roman" w:hAnsi="Times New Roman" w:cs="Times New Roman"/>
          <w:b/>
          <w:color w:val="000000"/>
        </w:rPr>
      </w:pPr>
    </w:p>
    <w:p w14:paraId="209CF666"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w:t>
      </w:r>
      <w:r w:rsidRPr="00096EDA">
        <w:rPr>
          <w:rFonts w:ascii="Times New Roman" w:eastAsia="Times New Roman" w:hAnsi="Times New Roman" w:cs="Times New Roman"/>
          <w:color w:val="000000"/>
        </w:rPr>
        <w:lastRenderedPageBreak/>
        <w:t xml:space="preserve">program management level, has entrusted the Office of the Inspector-General with the mandate to independently review the complaints that cannot be resolved at that level. </w:t>
      </w:r>
    </w:p>
    <w:p w14:paraId="40A56E76"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096EDA">
        <w:rPr>
          <w:rFonts w:ascii="Times New Roman" w:eastAsia="Times New Roman" w:hAnsi="Times New Roman" w:cs="Times New Roman"/>
          <w:color w:val="000000"/>
          <w:vertAlign w:val="superscript"/>
        </w:rPr>
        <w:footnoteReference w:id="72"/>
      </w:r>
      <w:r w:rsidRPr="00096EDA">
        <w:rPr>
          <w:rFonts w:ascii="Times New Roman" w:eastAsia="Times New Roman" w:hAnsi="Times New Roman" w:cs="Times New Roman"/>
          <w:color w:val="000000"/>
        </w:rPr>
        <w:t xml:space="preserve">, which applies to all FAO programs and projects. </w:t>
      </w:r>
    </w:p>
    <w:p w14:paraId="258B82AE"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4211092" w14:textId="0DE815DE" w:rsidR="006112AD" w:rsidRPr="00096EDA" w:rsidRDefault="00E5615B" w:rsidP="006C104A">
      <w:pPr>
        <w:spacing w:after="120" w:line="240" w:lineRule="auto"/>
        <w:ind w:right="1123"/>
        <w:jc w:val="both"/>
        <w:rPr>
          <w:rFonts w:ascii="Times New Roman" w:eastAsia="Times New Roman" w:hAnsi="Times New Roman" w:cs="Times New Roman"/>
        </w:rPr>
      </w:pPr>
      <w:r w:rsidRPr="00096EDA">
        <w:rPr>
          <w:rFonts w:ascii="Times New Roman" w:eastAsia="Times New Roman" w:hAnsi="Times New Roman" w:cs="Times New Roman"/>
        </w:rPr>
        <w:t xml:space="preserve">The principles to be followed during the complaint resolution process </w:t>
      </w:r>
      <w:r w:rsidR="00A84840" w:rsidRPr="00096EDA">
        <w:rPr>
          <w:rFonts w:ascii="Times New Roman" w:eastAsia="Times New Roman" w:hAnsi="Times New Roman" w:cs="Times New Roman"/>
        </w:rPr>
        <w:t>include</w:t>
      </w:r>
      <w:r w:rsidRPr="00096EDA">
        <w:rPr>
          <w:rFonts w:ascii="Times New Roman" w:eastAsia="Times New Roman" w:hAnsi="Times New Roman" w:cs="Times New Roman"/>
        </w:rPr>
        <w:t xml:space="preserve"> impartiality, respect for human rights, including those pertaining to indigenous peoples, compliance of national norms, coherence with the norms, equality, transparency, honesty, and mutual respect.       </w:t>
      </w:r>
    </w:p>
    <w:p w14:paraId="33859631" w14:textId="77777777" w:rsidR="006112AD" w:rsidRPr="00096EDA" w:rsidRDefault="00E5615B" w:rsidP="004A14B7">
      <w:pPr>
        <w:spacing w:after="120" w:line="240" w:lineRule="auto"/>
        <w:ind w:right="556"/>
        <w:jc w:val="both"/>
        <w:rPr>
          <w:rFonts w:ascii="Times New Roman" w:eastAsia="Times New Roman" w:hAnsi="Times New Roman" w:cs="Times New Roman"/>
        </w:rPr>
      </w:pPr>
      <w:r w:rsidRPr="00096EDA">
        <w:rPr>
          <w:rFonts w:ascii="Times New Roman" w:eastAsia="Times New Roman" w:hAnsi="Times New Roman" w:cs="Times New Roman"/>
        </w:rPr>
        <w:t xml:space="preserve">    </w:t>
      </w:r>
    </w:p>
    <w:p w14:paraId="26DFB809"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rPr>
        <w:t xml:space="preserve">Project-level grievance mechanism </w:t>
      </w:r>
    </w:p>
    <w:p w14:paraId="6FA3E9C3"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7E4BDC64" w14:textId="77777777" w:rsidR="006112AD" w:rsidRPr="00096EDA" w:rsidRDefault="00E5615B" w:rsidP="006C104A">
      <w:pPr>
        <w:spacing w:after="120" w:line="240" w:lineRule="auto"/>
        <w:ind w:right="1123"/>
        <w:jc w:val="both"/>
        <w:rPr>
          <w:rFonts w:ascii="Times New Roman" w:eastAsia="Times New Roman" w:hAnsi="Times New Roman" w:cs="Times New Roman"/>
        </w:rPr>
      </w:pPr>
      <w:r w:rsidRPr="00096EDA">
        <w:rPr>
          <w:rFonts w:ascii="Times New Roman" w:eastAsia="Times New Roman" w:hAnsi="Times New Roman" w:cs="Times New Roman"/>
        </w:rPr>
        <w:t>The project will also be responsible for documenting and reporting as part of the safeguards performance monitoring on any grievances received and how they were addressed.</w:t>
      </w:r>
    </w:p>
    <w:p w14:paraId="3F52E097" w14:textId="77777777" w:rsidR="006112AD" w:rsidRPr="00096EDA" w:rsidRDefault="00E5615B" w:rsidP="006C104A">
      <w:p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mechanism includes the following stages: </w:t>
      </w:r>
    </w:p>
    <w:p w14:paraId="697EC8DC"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3FEC8F1E"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713B3AA7"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The PGC will be responsible for recording the grievance and how it has been addressed if a resolution was agreed. </w:t>
      </w:r>
    </w:p>
    <w:p w14:paraId="084600D2"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If the situation is too complex, or the complainer does not accept the resolution, the complaint must be sent to a higher level, until a solution or acceptance is reached. </w:t>
      </w:r>
    </w:p>
    <w:p w14:paraId="009A3E5A"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For every complaint received, a written proof will be sent within ten (10) working days; afterwards, a resolution proposal will be made within thirty (30) working days. </w:t>
      </w:r>
    </w:p>
    <w:p w14:paraId="3856AFCE" w14:textId="77777777" w:rsidR="006112AD" w:rsidRPr="00096EDA" w:rsidRDefault="00E5615B" w:rsidP="006C104A">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In compliance with the resolution, the person in charge of dealing with the complaint, may interact with the complainant, or may call for interviews and meetings, to better understand the reasons. </w:t>
      </w:r>
    </w:p>
    <w:p w14:paraId="4F11A5FC" w14:textId="366539E7" w:rsidR="002235ED" w:rsidRPr="00096EDA" w:rsidRDefault="00E5615B" w:rsidP="002235ED">
      <w:pPr>
        <w:numPr>
          <w:ilvl w:val="2"/>
          <w:numId w:val="1"/>
        </w:numP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All complaint received, its response and resolutions, must be duly registered. </w:t>
      </w:r>
    </w:p>
    <w:p w14:paraId="646B10CF" w14:textId="77777777" w:rsidR="002235ED" w:rsidRPr="00096EDA" w:rsidRDefault="002235ED" w:rsidP="002235ED">
      <w:pPr>
        <w:spacing w:after="120" w:line="240" w:lineRule="auto"/>
        <w:ind w:left="2160" w:right="1123"/>
        <w:jc w:val="both"/>
        <w:rPr>
          <w:rFonts w:ascii="Times New Roman" w:eastAsia="Times New Roman" w:hAnsi="Times New Roman" w:cs="Times New Roman"/>
          <w:color w:val="000000"/>
        </w:rPr>
      </w:pPr>
    </w:p>
    <w:p w14:paraId="329B6366" w14:textId="47136B8C"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rPr>
        <w:t xml:space="preserve">Internal process </w:t>
      </w:r>
    </w:p>
    <w:p w14:paraId="0E410D9C"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1. Project Coordination Unit (PCU). The complaint could come in writing or orally to the PCU directly. At this level, received complaints will be registered, investigated and solved by the PCU. </w:t>
      </w:r>
    </w:p>
    <w:p w14:paraId="70B3CD12"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lastRenderedPageBreak/>
        <w:t xml:space="preserve">2. If the complaint has not been solved and could not be solve in level 1, then the Project Coordinator (PC) elevates it to the FAO Representative of…. </w:t>
      </w:r>
    </w:p>
    <w:p w14:paraId="3CCF1C9B"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 Project Steering Committee (PSC). The assistance of the PSC is requested if a resolution was not agreed in levels 1 and 2. </w:t>
      </w:r>
    </w:p>
    <w:p w14:paraId="708943E4" w14:textId="39FCDBB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4. FAO Regional Office for ___. FAO Representative will request if </w:t>
      </w:r>
      <w:r w:rsidR="00A84840" w:rsidRPr="00096EDA">
        <w:rPr>
          <w:rFonts w:ascii="Times New Roman" w:eastAsia="Times New Roman" w:hAnsi="Times New Roman" w:cs="Times New Roman"/>
          <w:color w:val="000000"/>
        </w:rPr>
        <w:t>necessary</w:t>
      </w:r>
      <w:r w:rsidRPr="00096EDA">
        <w:rPr>
          <w:rFonts w:ascii="Times New Roman" w:eastAsia="Times New Roman" w:hAnsi="Times New Roman" w:cs="Times New Roman"/>
          <w:color w:val="000000"/>
        </w:rPr>
        <w:t xml:space="preserve"> the advice of the Regional Office to resolve a grievance, or will transfer the resolution of the grievance entirely to the regional office, if the problem is highly complex. </w:t>
      </w:r>
    </w:p>
    <w:p w14:paraId="5CFE7D02" w14:textId="77777777" w:rsidR="006112AD" w:rsidRPr="00096EDA" w:rsidRDefault="00E5615B"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5. The FAO Regional Representative will request only on very specific situations or complex problems the assistance on the FAO Inspector General who pursuits its own procedures to solve the problem. </w:t>
      </w:r>
    </w:p>
    <w:p w14:paraId="2A0EA73F" w14:textId="77777777" w:rsidR="006112AD" w:rsidRPr="00096EDA" w:rsidRDefault="006112AD" w:rsidP="006C104A">
      <w:pPr>
        <w:pBdr>
          <w:top w:val="nil"/>
          <w:left w:val="nil"/>
          <w:bottom w:val="nil"/>
          <w:right w:val="nil"/>
          <w:between w:val="nil"/>
        </w:pBdr>
        <w:spacing w:after="120" w:line="240" w:lineRule="auto"/>
        <w:ind w:right="1123"/>
        <w:jc w:val="both"/>
        <w:rPr>
          <w:rFonts w:ascii="Times New Roman" w:eastAsia="Times New Roman" w:hAnsi="Times New Roman" w:cs="Times New Roman"/>
          <w:b/>
          <w:color w:val="000000"/>
        </w:rPr>
      </w:pPr>
    </w:p>
    <w:p w14:paraId="0F32D67C" w14:textId="77777777" w:rsidR="006112AD" w:rsidRPr="00096EDA" w:rsidRDefault="00E5615B" w:rsidP="004A14B7">
      <w:pPr>
        <w:pBdr>
          <w:top w:val="nil"/>
          <w:left w:val="nil"/>
          <w:bottom w:val="nil"/>
          <w:right w:val="nil"/>
          <w:between w:val="nil"/>
        </w:pBdr>
        <w:spacing w:after="120" w:line="240" w:lineRule="auto"/>
        <w:ind w:firstLine="720"/>
        <w:jc w:val="both"/>
        <w:rPr>
          <w:rFonts w:ascii="Times New Roman" w:eastAsia="Times New Roman" w:hAnsi="Times New Roman" w:cs="Times New Roman"/>
          <w:color w:val="000000"/>
        </w:rPr>
      </w:pPr>
      <w:r w:rsidRPr="00096EDA">
        <w:rPr>
          <w:rFonts w:ascii="Times New Roman" w:eastAsia="Times New Roman" w:hAnsi="Times New Roman" w:cs="Times New Roman"/>
          <w:b/>
          <w:color w:val="000000"/>
        </w:rPr>
        <w:t xml:space="preserve">Resolution </w:t>
      </w:r>
    </w:p>
    <w:p w14:paraId="2C5B082C" w14:textId="77777777" w:rsidR="006112AD" w:rsidRPr="00096EDA" w:rsidRDefault="00E5615B">
      <w:pPr>
        <w:spacing w:after="120" w:line="240" w:lineRule="auto"/>
        <w:ind w:right="23"/>
        <w:jc w:val="both"/>
        <w:rPr>
          <w:rFonts w:ascii="Times New Roman" w:eastAsia="Times New Roman" w:hAnsi="Times New Roman" w:cs="Times New Roman"/>
        </w:rPr>
      </w:pPr>
      <w:r w:rsidRPr="00096EDA">
        <w:rPr>
          <w:rFonts w:ascii="Times New Roman" w:eastAsia="Times New Roman" w:hAnsi="Times New Roman" w:cs="Times New Roman"/>
        </w:rPr>
        <w:t>Upon acceptance a solution by the complainer, a document with the agreement should be signed with the agreement.</w:t>
      </w:r>
    </w:p>
    <w:tbl>
      <w:tblPr>
        <w:tblStyle w:val="aff4"/>
        <w:tblW w:w="106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1"/>
        <w:gridCol w:w="4486"/>
        <w:gridCol w:w="3753"/>
      </w:tblGrid>
      <w:tr w:rsidR="006112AD" w:rsidRPr="00096EDA" w14:paraId="2BD70E37" w14:textId="77777777">
        <w:tc>
          <w:tcPr>
            <w:tcW w:w="2371" w:type="dxa"/>
            <w:shd w:val="clear" w:color="auto" w:fill="auto"/>
          </w:tcPr>
          <w:p w14:paraId="3B555182"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Project Coordination Unit (PCU)</w:t>
            </w:r>
          </w:p>
        </w:tc>
        <w:tc>
          <w:tcPr>
            <w:tcW w:w="4486" w:type="dxa"/>
            <w:shd w:val="clear" w:color="auto" w:fill="auto"/>
          </w:tcPr>
          <w:p w14:paraId="5324B3AE"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Must respond within 5 working days. </w:t>
            </w:r>
          </w:p>
        </w:tc>
        <w:tc>
          <w:tcPr>
            <w:tcW w:w="3753" w:type="dxa"/>
          </w:tcPr>
          <w:p w14:paraId="420DF0AE" w14:textId="77777777" w:rsidR="006112AD" w:rsidRPr="00096EDA" w:rsidRDefault="006112AD">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c>
      </w:tr>
      <w:tr w:rsidR="006112AD" w:rsidRPr="00096EDA" w14:paraId="688DAB11" w14:textId="77777777">
        <w:tc>
          <w:tcPr>
            <w:tcW w:w="2371" w:type="dxa"/>
            <w:shd w:val="clear" w:color="auto" w:fill="auto"/>
          </w:tcPr>
          <w:p w14:paraId="74492700"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Representation in ___</w:t>
            </w:r>
          </w:p>
        </w:tc>
        <w:tc>
          <w:tcPr>
            <w:tcW w:w="4486" w:type="dxa"/>
            <w:shd w:val="clear" w:color="auto" w:fill="auto"/>
          </w:tcPr>
          <w:p w14:paraId="356A0EBB"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Anyone in the FAO Representation may receive a complaint and must request proof of receipt. If the case is accepted, the FAO Representative must respond within 5 working days in consultation with FAO's Representation and Project Team. </w:t>
            </w:r>
          </w:p>
          <w:p w14:paraId="40C3ECC8"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Representative: ___</w:t>
            </w:r>
          </w:p>
          <w:p w14:paraId="375F8E1F"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e-mail:___</w:t>
            </w:r>
          </w:p>
          <w:p w14:paraId="67DC1074"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Tel:___</w:t>
            </w:r>
          </w:p>
        </w:tc>
        <w:tc>
          <w:tcPr>
            <w:tcW w:w="3753" w:type="dxa"/>
          </w:tcPr>
          <w:p w14:paraId="00702024" w14:textId="77777777" w:rsidR="006112AD" w:rsidRPr="00096EDA" w:rsidRDefault="006112AD">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c>
      </w:tr>
      <w:tr w:rsidR="006112AD" w:rsidRPr="00096EDA" w14:paraId="6906F78D" w14:textId="77777777">
        <w:tc>
          <w:tcPr>
            <w:tcW w:w="2371" w:type="dxa"/>
            <w:shd w:val="clear" w:color="auto" w:fill="auto"/>
          </w:tcPr>
          <w:p w14:paraId="1DE8888A"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Project Steering Committee (PSC)</w:t>
            </w:r>
          </w:p>
        </w:tc>
        <w:tc>
          <w:tcPr>
            <w:tcW w:w="4486" w:type="dxa"/>
            <w:shd w:val="clear" w:color="auto" w:fill="auto"/>
          </w:tcPr>
          <w:p w14:paraId="7CCAE182"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If the case cannot be dealt by the FAO Representative, he/she must send the information to all PSC members and call for a meeting to find a solution. The response must be sent within 5 working days after the meeting of the PSC.</w:t>
            </w:r>
          </w:p>
        </w:tc>
        <w:tc>
          <w:tcPr>
            <w:tcW w:w="3753" w:type="dxa"/>
          </w:tcPr>
          <w:p w14:paraId="0E3A2E18" w14:textId="77777777" w:rsidR="006112AD" w:rsidRPr="00096EDA" w:rsidRDefault="006112AD">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c>
      </w:tr>
      <w:tr w:rsidR="006112AD" w:rsidRPr="00096EDA" w14:paraId="40698D51" w14:textId="77777777">
        <w:tc>
          <w:tcPr>
            <w:tcW w:w="2371" w:type="dxa"/>
            <w:shd w:val="clear" w:color="auto" w:fill="auto"/>
          </w:tcPr>
          <w:p w14:paraId="4B53DC33" w14:textId="77777777" w:rsidR="006112AD" w:rsidRPr="00096EDA" w:rsidRDefault="00E5615B">
            <w:pPr>
              <w:pBdr>
                <w:top w:val="nil"/>
                <w:left w:val="nil"/>
                <w:bottom w:val="nil"/>
                <w:right w:val="nil"/>
                <w:between w:val="nil"/>
              </w:pBd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Regional Office for___</w:t>
            </w:r>
          </w:p>
          <w:p w14:paraId="6B3373A8" w14:textId="77777777" w:rsidR="006112AD" w:rsidRPr="00096EDA" w:rsidRDefault="006112AD">
            <w:pPr>
              <w:spacing w:after="120"/>
              <w:ind w:right="23"/>
              <w:rPr>
                <w:rFonts w:ascii="Times New Roman" w:eastAsia="Times New Roman" w:hAnsi="Times New Roman" w:cs="Times New Roman"/>
                <w:color w:val="0070C0"/>
              </w:rPr>
            </w:pPr>
          </w:p>
        </w:tc>
        <w:tc>
          <w:tcPr>
            <w:tcW w:w="4486" w:type="dxa"/>
            <w:shd w:val="clear" w:color="auto" w:fill="auto"/>
          </w:tcPr>
          <w:p w14:paraId="2FE8D9C9"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Must respond within 5 working days in consultation with FAO's Representation. </w:t>
            </w:r>
          </w:p>
          <w:p w14:paraId="12F7C146"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FAO Regional Representative: ___</w:t>
            </w:r>
          </w:p>
          <w:p w14:paraId="45BE5852"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e-mail:___</w:t>
            </w:r>
          </w:p>
          <w:p w14:paraId="324F1CFA"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Tel:___</w:t>
            </w:r>
          </w:p>
        </w:tc>
        <w:tc>
          <w:tcPr>
            <w:tcW w:w="3753" w:type="dxa"/>
          </w:tcPr>
          <w:p w14:paraId="20177ED6" w14:textId="77777777" w:rsidR="006112AD" w:rsidRPr="00096EDA" w:rsidRDefault="006112AD">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c>
      </w:tr>
      <w:tr w:rsidR="006112AD" w:rsidRPr="00096EDA" w14:paraId="5683B4FB" w14:textId="77777777">
        <w:tc>
          <w:tcPr>
            <w:tcW w:w="2371" w:type="dxa"/>
            <w:shd w:val="clear" w:color="auto" w:fill="auto"/>
          </w:tcPr>
          <w:p w14:paraId="2C5F3165" w14:textId="77777777" w:rsidR="006112AD" w:rsidRPr="00096EDA" w:rsidRDefault="00E5615B">
            <w:pPr>
              <w:pBdr>
                <w:top w:val="nil"/>
                <w:left w:val="nil"/>
                <w:bottom w:val="nil"/>
                <w:right w:val="nil"/>
                <w:between w:val="nil"/>
              </w:pBd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Office of the Inspector General (OIG) </w:t>
            </w:r>
          </w:p>
          <w:p w14:paraId="5AF6C8C8" w14:textId="77777777" w:rsidR="006112AD" w:rsidRPr="00096EDA" w:rsidRDefault="006112AD">
            <w:pPr>
              <w:pBdr>
                <w:top w:val="nil"/>
                <w:left w:val="nil"/>
                <w:bottom w:val="nil"/>
                <w:right w:val="nil"/>
                <w:between w:val="nil"/>
              </w:pBdr>
              <w:spacing w:after="0" w:line="240" w:lineRule="auto"/>
              <w:rPr>
                <w:rFonts w:ascii="Times New Roman" w:eastAsia="Times New Roman" w:hAnsi="Times New Roman" w:cs="Times New Roman"/>
                <w:color w:val="000000"/>
              </w:rPr>
            </w:pPr>
          </w:p>
        </w:tc>
        <w:tc>
          <w:tcPr>
            <w:tcW w:w="4486" w:type="dxa"/>
            <w:shd w:val="clear" w:color="auto" w:fill="auto"/>
          </w:tcPr>
          <w:p w14:paraId="4881795F" w14:textId="362639EA"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To report possible fraud and bad </w:t>
            </w:r>
            <w:r w:rsidR="00A84840" w:rsidRPr="00096EDA">
              <w:rPr>
                <w:rFonts w:ascii="Times New Roman" w:eastAsia="Times New Roman" w:hAnsi="Times New Roman" w:cs="Times New Roman"/>
                <w:color w:val="000000"/>
              </w:rPr>
              <w:t>behaviour</w:t>
            </w:r>
            <w:r w:rsidRPr="00096EDA">
              <w:rPr>
                <w:rFonts w:ascii="Times New Roman" w:eastAsia="Times New Roman" w:hAnsi="Times New Roman" w:cs="Times New Roman"/>
                <w:color w:val="000000"/>
              </w:rPr>
              <w:t xml:space="preserve"> by fax, confidential: </w:t>
            </w:r>
          </w:p>
          <w:p w14:paraId="2A1A0DC0"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(+39) 06 570 55550 </w:t>
            </w:r>
          </w:p>
          <w:p w14:paraId="448E493B" w14:textId="77777777" w:rsidR="006112AD" w:rsidRPr="00096EDA" w:rsidRDefault="00E5615B">
            <w:p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By e-mail: Investigations-hotline@fao.org </w:t>
            </w:r>
          </w:p>
          <w:p w14:paraId="219C250B" w14:textId="77777777" w:rsidR="006112AD" w:rsidRPr="00096EDA" w:rsidRDefault="00E5615B">
            <w:pPr>
              <w:spacing w:after="120"/>
              <w:ind w:right="23"/>
              <w:jc w:val="both"/>
              <w:rPr>
                <w:rFonts w:ascii="Times New Roman" w:eastAsia="Times New Roman" w:hAnsi="Times New Roman" w:cs="Times New Roman"/>
                <w:color w:val="0070C0"/>
              </w:rPr>
            </w:pPr>
            <w:r w:rsidRPr="00096EDA">
              <w:rPr>
                <w:rFonts w:ascii="Times New Roman" w:eastAsia="Times New Roman" w:hAnsi="Times New Roman" w:cs="Times New Roman"/>
              </w:rPr>
              <w:t xml:space="preserve">By confidential hotline: (+ 39) 06 570 52333 </w:t>
            </w:r>
          </w:p>
        </w:tc>
        <w:tc>
          <w:tcPr>
            <w:tcW w:w="3753" w:type="dxa"/>
          </w:tcPr>
          <w:p w14:paraId="7E45CAD8" w14:textId="77777777" w:rsidR="006112AD" w:rsidRPr="00096EDA" w:rsidRDefault="006112AD">
            <w:pPr>
              <w:pBdr>
                <w:top w:val="nil"/>
                <w:left w:val="nil"/>
                <w:bottom w:val="nil"/>
                <w:right w:val="nil"/>
                <w:between w:val="nil"/>
              </w:pBdr>
              <w:spacing w:after="0" w:line="240" w:lineRule="auto"/>
              <w:jc w:val="both"/>
              <w:rPr>
                <w:rFonts w:ascii="Times New Roman" w:eastAsia="Times New Roman" w:hAnsi="Times New Roman" w:cs="Times New Roman"/>
                <w:color w:val="000000"/>
              </w:rPr>
            </w:pPr>
          </w:p>
        </w:tc>
      </w:tr>
    </w:tbl>
    <w:p w14:paraId="4B0A49DD" w14:textId="77777777" w:rsidR="00A56857" w:rsidRPr="00096EDA" w:rsidRDefault="00A56857">
      <w:pPr>
        <w:rPr>
          <w:rFonts w:ascii="Times New Roman" w:eastAsia="Times New Roman" w:hAnsi="Times New Roman" w:cs="Times New Roman"/>
          <w:lang w:val="ru-RU"/>
        </w:rPr>
      </w:pPr>
    </w:p>
    <w:p w14:paraId="400E9613"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Guidance on how to proceed if Indigenous Peoples are present in the project intervention area:</w:t>
      </w:r>
    </w:p>
    <w:p w14:paraId="0AA02DBF" w14:textId="77777777" w:rsidR="006112AD" w:rsidRPr="00096EDA" w:rsidRDefault="00E5615B">
      <w:pPr>
        <w:rPr>
          <w:rFonts w:ascii="Times New Roman" w:eastAsia="Times New Roman" w:hAnsi="Times New Roman" w:cs="Times New Roman"/>
          <w:color w:val="FF0000"/>
        </w:rPr>
      </w:pPr>
      <w:r w:rsidRPr="00096EDA">
        <w:rPr>
          <w:rFonts w:ascii="Times New Roman" w:eastAsia="Times New Roman" w:hAnsi="Times New Roman" w:cs="Times New Roman"/>
          <w:noProof/>
        </w:rPr>
        <w:drawing>
          <wp:inline distT="0" distB="0" distL="0" distR="0" wp14:anchorId="6796305B" wp14:editId="07CA1165">
            <wp:extent cx="1011555" cy="641985"/>
            <wp:effectExtent l="0" t="0" r="0" b="0"/>
            <wp:docPr id="2136404390"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65"/>
                    <a:srcRect/>
                    <a:stretch>
                      <a:fillRect/>
                    </a:stretch>
                  </pic:blipFill>
                  <pic:spPr>
                    <a:xfrm>
                      <a:off x="0" y="0"/>
                      <a:ext cx="1011555" cy="641985"/>
                    </a:xfrm>
                    <a:prstGeom prst="rect">
                      <a:avLst/>
                    </a:prstGeom>
                    <a:ln/>
                  </pic:spPr>
                </pic:pic>
              </a:graphicData>
            </a:graphic>
          </wp:inline>
        </w:drawing>
      </w:r>
    </w:p>
    <w:p w14:paraId="3E07BFDE"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rPr>
        <w:t xml:space="preserve">FAO Standard template for Indigenous Peoples Plan is provided below: </w:t>
      </w:r>
    </w:p>
    <w:p w14:paraId="4A588C6D" w14:textId="77777777" w:rsidR="006112AD" w:rsidRPr="00096EDA" w:rsidRDefault="00E5615B">
      <w:pPr>
        <w:rPr>
          <w:rFonts w:ascii="Times New Roman" w:eastAsia="Times New Roman" w:hAnsi="Times New Roman" w:cs="Times New Roman"/>
        </w:rPr>
      </w:pPr>
      <w:r w:rsidRPr="00096EDA">
        <w:rPr>
          <w:rFonts w:ascii="Times New Roman" w:eastAsia="Times New Roman" w:hAnsi="Times New Roman" w:cs="Times New Roman"/>
          <w:noProof/>
        </w:rPr>
        <w:drawing>
          <wp:inline distT="0" distB="0" distL="0" distR="0" wp14:anchorId="6E09FD3F" wp14:editId="10454483">
            <wp:extent cx="1011555" cy="641985"/>
            <wp:effectExtent l="0" t="0" r="0" b="0"/>
            <wp:docPr id="213640439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6"/>
                    <a:srcRect/>
                    <a:stretch>
                      <a:fillRect/>
                    </a:stretch>
                  </pic:blipFill>
                  <pic:spPr>
                    <a:xfrm>
                      <a:off x="0" y="0"/>
                      <a:ext cx="1011555" cy="641985"/>
                    </a:xfrm>
                    <a:prstGeom prst="rect">
                      <a:avLst/>
                    </a:prstGeom>
                    <a:ln/>
                  </pic:spPr>
                </pic:pic>
              </a:graphicData>
            </a:graphic>
          </wp:inline>
        </w:drawing>
      </w:r>
    </w:p>
    <w:p w14:paraId="42101733" w14:textId="77777777" w:rsidR="006112AD" w:rsidRPr="00096EDA" w:rsidRDefault="006112AD">
      <w:pPr>
        <w:spacing w:after="0" w:line="240" w:lineRule="auto"/>
        <w:rPr>
          <w:rFonts w:ascii="Times New Roman" w:eastAsia="Times New Roman" w:hAnsi="Times New Roman" w:cs="Times New Roman"/>
        </w:rPr>
      </w:pPr>
    </w:p>
    <w:p w14:paraId="7E56E50D" w14:textId="77777777" w:rsidR="006112AD" w:rsidRPr="00096EDA" w:rsidRDefault="006112AD">
      <w:pPr>
        <w:spacing w:after="0" w:line="240" w:lineRule="auto"/>
        <w:rPr>
          <w:rFonts w:ascii="Times New Roman" w:eastAsia="Times New Roman" w:hAnsi="Times New Roman" w:cs="Times New Roman"/>
        </w:rPr>
      </w:pPr>
    </w:p>
    <w:p w14:paraId="5C319ED6" w14:textId="3F550A4C" w:rsidR="006112AD" w:rsidRPr="00096EDA" w:rsidRDefault="009A6622">
      <w:pPr>
        <w:spacing w:after="0" w:line="240" w:lineRule="auto"/>
        <w:rPr>
          <w:rFonts w:ascii="Times New Roman" w:hAnsi="Times New Roman" w:cs="Times New Roman"/>
          <w:lang w:val="en-US"/>
        </w:rPr>
      </w:pPr>
      <w:sdt>
        <w:sdtPr>
          <w:rPr>
            <w:rFonts w:ascii="Times New Roman" w:hAnsi="Times New Roman" w:cs="Times New Roman"/>
          </w:rPr>
          <w:tag w:val="goog_rdk_570"/>
          <w:id w:val="400567505"/>
        </w:sdtPr>
        <w:sdtEndPr/>
        <w:sdtContent/>
      </w:sdt>
      <w:sdt>
        <w:sdtPr>
          <w:rPr>
            <w:rFonts w:ascii="Times New Roman" w:hAnsi="Times New Roman" w:cs="Times New Roman"/>
          </w:rPr>
          <w:tag w:val="goog_rdk_571"/>
          <w:id w:val="-1838765438"/>
          <w:showingPlcHdr/>
        </w:sdtPr>
        <w:sdtEndPr/>
        <w:sdtContent>
          <w:r w:rsidR="00B7151B" w:rsidRPr="00096EDA">
            <w:rPr>
              <w:rFonts w:ascii="Times New Roman" w:hAnsi="Times New Roman" w:cs="Times New Roman"/>
            </w:rPr>
            <w:t xml:space="preserve">     </w:t>
          </w:r>
        </w:sdtContent>
      </w:sdt>
    </w:p>
    <w:p w14:paraId="76A76941" w14:textId="70F67945" w:rsidR="006112AD" w:rsidRPr="00096EDA" w:rsidRDefault="00E5615B" w:rsidP="00B8746A">
      <w:pPr>
        <w:pStyle w:val="Heading2"/>
        <w:rPr>
          <w:rFonts w:cs="Times New Roman"/>
          <w:sz w:val="20"/>
          <w:szCs w:val="20"/>
        </w:rPr>
      </w:pPr>
      <w:bookmarkStart w:id="103" w:name="_Toc62686249"/>
      <w:r w:rsidRPr="00096EDA">
        <w:rPr>
          <w:rFonts w:cs="Times New Roman"/>
          <w:sz w:val="20"/>
          <w:szCs w:val="20"/>
        </w:rPr>
        <w:t xml:space="preserve">Annex </w:t>
      </w:r>
      <w:r w:rsidR="00585232" w:rsidRPr="00096EDA">
        <w:rPr>
          <w:rFonts w:cs="Times New Roman"/>
          <w:sz w:val="20"/>
          <w:szCs w:val="20"/>
        </w:rPr>
        <w:t>M</w:t>
      </w:r>
      <w:r w:rsidRPr="00096EDA">
        <w:rPr>
          <w:rFonts w:cs="Times New Roman"/>
          <w:sz w:val="20"/>
          <w:szCs w:val="20"/>
        </w:rPr>
        <w:t>: Pasture calculations for regeneratio</w:t>
      </w:r>
      <w:r w:rsidR="00B8746A" w:rsidRPr="00096EDA">
        <w:rPr>
          <w:rFonts w:cs="Times New Roman"/>
          <w:sz w:val="20"/>
          <w:szCs w:val="20"/>
        </w:rPr>
        <w:t>n</w:t>
      </w:r>
      <w:bookmarkEnd w:id="103"/>
    </w:p>
    <w:p w14:paraId="0F7DE9F0" w14:textId="77777777" w:rsidR="006112AD" w:rsidRPr="00096EDA" w:rsidRDefault="006112AD" w:rsidP="00B8746A">
      <w:pPr>
        <w:spacing w:after="0" w:line="240" w:lineRule="auto"/>
        <w:rPr>
          <w:rFonts w:ascii="Times New Roman" w:eastAsia="Times New Roman" w:hAnsi="Times New Roman" w:cs="Times New Roman"/>
        </w:rPr>
      </w:pPr>
    </w:p>
    <w:tbl>
      <w:tblPr>
        <w:tblStyle w:val="aff5"/>
        <w:tblW w:w="11228" w:type="dxa"/>
        <w:tblInd w:w="-311" w:type="dxa"/>
        <w:tblLayout w:type="fixed"/>
        <w:tblLook w:val="0400" w:firstRow="0" w:lastRow="0" w:firstColumn="0" w:lastColumn="0" w:noHBand="0" w:noVBand="1"/>
      </w:tblPr>
      <w:tblGrid>
        <w:gridCol w:w="1924"/>
        <w:gridCol w:w="1373"/>
        <w:gridCol w:w="825"/>
        <w:gridCol w:w="824"/>
        <w:gridCol w:w="1236"/>
        <w:gridCol w:w="964"/>
        <w:gridCol w:w="990"/>
        <w:gridCol w:w="900"/>
        <w:gridCol w:w="1080"/>
        <w:gridCol w:w="1112"/>
      </w:tblGrid>
      <w:tr w:rsidR="002E1F2B" w:rsidRPr="00096EDA" w14:paraId="2700794F" w14:textId="77777777" w:rsidTr="002E1F2B">
        <w:trPr>
          <w:trHeight w:val="648"/>
        </w:trPr>
        <w:tc>
          <w:tcPr>
            <w:tcW w:w="1924" w:type="dxa"/>
            <w:tcBorders>
              <w:top w:val="single" w:sz="4" w:space="0" w:color="000000"/>
              <w:left w:val="single" w:sz="4" w:space="0" w:color="000000"/>
              <w:bottom w:val="nil"/>
              <w:right w:val="single" w:sz="4" w:space="0" w:color="000000"/>
            </w:tcBorders>
            <w:shd w:val="clear" w:color="auto" w:fill="AEAAAA"/>
            <w:vAlign w:val="bottom"/>
          </w:tcPr>
          <w:p w14:paraId="6C845176" w14:textId="77777777" w:rsidR="006112AD" w:rsidRPr="00096EDA" w:rsidRDefault="00E5615B" w:rsidP="00B8746A">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Table 1. Cost of radical pasture improvement (pasture cropping + fencing)</w:t>
            </w:r>
          </w:p>
        </w:tc>
        <w:tc>
          <w:tcPr>
            <w:tcW w:w="1373" w:type="dxa"/>
            <w:tcBorders>
              <w:top w:val="single" w:sz="4" w:space="0" w:color="000000"/>
              <w:left w:val="nil"/>
              <w:bottom w:val="nil"/>
              <w:right w:val="nil"/>
            </w:tcBorders>
            <w:shd w:val="clear" w:color="auto" w:fill="auto"/>
            <w:vAlign w:val="bottom"/>
          </w:tcPr>
          <w:p w14:paraId="2B35FB54"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5" w:type="dxa"/>
            <w:tcBorders>
              <w:top w:val="single" w:sz="4" w:space="0" w:color="000000"/>
              <w:left w:val="nil"/>
              <w:bottom w:val="nil"/>
              <w:right w:val="nil"/>
            </w:tcBorders>
            <w:shd w:val="clear" w:color="auto" w:fill="auto"/>
            <w:vAlign w:val="bottom"/>
          </w:tcPr>
          <w:p w14:paraId="50F788E0"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4" w:type="dxa"/>
            <w:tcBorders>
              <w:top w:val="single" w:sz="4" w:space="0" w:color="000000"/>
              <w:left w:val="nil"/>
              <w:bottom w:val="nil"/>
              <w:right w:val="nil"/>
            </w:tcBorders>
            <w:shd w:val="clear" w:color="auto" w:fill="auto"/>
            <w:vAlign w:val="bottom"/>
          </w:tcPr>
          <w:p w14:paraId="434ADE87"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36" w:type="dxa"/>
            <w:tcBorders>
              <w:top w:val="single" w:sz="4" w:space="0" w:color="000000"/>
              <w:left w:val="nil"/>
              <w:bottom w:val="nil"/>
              <w:right w:val="nil"/>
            </w:tcBorders>
            <w:shd w:val="clear" w:color="auto" w:fill="auto"/>
            <w:vAlign w:val="bottom"/>
          </w:tcPr>
          <w:p w14:paraId="2A47C320"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64" w:type="dxa"/>
            <w:tcBorders>
              <w:top w:val="single" w:sz="4" w:space="0" w:color="000000"/>
              <w:left w:val="nil"/>
              <w:bottom w:val="nil"/>
              <w:right w:val="nil"/>
            </w:tcBorders>
            <w:shd w:val="clear" w:color="auto" w:fill="auto"/>
            <w:vAlign w:val="bottom"/>
          </w:tcPr>
          <w:p w14:paraId="1E15738D"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0" w:type="dxa"/>
            <w:tcBorders>
              <w:top w:val="single" w:sz="4" w:space="0" w:color="000000"/>
              <w:left w:val="nil"/>
              <w:bottom w:val="nil"/>
              <w:right w:val="nil"/>
            </w:tcBorders>
            <w:shd w:val="clear" w:color="auto" w:fill="auto"/>
            <w:vAlign w:val="bottom"/>
          </w:tcPr>
          <w:p w14:paraId="37FEA24B"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00" w:type="dxa"/>
            <w:tcBorders>
              <w:top w:val="single" w:sz="4" w:space="0" w:color="000000"/>
              <w:left w:val="nil"/>
              <w:bottom w:val="nil"/>
              <w:right w:val="nil"/>
            </w:tcBorders>
            <w:shd w:val="clear" w:color="auto" w:fill="auto"/>
            <w:vAlign w:val="bottom"/>
          </w:tcPr>
          <w:p w14:paraId="3EA4E852"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080" w:type="dxa"/>
            <w:tcBorders>
              <w:top w:val="single" w:sz="4" w:space="0" w:color="000000"/>
              <w:left w:val="nil"/>
              <w:bottom w:val="nil"/>
              <w:right w:val="nil"/>
            </w:tcBorders>
            <w:shd w:val="clear" w:color="auto" w:fill="auto"/>
            <w:vAlign w:val="bottom"/>
          </w:tcPr>
          <w:p w14:paraId="577159CB"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112" w:type="dxa"/>
            <w:tcBorders>
              <w:top w:val="single" w:sz="4" w:space="0" w:color="000000"/>
              <w:left w:val="nil"/>
              <w:bottom w:val="nil"/>
              <w:right w:val="single" w:sz="4" w:space="0" w:color="000000"/>
            </w:tcBorders>
            <w:shd w:val="clear" w:color="auto" w:fill="auto"/>
            <w:vAlign w:val="bottom"/>
          </w:tcPr>
          <w:p w14:paraId="328EAFF1" w14:textId="77777777" w:rsidR="006112AD" w:rsidRPr="00096EDA" w:rsidRDefault="00E5615B" w:rsidP="00B8746A">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00665336" w14:textId="77777777" w:rsidTr="002E1F2B">
        <w:trPr>
          <w:trHeight w:val="216"/>
        </w:trPr>
        <w:tc>
          <w:tcPr>
            <w:tcW w:w="192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3A8D7C"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Pasture area, ha</w:t>
            </w:r>
          </w:p>
        </w:tc>
        <w:tc>
          <w:tcPr>
            <w:tcW w:w="1373" w:type="dxa"/>
            <w:tcBorders>
              <w:top w:val="single" w:sz="4" w:space="0" w:color="000000"/>
              <w:left w:val="nil"/>
              <w:bottom w:val="single" w:sz="4" w:space="0" w:color="000000"/>
              <w:right w:val="single" w:sz="4" w:space="0" w:color="000000"/>
            </w:tcBorders>
            <w:shd w:val="clear" w:color="auto" w:fill="auto"/>
            <w:vAlign w:val="bottom"/>
          </w:tcPr>
          <w:p w14:paraId="5952BA51"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200</w:t>
            </w:r>
          </w:p>
        </w:tc>
        <w:tc>
          <w:tcPr>
            <w:tcW w:w="825" w:type="dxa"/>
            <w:tcBorders>
              <w:top w:val="nil"/>
              <w:left w:val="nil"/>
              <w:bottom w:val="nil"/>
              <w:right w:val="nil"/>
            </w:tcBorders>
            <w:shd w:val="clear" w:color="auto" w:fill="auto"/>
            <w:vAlign w:val="bottom"/>
          </w:tcPr>
          <w:p w14:paraId="55C2A152" w14:textId="77777777" w:rsidR="006112AD" w:rsidRPr="00096EDA" w:rsidRDefault="006112AD">
            <w:pPr>
              <w:spacing w:after="0" w:line="240" w:lineRule="auto"/>
              <w:rPr>
                <w:rFonts w:ascii="Times New Roman" w:eastAsia="Times New Roman" w:hAnsi="Times New Roman" w:cs="Times New Roman"/>
                <w:b/>
                <w:color w:val="000000"/>
              </w:rPr>
            </w:pPr>
          </w:p>
        </w:tc>
        <w:tc>
          <w:tcPr>
            <w:tcW w:w="824" w:type="dxa"/>
            <w:tcBorders>
              <w:top w:val="nil"/>
              <w:left w:val="nil"/>
              <w:bottom w:val="nil"/>
              <w:right w:val="nil"/>
            </w:tcBorders>
            <w:shd w:val="clear" w:color="auto" w:fill="auto"/>
            <w:vAlign w:val="bottom"/>
          </w:tcPr>
          <w:p w14:paraId="26B3B636"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5761ECEA"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62CAA8CB"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13BA6125"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702D8368"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1D172B1D"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1CDDB49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5F1A229C" w14:textId="77777777" w:rsidTr="002E1F2B">
        <w:trPr>
          <w:trHeight w:val="432"/>
        </w:trPr>
        <w:tc>
          <w:tcPr>
            <w:tcW w:w="1924" w:type="dxa"/>
            <w:tcBorders>
              <w:top w:val="nil"/>
              <w:left w:val="single" w:sz="4" w:space="0" w:color="000000"/>
              <w:bottom w:val="single" w:sz="4" w:space="0" w:color="000000"/>
              <w:right w:val="single" w:sz="4" w:space="0" w:color="000000"/>
            </w:tcBorders>
            <w:shd w:val="clear" w:color="auto" w:fill="auto"/>
            <w:vAlign w:val="bottom"/>
          </w:tcPr>
          <w:p w14:paraId="7092FB3B"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US$ to KZT exchange rate, US$ 1 = KZT </w:t>
            </w:r>
          </w:p>
        </w:tc>
        <w:tc>
          <w:tcPr>
            <w:tcW w:w="1373" w:type="dxa"/>
            <w:tcBorders>
              <w:top w:val="nil"/>
              <w:left w:val="nil"/>
              <w:bottom w:val="single" w:sz="4" w:space="0" w:color="000000"/>
              <w:right w:val="single" w:sz="4" w:space="0" w:color="000000"/>
            </w:tcBorders>
            <w:shd w:val="clear" w:color="auto" w:fill="auto"/>
            <w:vAlign w:val="bottom"/>
          </w:tcPr>
          <w:p w14:paraId="51BD049D"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420</w:t>
            </w:r>
          </w:p>
        </w:tc>
        <w:tc>
          <w:tcPr>
            <w:tcW w:w="825" w:type="dxa"/>
            <w:tcBorders>
              <w:top w:val="nil"/>
              <w:left w:val="nil"/>
              <w:bottom w:val="nil"/>
              <w:right w:val="nil"/>
            </w:tcBorders>
            <w:shd w:val="clear" w:color="auto" w:fill="auto"/>
            <w:vAlign w:val="bottom"/>
          </w:tcPr>
          <w:p w14:paraId="5B66DEC3" w14:textId="77777777" w:rsidR="006112AD" w:rsidRPr="00096EDA" w:rsidRDefault="006112AD">
            <w:pPr>
              <w:spacing w:after="0" w:line="240" w:lineRule="auto"/>
              <w:rPr>
                <w:rFonts w:ascii="Times New Roman" w:eastAsia="Times New Roman" w:hAnsi="Times New Roman" w:cs="Times New Roman"/>
                <w:b/>
                <w:color w:val="000000"/>
              </w:rPr>
            </w:pPr>
          </w:p>
        </w:tc>
        <w:tc>
          <w:tcPr>
            <w:tcW w:w="824" w:type="dxa"/>
            <w:tcBorders>
              <w:top w:val="nil"/>
              <w:left w:val="nil"/>
              <w:bottom w:val="nil"/>
              <w:right w:val="nil"/>
            </w:tcBorders>
            <w:shd w:val="clear" w:color="auto" w:fill="auto"/>
            <w:vAlign w:val="bottom"/>
          </w:tcPr>
          <w:p w14:paraId="147CD5FB"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1429AA52"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1D77BEBE"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15DD4648"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64DE0807"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34E6E683"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1925EDA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063DED08" w14:textId="77777777" w:rsidTr="002E1F2B">
        <w:trPr>
          <w:trHeight w:val="216"/>
        </w:trPr>
        <w:tc>
          <w:tcPr>
            <w:tcW w:w="1924" w:type="dxa"/>
            <w:tcBorders>
              <w:top w:val="nil"/>
              <w:left w:val="single" w:sz="4" w:space="0" w:color="000000"/>
              <w:bottom w:val="single" w:sz="4" w:space="0" w:color="000000"/>
              <w:right w:val="nil"/>
            </w:tcBorders>
            <w:shd w:val="clear" w:color="auto" w:fill="auto"/>
            <w:vAlign w:val="bottom"/>
          </w:tcPr>
          <w:p w14:paraId="08AEB4CF"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w:t>
            </w:r>
          </w:p>
        </w:tc>
        <w:tc>
          <w:tcPr>
            <w:tcW w:w="1373" w:type="dxa"/>
            <w:tcBorders>
              <w:top w:val="nil"/>
              <w:left w:val="nil"/>
              <w:bottom w:val="nil"/>
              <w:right w:val="nil"/>
            </w:tcBorders>
            <w:shd w:val="clear" w:color="auto" w:fill="auto"/>
            <w:vAlign w:val="bottom"/>
          </w:tcPr>
          <w:p w14:paraId="315B1F86" w14:textId="77777777" w:rsidR="006112AD" w:rsidRPr="00096EDA" w:rsidRDefault="006112AD">
            <w:pPr>
              <w:spacing w:after="0" w:line="240" w:lineRule="auto"/>
              <w:jc w:val="right"/>
              <w:rPr>
                <w:rFonts w:ascii="Times New Roman" w:eastAsia="Times New Roman" w:hAnsi="Times New Roman" w:cs="Times New Roman"/>
                <w:b/>
                <w:color w:val="000000"/>
              </w:rPr>
            </w:pPr>
          </w:p>
        </w:tc>
        <w:tc>
          <w:tcPr>
            <w:tcW w:w="825" w:type="dxa"/>
            <w:tcBorders>
              <w:top w:val="nil"/>
              <w:left w:val="nil"/>
              <w:bottom w:val="nil"/>
              <w:right w:val="nil"/>
            </w:tcBorders>
            <w:shd w:val="clear" w:color="auto" w:fill="auto"/>
            <w:vAlign w:val="bottom"/>
          </w:tcPr>
          <w:p w14:paraId="0FD5259C" w14:textId="77777777" w:rsidR="006112AD" w:rsidRPr="00096EDA" w:rsidRDefault="006112AD">
            <w:pPr>
              <w:spacing w:after="0" w:line="240" w:lineRule="auto"/>
              <w:rPr>
                <w:rFonts w:ascii="Times New Roman" w:eastAsia="Times New Roman" w:hAnsi="Times New Roman" w:cs="Times New Roman"/>
              </w:rPr>
            </w:pPr>
          </w:p>
        </w:tc>
        <w:tc>
          <w:tcPr>
            <w:tcW w:w="824" w:type="dxa"/>
            <w:tcBorders>
              <w:top w:val="nil"/>
              <w:left w:val="nil"/>
              <w:bottom w:val="nil"/>
              <w:right w:val="nil"/>
            </w:tcBorders>
            <w:shd w:val="clear" w:color="auto" w:fill="auto"/>
            <w:vAlign w:val="bottom"/>
          </w:tcPr>
          <w:p w14:paraId="7F10818C"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3746DAAF"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34404B1C"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218E3B5A"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6887BECA"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3AAF3615"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6EBA904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45328001" w14:textId="77777777" w:rsidTr="002E1F2B">
        <w:trPr>
          <w:trHeight w:val="216"/>
        </w:trPr>
        <w:tc>
          <w:tcPr>
            <w:tcW w:w="1924" w:type="dxa"/>
            <w:tcBorders>
              <w:top w:val="nil"/>
              <w:left w:val="single" w:sz="4" w:space="0" w:color="000000"/>
              <w:bottom w:val="nil"/>
              <w:right w:val="single" w:sz="4" w:space="0" w:color="000000"/>
            </w:tcBorders>
            <w:shd w:val="clear" w:color="auto" w:fill="auto"/>
            <w:vAlign w:val="bottom"/>
          </w:tcPr>
          <w:p w14:paraId="10BAFB7D"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Investment costs</w:t>
            </w:r>
          </w:p>
        </w:tc>
        <w:tc>
          <w:tcPr>
            <w:tcW w:w="1373" w:type="dxa"/>
            <w:tcBorders>
              <w:top w:val="nil"/>
              <w:left w:val="nil"/>
              <w:bottom w:val="nil"/>
              <w:right w:val="nil"/>
            </w:tcBorders>
            <w:shd w:val="clear" w:color="auto" w:fill="auto"/>
            <w:vAlign w:val="bottom"/>
          </w:tcPr>
          <w:p w14:paraId="704EAAFF" w14:textId="77777777" w:rsidR="006112AD" w:rsidRPr="00096EDA" w:rsidRDefault="006112AD">
            <w:pPr>
              <w:spacing w:after="0" w:line="240" w:lineRule="auto"/>
              <w:rPr>
                <w:rFonts w:ascii="Times New Roman" w:eastAsia="Times New Roman" w:hAnsi="Times New Roman" w:cs="Times New Roman"/>
                <w:b/>
                <w:color w:val="000000"/>
              </w:rPr>
            </w:pPr>
          </w:p>
        </w:tc>
        <w:tc>
          <w:tcPr>
            <w:tcW w:w="825" w:type="dxa"/>
            <w:tcBorders>
              <w:top w:val="nil"/>
              <w:left w:val="nil"/>
              <w:bottom w:val="nil"/>
              <w:right w:val="nil"/>
            </w:tcBorders>
            <w:shd w:val="clear" w:color="auto" w:fill="auto"/>
            <w:vAlign w:val="bottom"/>
          </w:tcPr>
          <w:p w14:paraId="1502E882" w14:textId="77777777" w:rsidR="006112AD" w:rsidRPr="00096EDA" w:rsidRDefault="006112AD">
            <w:pPr>
              <w:spacing w:after="0" w:line="240" w:lineRule="auto"/>
              <w:rPr>
                <w:rFonts w:ascii="Times New Roman" w:eastAsia="Times New Roman" w:hAnsi="Times New Roman" w:cs="Times New Roman"/>
              </w:rPr>
            </w:pPr>
          </w:p>
        </w:tc>
        <w:tc>
          <w:tcPr>
            <w:tcW w:w="824" w:type="dxa"/>
            <w:tcBorders>
              <w:top w:val="nil"/>
              <w:left w:val="nil"/>
              <w:bottom w:val="nil"/>
              <w:right w:val="nil"/>
            </w:tcBorders>
            <w:shd w:val="clear" w:color="auto" w:fill="auto"/>
            <w:vAlign w:val="bottom"/>
          </w:tcPr>
          <w:p w14:paraId="2B9E7E0C"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7A565C63"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5E232D7C"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0694E111"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188AF5B0"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2600105E"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6B80BF2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2E1F2B" w:rsidRPr="00096EDA" w14:paraId="75B468CB" w14:textId="77777777" w:rsidTr="002E1F2B">
        <w:trPr>
          <w:trHeight w:val="216"/>
        </w:trPr>
        <w:tc>
          <w:tcPr>
            <w:tcW w:w="1924"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3D6586CC"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373" w:type="dxa"/>
            <w:tcBorders>
              <w:top w:val="single" w:sz="4" w:space="0" w:color="000000"/>
              <w:left w:val="nil"/>
              <w:bottom w:val="single" w:sz="4" w:space="0" w:color="000000"/>
              <w:right w:val="single" w:sz="4" w:space="0" w:color="000000"/>
            </w:tcBorders>
            <w:shd w:val="clear" w:color="auto" w:fill="D0CECE"/>
            <w:vAlign w:val="bottom"/>
          </w:tcPr>
          <w:p w14:paraId="7AF1112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w:t>
            </w:r>
          </w:p>
        </w:tc>
        <w:tc>
          <w:tcPr>
            <w:tcW w:w="825" w:type="dxa"/>
            <w:tcBorders>
              <w:top w:val="single" w:sz="4" w:space="0" w:color="000000"/>
              <w:left w:val="nil"/>
              <w:bottom w:val="single" w:sz="4" w:space="0" w:color="000000"/>
              <w:right w:val="single" w:sz="4" w:space="0" w:color="000000"/>
            </w:tcBorders>
            <w:shd w:val="clear" w:color="auto" w:fill="D0CECE"/>
            <w:vAlign w:val="bottom"/>
          </w:tcPr>
          <w:p w14:paraId="0D2D0015"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w:t>
            </w:r>
          </w:p>
        </w:tc>
        <w:tc>
          <w:tcPr>
            <w:tcW w:w="824" w:type="dxa"/>
            <w:tcBorders>
              <w:top w:val="single" w:sz="4" w:space="0" w:color="000000"/>
              <w:left w:val="nil"/>
              <w:bottom w:val="single" w:sz="4" w:space="0" w:color="000000"/>
              <w:right w:val="single" w:sz="4" w:space="0" w:color="000000"/>
            </w:tcBorders>
            <w:shd w:val="clear" w:color="auto" w:fill="D0CECE"/>
            <w:vAlign w:val="bottom"/>
          </w:tcPr>
          <w:p w14:paraId="1268EE8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236" w:type="dxa"/>
            <w:tcBorders>
              <w:top w:val="single" w:sz="4" w:space="0" w:color="000000"/>
              <w:left w:val="nil"/>
              <w:bottom w:val="single" w:sz="4" w:space="0" w:color="000000"/>
              <w:right w:val="single" w:sz="4" w:space="0" w:color="000000"/>
            </w:tcBorders>
            <w:shd w:val="clear" w:color="auto" w:fill="D0CECE"/>
            <w:vAlign w:val="bottom"/>
          </w:tcPr>
          <w:p w14:paraId="5E93CD7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964" w:type="dxa"/>
            <w:tcBorders>
              <w:top w:val="single" w:sz="4" w:space="0" w:color="000000"/>
              <w:left w:val="nil"/>
              <w:bottom w:val="single" w:sz="4" w:space="0" w:color="000000"/>
              <w:right w:val="single" w:sz="4" w:space="0" w:color="000000"/>
            </w:tcBorders>
            <w:shd w:val="clear" w:color="auto" w:fill="D0CECE"/>
            <w:vAlign w:val="bottom"/>
          </w:tcPr>
          <w:p w14:paraId="673F3ECD" w14:textId="7FACCEA1"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p>
        </w:tc>
        <w:tc>
          <w:tcPr>
            <w:tcW w:w="990" w:type="dxa"/>
            <w:tcBorders>
              <w:top w:val="nil"/>
              <w:left w:val="nil"/>
              <w:bottom w:val="nil"/>
              <w:right w:val="nil"/>
            </w:tcBorders>
            <w:shd w:val="clear" w:color="auto" w:fill="auto"/>
            <w:vAlign w:val="bottom"/>
          </w:tcPr>
          <w:p w14:paraId="00592B1F" w14:textId="77777777" w:rsidR="006112AD" w:rsidRPr="00096EDA" w:rsidRDefault="006112AD">
            <w:pPr>
              <w:spacing w:after="0" w:line="240" w:lineRule="auto"/>
              <w:rPr>
                <w:rFonts w:ascii="Times New Roman" w:eastAsia="Times New Roman" w:hAnsi="Times New Roman" w:cs="Times New Roman"/>
                <w:b/>
                <w:color w:val="000000"/>
              </w:rPr>
            </w:pPr>
          </w:p>
        </w:tc>
        <w:tc>
          <w:tcPr>
            <w:tcW w:w="900" w:type="dxa"/>
            <w:tcBorders>
              <w:top w:val="nil"/>
              <w:left w:val="nil"/>
              <w:bottom w:val="nil"/>
              <w:right w:val="nil"/>
            </w:tcBorders>
            <w:shd w:val="clear" w:color="auto" w:fill="auto"/>
            <w:vAlign w:val="bottom"/>
          </w:tcPr>
          <w:p w14:paraId="77D80645"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3575863F"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78ABE67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757BA182" w14:textId="77777777" w:rsidTr="002E1F2B">
        <w:trPr>
          <w:trHeight w:val="648"/>
        </w:trPr>
        <w:tc>
          <w:tcPr>
            <w:tcW w:w="1924" w:type="dxa"/>
            <w:tcBorders>
              <w:top w:val="nil"/>
              <w:left w:val="single" w:sz="4" w:space="0" w:color="000000"/>
              <w:bottom w:val="single" w:sz="4" w:space="0" w:color="000000"/>
              <w:right w:val="single" w:sz="4" w:space="0" w:color="000000"/>
            </w:tcBorders>
            <w:shd w:val="clear" w:color="auto" w:fill="auto"/>
            <w:vAlign w:val="bottom"/>
          </w:tcPr>
          <w:p w14:paraId="25253BB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Fencing (5 rows of barbed wire and concrete poles every 5 meters)</w:t>
            </w:r>
          </w:p>
        </w:tc>
        <w:tc>
          <w:tcPr>
            <w:tcW w:w="1373" w:type="dxa"/>
            <w:tcBorders>
              <w:top w:val="nil"/>
              <w:left w:val="nil"/>
              <w:bottom w:val="single" w:sz="4" w:space="0" w:color="000000"/>
              <w:right w:val="single" w:sz="4" w:space="0" w:color="000000"/>
            </w:tcBorders>
            <w:shd w:val="clear" w:color="auto" w:fill="auto"/>
            <w:vAlign w:val="bottom"/>
          </w:tcPr>
          <w:p w14:paraId="2071B59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running meter</w:t>
            </w:r>
          </w:p>
        </w:tc>
        <w:tc>
          <w:tcPr>
            <w:tcW w:w="825" w:type="dxa"/>
            <w:tcBorders>
              <w:top w:val="nil"/>
              <w:left w:val="nil"/>
              <w:bottom w:val="single" w:sz="4" w:space="0" w:color="000000"/>
              <w:right w:val="single" w:sz="4" w:space="0" w:color="000000"/>
            </w:tcBorders>
            <w:shd w:val="clear" w:color="auto" w:fill="auto"/>
            <w:vAlign w:val="bottom"/>
          </w:tcPr>
          <w:p w14:paraId="454FA22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6,000 </w:t>
            </w:r>
          </w:p>
        </w:tc>
        <w:tc>
          <w:tcPr>
            <w:tcW w:w="824" w:type="dxa"/>
            <w:tcBorders>
              <w:top w:val="nil"/>
              <w:left w:val="nil"/>
              <w:bottom w:val="single" w:sz="4" w:space="0" w:color="000000"/>
              <w:right w:val="single" w:sz="4" w:space="0" w:color="000000"/>
            </w:tcBorders>
            <w:shd w:val="clear" w:color="auto" w:fill="auto"/>
            <w:vAlign w:val="bottom"/>
          </w:tcPr>
          <w:p w14:paraId="1B0D165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750 </w:t>
            </w:r>
          </w:p>
        </w:tc>
        <w:tc>
          <w:tcPr>
            <w:tcW w:w="1236" w:type="dxa"/>
            <w:tcBorders>
              <w:top w:val="nil"/>
              <w:left w:val="nil"/>
              <w:bottom w:val="single" w:sz="4" w:space="0" w:color="000000"/>
              <w:right w:val="single" w:sz="4" w:space="0" w:color="000000"/>
            </w:tcBorders>
            <w:shd w:val="clear" w:color="auto" w:fill="auto"/>
            <w:vAlign w:val="bottom"/>
          </w:tcPr>
          <w:p w14:paraId="601E4BA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4,500,000 </w:t>
            </w:r>
          </w:p>
        </w:tc>
        <w:tc>
          <w:tcPr>
            <w:tcW w:w="964" w:type="dxa"/>
            <w:tcBorders>
              <w:top w:val="nil"/>
              <w:left w:val="nil"/>
              <w:bottom w:val="single" w:sz="4" w:space="0" w:color="000000"/>
              <w:right w:val="single" w:sz="4" w:space="0" w:color="000000"/>
            </w:tcBorders>
            <w:shd w:val="clear" w:color="auto" w:fill="auto"/>
            <w:vAlign w:val="bottom"/>
          </w:tcPr>
          <w:p w14:paraId="0549869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10,714.29 </w:t>
            </w:r>
          </w:p>
        </w:tc>
        <w:tc>
          <w:tcPr>
            <w:tcW w:w="990" w:type="dxa"/>
            <w:tcBorders>
              <w:top w:val="nil"/>
              <w:left w:val="nil"/>
              <w:bottom w:val="nil"/>
              <w:right w:val="nil"/>
            </w:tcBorders>
            <w:shd w:val="clear" w:color="auto" w:fill="auto"/>
            <w:vAlign w:val="bottom"/>
          </w:tcPr>
          <w:p w14:paraId="70BDDDF2" w14:textId="77777777" w:rsidR="006112AD" w:rsidRPr="00096EDA" w:rsidRDefault="006112AD">
            <w:pPr>
              <w:spacing w:after="0" w:line="240" w:lineRule="auto"/>
              <w:rPr>
                <w:rFonts w:ascii="Times New Roman" w:eastAsia="Times New Roman" w:hAnsi="Times New Roman" w:cs="Times New Roman"/>
                <w:color w:val="000000"/>
              </w:rPr>
            </w:pPr>
          </w:p>
        </w:tc>
        <w:tc>
          <w:tcPr>
            <w:tcW w:w="900" w:type="dxa"/>
            <w:tcBorders>
              <w:top w:val="nil"/>
              <w:left w:val="nil"/>
              <w:bottom w:val="nil"/>
              <w:right w:val="nil"/>
            </w:tcBorders>
            <w:shd w:val="clear" w:color="auto" w:fill="auto"/>
            <w:vAlign w:val="bottom"/>
          </w:tcPr>
          <w:p w14:paraId="3EF86D7F"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5B8D8038"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5E7CD17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489965D9" w14:textId="77777777" w:rsidTr="002E1F2B">
        <w:trPr>
          <w:trHeight w:val="648"/>
        </w:trPr>
        <w:tc>
          <w:tcPr>
            <w:tcW w:w="1924" w:type="dxa"/>
            <w:tcBorders>
              <w:top w:val="nil"/>
              <w:left w:val="single" w:sz="4" w:space="0" w:color="000000"/>
              <w:bottom w:val="single" w:sz="4" w:space="0" w:color="000000"/>
              <w:right w:val="single" w:sz="4" w:space="0" w:color="000000"/>
            </w:tcBorders>
            <w:shd w:val="clear" w:color="auto" w:fill="auto"/>
            <w:vAlign w:val="bottom"/>
          </w:tcPr>
          <w:p w14:paraId="22EFE0A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Seeds (perennial crops such as alfalfa, saifoin, agropyron, Brōmus inērmis)</w:t>
            </w:r>
          </w:p>
        </w:tc>
        <w:tc>
          <w:tcPr>
            <w:tcW w:w="1373" w:type="dxa"/>
            <w:tcBorders>
              <w:top w:val="nil"/>
              <w:left w:val="nil"/>
              <w:bottom w:val="single" w:sz="4" w:space="0" w:color="000000"/>
              <w:right w:val="single" w:sz="4" w:space="0" w:color="000000"/>
            </w:tcBorders>
            <w:shd w:val="clear" w:color="auto" w:fill="auto"/>
            <w:vAlign w:val="bottom"/>
          </w:tcPr>
          <w:p w14:paraId="678B2EC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lumpsum, per ha</w:t>
            </w:r>
          </w:p>
        </w:tc>
        <w:tc>
          <w:tcPr>
            <w:tcW w:w="825" w:type="dxa"/>
            <w:tcBorders>
              <w:top w:val="nil"/>
              <w:left w:val="nil"/>
              <w:bottom w:val="single" w:sz="4" w:space="0" w:color="000000"/>
              <w:right w:val="single" w:sz="4" w:space="0" w:color="000000"/>
            </w:tcBorders>
            <w:shd w:val="clear" w:color="auto" w:fill="auto"/>
            <w:vAlign w:val="bottom"/>
          </w:tcPr>
          <w:p w14:paraId="618E71A4"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1</w:t>
            </w:r>
          </w:p>
        </w:tc>
        <w:tc>
          <w:tcPr>
            <w:tcW w:w="824" w:type="dxa"/>
            <w:tcBorders>
              <w:top w:val="nil"/>
              <w:left w:val="nil"/>
              <w:bottom w:val="single" w:sz="4" w:space="0" w:color="000000"/>
              <w:right w:val="single" w:sz="4" w:space="0" w:color="000000"/>
            </w:tcBorders>
            <w:shd w:val="clear" w:color="auto" w:fill="auto"/>
            <w:vAlign w:val="bottom"/>
          </w:tcPr>
          <w:p w14:paraId="30AA894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15,000</w:t>
            </w:r>
          </w:p>
        </w:tc>
        <w:tc>
          <w:tcPr>
            <w:tcW w:w="1236" w:type="dxa"/>
            <w:tcBorders>
              <w:top w:val="nil"/>
              <w:left w:val="nil"/>
              <w:bottom w:val="single" w:sz="4" w:space="0" w:color="000000"/>
              <w:right w:val="single" w:sz="4" w:space="0" w:color="000000"/>
            </w:tcBorders>
            <w:shd w:val="clear" w:color="auto" w:fill="auto"/>
            <w:vAlign w:val="bottom"/>
          </w:tcPr>
          <w:p w14:paraId="196052F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3,000,000 </w:t>
            </w:r>
          </w:p>
        </w:tc>
        <w:tc>
          <w:tcPr>
            <w:tcW w:w="964" w:type="dxa"/>
            <w:tcBorders>
              <w:top w:val="nil"/>
              <w:left w:val="nil"/>
              <w:bottom w:val="single" w:sz="4" w:space="0" w:color="000000"/>
              <w:right w:val="single" w:sz="4" w:space="0" w:color="000000"/>
            </w:tcBorders>
            <w:shd w:val="clear" w:color="auto" w:fill="auto"/>
            <w:vAlign w:val="bottom"/>
          </w:tcPr>
          <w:p w14:paraId="1F5A903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7,142.86 </w:t>
            </w:r>
          </w:p>
        </w:tc>
        <w:tc>
          <w:tcPr>
            <w:tcW w:w="990" w:type="dxa"/>
            <w:tcBorders>
              <w:top w:val="nil"/>
              <w:left w:val="nil"/>
              <w:bottom w:val="nil"/>
              <w:right w:val="nil"/>
            </w:tcBorders>
            <w:shd w:val="clear" w:color="auto" w:fill="auto"/>
            <w:vAlign w:val="bottom"/>
          </w:tcPr>
          <w:p w14:paraId="705C3FD6" w14:textId="77777777" w:rsidR="006112AD" w:rsidRPr="00096EDA" w:rsidRDefault="006112AD">
            <w:pPr>
              <w:spacing w:after="0" w:line="240" w:lineRule="auto"/>
              <w:rPr>
                <w:rFonts w:ascii="Times New Roman" w:eastAsia="Times New Roman" w:hAnsi="Times New Roman" w:cs="Times New Roman"/>
                <w:color w:val="000000"/>
              </w:rPr>
            </w:pPr>
          </w:p>
        </w:tc>
        <w:tc>
          <w:tcPr>
            <w:tcW w:w="900" w:type="dxa"/>
            <w:tcBorders>
              <w:top w:val="nil"/>
              <w:left w:val="nil"/>
              <w:bottom w:val="nil"/>
              <w:right w:val="nil"/>
            </w:tcBorders>
            <w:shd w:val="clear" w:color="auto" w:fill="auto"/>
            <w:vAlign w:val="bottom"/>
          </w:tcPr>
          <w:p w14:paraId="1E09E01E"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7BE79D9C"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7F966B2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2E1F2B" w:rsidRPr="00096EDA" w14:paraId="1E7030E7" w14:textId="77777777" w:rsidTr="002E1F2B">
        <w:trPr>
          <w:trHeight w:val="228"/>
        </w:trPr>
        <w:tc>
          <w:tcPr>
            <w:tcW w:w="1924" w:type="dxa"/>
            <w:tcBorders>
              <w:top w:val="nil"/>
              <w:left w:val="single" w:sz="4" w:space="0" w:color="000000"/>
              <w:bottom w:val="single" w:sz="4" w:space="0" w:color="000000"/>
              <w:right w:val="single" w:sz="4" w:space="0" w:color="000000"/>
            </w:tcBorders>
            <w:shd w:val="clear" w:color="auto" w:fill="D0CECE"/>
            <w:vAlign w:val="bottom"/>
          </w:tcPr>
          <w:p w14:paraId="3FE515F7"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investment costs, 200 ha</w:t>
            </w:r>
          </w:p>
        </w:tc>
        <w:tc>
          <w:tcPr>
            <w:tcW w:w="1373" w:type="dxa"/>
            <w:tcBorders>
              <w:top w:val="nil"/>
              <w:left w:val="nil"/>
              <w:bottom w:val="single" w:sz="4" w:space="0" w:color="000000"/>
              <w:right w:val="single" w:sz="4" w:space="0" w:color="000000"/>
            </w:tcBorders>
            <w:shd w:val="clear" w:color="auto" w:fill="D0CECE"/>
            <w:vAlign w:val="bottom"/>
          </w:tcPr>
          <w:p w14:paraId="5288804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5" w:type="dxa"/>
            <w:tcBorders>
              <w:top w:val="nil"/>
              <w:left w:val="nil"/>
              <w:bottom w:val="single" w:sz="4" w:space="0" w:color="000000"/>
              <w:right w:val="single" w:sz="4" w:space="0" w:color="000000"/>
            </w:tcBorders>
            <w:shd w:val="clear" w:color="auto" w:fill="D0CECE"/>
            <w:vAlign w:val="bottom"/>
          </w:tcPr>
          <w:p w14:paraId="59AE95B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4" w:type="dxa"/>
            <w:tcBorders>
              <w:top w:val="nil"/>
              <w:left w:val="nil"/>
              <w:bottom w:val="single" w:sz="4" w:space="0" w:color="000000"/>
              <w:right w:val="single" w:sz="4" w:space="0" w:color="000000"/>
            </w:tcBorders>
            <w:shd w:val="clear" w:color="auto" w:fill="D0CECE"/>
            <w:vAlign w:val="bottom"/>
          </w:tcPr>
          <w:p w14:paraId="19B33AF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36" w:type="dxa"/>
            <w:tcBorders>
              <w:top w:val="nil"/>
              <w:left w:val="nil"/>
              <w:bottom w:val="single" w:sz="4" w:space="0" w:color="000000"/>
              <w:right w:val="single" w:sz="4" w:space="0" w:color="000000"/>
            </w:tcBorders>
            <w:shd w:val="clear" w:color="auto" w:fill="D0CECE"/>
            <w:vAlign w:val="bottom"/>
          </w:tcPr>
          <w:p w14:paraId="0BEAF91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7,500,000 </w:t>
            </w:r>
          </w:p>
        </w:tc>
        <w:tc>
          <w:tcPr>
            <w:tcW w:w="964" w:type="dxa"/>
            <w:tcBorders>
              <w:top w:val="nil"/>
              <w:left w:val="nil"/>
              <w:bottom w:val="single" w:sz="4" w:space="0" w:color="000000"/>
              <w:right w:val="single" w:sz="4" w:space="0" w:color="000000"/>
            </w:tcBorders>
            <w:shd w:val="clear" w:color="auto" w:fill="D0CECE"/>
            <w:vAlign w:val="bottom"/>
          </w:tcPr>
          <w:p w14:paraId="5063BB61"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17,857.14 </w:t>
            </w:r>
          </w:p>
        </w:tc>
        <w:tc>
          <w:tcPr>
            <w:tcW w:w="990" w:type="dxa"/>
            <w:tcBorders>
              <w:top w:val="nil"/>
              <w:left w:val="nil"/>
              <w:bottom w:val="nil"/>
              <w:right w:val="nil"/>
            </w:tcBorders>
            <w:shd w:val="clear" w:color="auto" w:fill="auto"/>
            <w:vAlign w:val="bottom"/>
          </w:tcPr>
          <w:p w14:paraId="1D185D05" w14:textId="77777777" w:rsidR="006112AD" w:rsidRPr="00096EDA" w:rsidRDefault="006112AD">
            <w:pPr>
              <w:spacing w:after="0" w:line="240" w:lineRule="auto"/>
              <w:rPr>
                <w:rFonts w:ascii="Times New Roman" w:eastAsia="Times New Roman" w:hAnsi="Times New Roman" w:cs="Times New Roman"/>
                <w:b/>
                <w:color w:val="000000"/>
              </w:rPr>
            </w:pPr>
          </w:p>
        </w:tc>
        <w:tc>
          <w:tcPr>
            <w:tcW w:w="900" w:type="dxa"/>
            <w:tcBorders>
              <w:top w:val="nil"/>
              <w:left w:val="nil"/>
              <w:bottom w:val="nil"/>
              <w:right w:val="nil"/>
            </w:tcBorders>
            <w:shd w:val="clear" w:color="auto" w:fill="auto"/>
            <w:vAlign w:val="bottom"/>
          </w:tcPr>
          <w:p w14:paraId="4AB5480E"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279A269E"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5FC8339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46FE2FD9" w14:textId="77777777" w:rsidTr="002E1F2B">
        <w:trPr>
          <w:trHeight w:val="216"/>
        </w:trPr>
        <w:tc>
          <w:tcPr>
            <w:tcW w:w="1924" w:type="dxa"/>
            <w:tcBorders>
              <w:top w:val="nil"/>
              <w:left w:val="single" w:sz="4" w:space="0" w:color="000000"/>
              <w:bottom w:val="nil"/>
              <w:right w:val="nil"/>
            </w:tcBorders>
            <w:shd w:val="clear" w:color="auto" w:fill="auto"/>
            <w:vAlign w:val="bottom"/>
          </w:tcPr>
          <w:p w14:paraId="5110C9DC" w14:textId="77777777" w:rsidR="00B8746A" w:rsidRPr="00096EDA" w:rsidRDefault="00B8746A">
            <w:pPr>
              <w:spacing w:after="0" w:line="240" w:lineRule="auto"/>
              <w:rPr>
                <w:rFonts w:ascii="Times New Roman" w:eastAsia="Times New Roman" w:hAnsi="Times New Roman" w:cs="Times New Roman"/>
                <w:color w:val="000000"/>
              </w:rPr>
            </w:pPr>
          </w:p>
        </w:tc>
        <w:tc>
          <w:tcPr>
            <w:tcW w:w="1373" w:type="dxa"/>
            <w:tcBorders>
              <w:top w:val="nil"/>
              <w:left w:val="nil"/>
              <w:bottom w:val="nil"/>
              <w:right w:val="nil"/>
            </w:tcBorders>
            <w:shd w:val="clear" w:color="auto" w:fill="auto"/>
            <w:vAlign w:val="bottom"/>
          </w:tcPr>
          <w:p w14:paraId="0C1CE2C1" w14:textId="77777777" w:rsidR="006112AD" w:rsidRPr="00096EDA" w:rsidRDefault="006112AD">
            <w:pPr>
              <w:spacing w:after="0" w:line="240" w:lineRule="auto"/>
              <w:rPr>
                <w:rFonts w:ascii="Times New Roman" w:eastAsia="Times New Roman" w:hAnsi="Times New Roman" w:cs="Times New Roman"/>
                <w:color w:val="000000"/>
              </w:rPr>
            </w:pPr>
          </w:p>
        </w:tc>
        <w:tc>
          <w:tcPr>
            <w:tcW w:w="825" w:type="dxa"/>
            <w:tcBorders>
              <w:top w:val="nil"/>
              <w:left w:val="nil"/>
              <w:bottom w:val="nil"/>
              <w:right w:val="nil"/>
            </w:tcBorders>
            <w:shd w:val="clear" w:color="auto" w:fill="auto"/>
            <w:vAlign w:val="bottom"/>
          </w:tcPr>
          <w:p w14:paraId="4B33B3D2" w14:textId="77777777" w:rsidR="006112AD" w:rsidRPr="00096EDA" w:rsidRDefault="006112AD">
            <w:pPr>
              <w:spacing w:after="0" w:line="240" w:lineRule="auto"/>
              <w:rPr>
                <w:rFonts w:ascii="Times New Roman" w:eastAsia="Times New Roman" w:hAnsi="Times New Roman" w:cs="Times New Roman"/>
              </w:rPr>
            </w:pPr>
          </w:p>
        </w:tc>
        <w:tc>
          <w:tcPr>
            <w:tcW w:w="824" w:type="dxa"/>
            <w:tcBorders>
              <w:top w:val="nil"/>
              <w:left w:val="nil"/>
              <w:bottom w:val="nil"/>
              <w:right w:val="nil"/>
            </w:tcBorders>
            <w:shd w:val="clear" w:color="auto" w:fill="auto"/>
            <w:vAlign w:val="bottom"/>
          </w:tcPr>
          <w:p w14:paraId="1986517D"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50F0E5DA"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44AEB3F0"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7D39CC8F"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2D698A01"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44E00C2C"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623FDC9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B8746A" w:rsidRPr="00096EDA" w14:paraId="07AC3CEA" w14:textId="77777777" w:rsidTr="002E1F2B">
        <w:trPr>
          <w:trHeight w:val="216"/>
        </w:trPr>
        <w:tc>
          <w:tcPr>
            <w:tcW w:w="192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7E6B01"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Labor and machinery costs</w:t>
            </w:r>
          </w:p>
        </w:tc>
        <w:tc>
          <w:tcPr>
            <w:tcW w:w="1373" w:type="dxa"/>
            <w:tcBorders>
              <w:top w:val="nil"/>
              <w:left w:val="nil"/>
              <w:bottom w:val="nil"/>
              <w:right w:val="nil"/>
            </w:tcBorders>
            <w:shd w:val="clear" w:color="auto" w:fill="auto"/>
            <w:vAlign w:val="bottom"/>
          </w:tcPr>
          <w:p w14:paraId="2CDBD0AB" w14:textId="77777777" w:rsidR="006112AD" w:rsidRPr="00096EDA" w:rsidRDefault="006112AD">
            <w:pPr>
              <w:spacing w:after="0" w:line="240" w:lineRule="auto"/>
              <w:rPr>
                <w:rFonts w:ascii="Times New Roman" w:eastAsia="Times New Roman" w:hAnsi="Times New Roman" w:cs="Times New Roman"/>
                <w:b/>
                <w:color w:val="000000"/>
              </w:rPr>
            </w:pPr>
          </w:p>
        </w:tc>
        <w:tc>
          <w:tcPr>
            <w:tcW w:w="825" w:type="dxa"/>
            <w:tcBorders>
              <w:top w:val="nil"/>
              <w:left w:val="nil"/>
              <w:bottom w:val="nil"/>
              <w:right w:val="nil"/>
            </w:tcBorders>
            <w:shd w:val="clear" w:color="auto" w:fill="auto"/>
            <w:vAlign w:val="bottom"/>
          </w:tcPr>
          <w:p w14:paraId="07E0F8A8" w14:textId="77777777" w:rsidR="006112AD" w:rsidRPr="00096EDA" w:rsidRDefault="006112AD">
            <w:pPr>
              <w:spacing w:after="0" w:line="240" w:lineRule="auto"/>
              <w:rPr>
                <w:rFonts w:ascii="Times New Roman" w:eastAsia="Times New Roman" w:hAnsi="Times New Roman" w:cs="Times New Roman"/>
              </w:rPr>
            </w:pPr>
          </w:p>
        </w:tc>
        <w:tc>
          <w:tcPr>
            <w:tcW w:w="824" w:type="dxa"/>
            <w:tcBorders>
              <w:top w:val="nil"/>
              <w:left w:val="nil"/>
              <w:bottom w:val="nil"/>
              <w:right w:val="nil"/>
            </w:tcBorders>
            <w:shd w:val="clear" w:color="auto" w:fill="auto"/>
            <w:vAlign w:val="bottom"/>
          </w:tcPr>
          <w:p w14:paraId="5CAFF1E9" w14:textId="77777777" w:rsidR="006112AD" w:rsidRPr="00096EDA" w:rsidRDefault="006112AD">
            <w:pPr>
              <w:spacing w:after="0" w:line="240" w:lineRule="auto"/>
              <w:rPr>
                <w:rFonts w:ascii="Times New Roman" w:eastAsia="Times New Roman" w:hAnsi="Times New Roman" w:cs="Times New Roman"/>
              </w:rPr>
            </w:pPr>
          </w:p>
        </w:tc>
        <w:tc>
          <w:tcPr>
            <w:tcW w:w="1236" w:type="dxa"/>
            <w:tcBorders>
              <w:top w:val="nil"/>
              <w:left w:val="nil"/>
              <w:bottom w:val="nil"/>
              <w:right w:val="nil"/>
            </w:tcBorders>
            <w:shd w:val="clear" w:color="auto" w:fill="auto"/>
            <w:vAlign w:val="bottom"/>
          </w:tcPr>
          <w:p w14:paraId="64E07047" w14:textId="77777777" w:rsidR="006112AD" w:rsidRPr="00096EDA" w:rsidRDefault="006112AD">
            <w:pPr>
              <w:spacing w:after="0" w:line="240" w:lineRule="auto"/>
              <w:rPr>
                <w:rFonts w:ascii="Times New Roman" w:eastAsia="Times New Roman" w:hAnsi="Times New Roman" w:cs="Times New Roman"/>
              </w:rPr>
            </w:pPr>
          </w:p>
        </w:tc>
        <w:tc>
          <w:tcPr>
            <w:tcW w:w="964" w:type="dxa"/>
            <w:tcBorders>
              <w:top w:val="nil"/>
              <w:left w:val="nil"/>
              <w:bottom w:val="nil"/>
              <w:right w:val="nil"/>
            </w:tcBorders>
            <w:shd w:val="clear" w:color="auto" w:fill="auto"/>
            <w:vAlign w:val="bottom"/>
          </w:tcPr>
          <w:p w14:paraId="11403E92" w14:textId="77777777" w:rsidR="006112AD" w:rsidRPr="00096EDA" w:rsidRDefault="006112AD">
            <w:pPr>
              <w:spacing w:after="0" w:line="240" w:lineRule="auto"/>
              <w:rPr>
                <w:rFonts w:ascii="Times New Roman" w:eastAsia="Times New Roman" w:hAnsi="Times New Roman" w:cs="Times New Roman"/>
              </w:rPr>
            </w:pPr>
          </w:p>
        </w:tc>
        <w:tc>
          <w:tcPr>
            <w:tcW w:w="990" w:type="dxa"/>
            <w:tcBorders>
              <w:top w:val="nil"/>
              <w:left w:val="nil"/>
              <w:bottom w:val="nil"/>
              <w:right w:val="nil"/>
            </w:tcBorders>
            <w:shd w:val="clear" w:color="auto" w:fill="auto"/>
            <w:vAlign w:val="bottom"/>
          </w:tcPr>
          <w:p w14:paraId="68AD144B" w14:textId="77777777" w:rsidR="006112AD" w:rsidRPr="00096EDA" w:rsidRDefault="006112AD">
            <w:pPr>
              <w:spacing w:after="0" w:line="240" w:lineRule="auto"/>
              <w:rPr>
                <w:rFonts w:ascii="Times New Roman" w:eastAsia="Times New Roman" w:hAnsi="Times New Roman" w:cs="Times New Roman"/>
              </w:rPr>
            </w:pPr>
          </w:p>
        </w:tc>
        <w:tc>
          <w:tcPr>
            <w:tcW w:w="900" w:type="dxa"/>
            <w:tcBorders>
              <w:top w:val="nil"/>
              <w:left w:val="nil"/>
              <w:bottom w:val="nil"/>
              <w:right w:val="nil"/>
            </w:tcBorders>
            <w:shd w:val="clear" w:color="auto" w:fill="auto"/>
            <w:vAlign w:val="bottom"/>
          </w:tcPr>
          <w:p w14:paraId="52F0765C" w14:textId="77777777" w:rsidR="006112AD" w:rsidRPr="00096EDA" w:rsidRDefault="006112AD">
            <w:pPr>
              <w:spacing w:after="0" w:line="240" w:lineRule="auto"/>
              <w:rPr>
                <w:rFonts w:ascii="Times New Roman" w:eastAsia="Times New Roman" w:hAnsi="Times New Roman" w:cs="Times New Roman"/>
              </w:rPr>
            </w:pPr>
          </w:p>
        </w:tc>
        <w:tc>
          <w:tcPr>
            <w:tcW w:w="1080" w:type="dxa"/>
            <w:tcBorders>
              <w:top w:val="nil"/>
              <w:left w:val="nil"/>
              <w:bottom w:val="nil"/>
              <w:right w:val="nil"/>
            </w:tcBorders>
            <w:shd w:val="clear" w:color="auto" w:fill="auto"/>
            <w:vAlign w:val="bottom"/>
          </w:tcPr>
          <w:p w14:paraId="6DF97D96" w14:textId="77777777" w:rsidR="006112AD" w:rsidRPr="00096EDA" w:rsidRDefault="006112AD">
            <w:pPr>
              <w:spacing w:after="0" w:line="240" w:lineRule="auto"/>
              <w:rPr>
                <w:rFonts w:ascii="Times New Roman" w:eastAsia="Times New Roman" w:hAnsi="Times New Roman" w:cs="Times New Roman"/>
              </w:rPr>
            </w:pPr>
          </w:p>
        </w:tc>
        <w:tc>
          <w:tcPr>
            <w:tcW w:w="1112" w:type="dxa"/>
            <w:tcBorders>
              <w:top w:val="nil"/>
              <w:left w:val="nil"/>
              <w:bottom w:val="nil"/>
              <w:right w:val="single" w:sz="4" w:space="0" w:color="000000"/>
            </w:tcBorders>
            <w:shd w:val="clear" w:color="auto" w:fill="auto"/>
            <w:vAlign w:val="bottom"/>
          </w:tcPr>
          <w:p w14:paraId="1753DF5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2E1F2B" w:rsidRPr="00096EDA" w14:paraId="76E63E43" w14:textId="77777777" w:rsidTr="002E1F2B">
        <w:trPr>
          <w:trHeight w:val="648"/>
        </w:trPr>
        <w:tc>
          <w:tcPr>
            <w:tcW w:w="1924" w:type="dxa"/>
            <w:tcBorders>
              <w:top w:val="nil"/>
              <w:left w:val="single" w:sz="4" w:space="0" w:color="000000"/>
              <w:bottom w:val="single" w:sz="4" w:space="0" w:color="000000"/>
              <w:right w:val="single" w:sz="4" w:space="0" w:color="000000"/>
            </w:tcBorders>
            <w:shd w:val="clear" w:color="auto" w:fill="D0CECE"/>
            <w:vAlign w:val="bottom"/>
          </w:tcPr>
          <w:p w14:paraId="75A99FD7"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373" w:type="dxa"/>
            <w:tcBorders>
              <w:top w:val="single" w:sz="4" w:space="0" w:color="000000"/>
              <w:left w:val="nil"/>
              <w:bottom w:val="single" w:sz="4" w:space="0" w:color="000000"/>
              <w:right w:val="single" w:sz="4" w:space="0" w:color="000000"/>
            </w:tcBorders>
            <w:shd w:val="clear" w:color="auto" w:fill="D0CECE"/>
            <w:vAlign w:val="bottom"/>
          </w:tcPr>
          <w:p w14:paraId="0765FC3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Description of the machinery (RUS)</w:t>
            </w:r>
          </w:p>
        </w:tc>
        <w:tc>
          <w:tcPr>
            <w:tcW w:w="825" w:type="dxa"/>
            <w:tcBorders>
              <w:top w:val="single" w:sz="4" w:space="0" w:color="000000"/>
              <w:left w:val="nil"/>
              <w:bottom w:val="single" w:sz="4" w:space="0" w:color="000000"/>
              <w:right w:val="single" w:sz="4" w:space="0" w:color="000000"/>
            </w:tcBorders>
            <w:shd w:val="clear" w:color="auto" w:fill="D0CECE"/>
            <w:vAlign w:val="bottom"/>
          </w:tcPr>
          <w:p w14:paraId="6E8955E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Output per 1 hour, ha</w:t>
            </w:r>
          </w:p>
        </w:tc>
        <w:tc>
          <w:tcPr>
            <w:tcW w:w="824" w:type="dxa"/>
            <w:tcBorders>
              <w:top w:val="single" w:sz="4" w:space="0" w:color="000000"/>
              <w:left w:val="nil"/>
              <w:bottom w:val="single" w:sz="4" w:space="0" w:color="000000"/>
              <w:right w:val="single" w:sz="4" w:space="0" w:color="000000"/>
            </w:tcBorders>
            <w:shd w:val="clear" w:color="auto" w:fill="D0CECE"/>
            <w:vAlign w:val="bottom"/>
          </w:tcPr>
          <w:p w14:paraId="25B1077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Labor force, KZT/ha</w:t>
            </w:r>
          </w:p>
        </w:tc>
        <w:tc>
          <w:tcPr>
            <w:tcW w:w="1236" w:type="dxa"/>
            <w:tcBorders>
              <w:top w:val="single" w:sz="4" w:space="0" w:color="000000"/>
              <w:left w:val="nil"/>
              <w:bottom w:val="single" w:sz="4" w:space="0" w:color="000000"/>
              <w:right w:val="single" w:sz="4" w:space="0" w:color="000000"/>
            </w:tcBorders>
            <w:shd w:val="clear" w:color="auto" w:fill="D0CECE"/>
            <w:vAlign w:val="bottom"/>
          </w:tcPr>
          <w:p w14:paraId="1378089F"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Fuel consumption, L/ha</w:t>
            </w:r>
          </w:p>
        </w:tc>
        <w:tc>
          <w:tcPr>
            <w:tcW w:w="964" w:type="dxa"/>
            <w:tcBorders>
              <w:top w:val="single" w:sz="4" w:space="0" w:color="000000"/>
              <w:left w:val="nil"/>
              <w:bottom w:val="single" w:sz="4" w:space="0" w:color="000000"/>
              <w:right w:val="single" w:sz="4" w:space="0" w:color="000000"/>
            </w:tcBorders>
            <w:shd w:val="clear" w:color="auto" w:fill="D0CECE"/>
            <w:vAlign w:val="bottom"/>
          </w:tcPr>
          <w:p w14:paraId="7EEF6B90"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Fuel cost, KZT/ha</w:t>
            </w:r>
          </w:p>
        </w:tc>
        <w:tc>
          <w:tcPr>
            <w:tcW w:w="990" w:type="dxa"/>
            <w:tcBorders>
              <w:top w:val="single" w:sz="4" w:space="0" w:color="000000"/>
              <w:left w:val="nil"/>
              <w:bottom w:val="single" w:sz="4" w:space="0" w:color="000000"/>
              <w:right w:val="single" w:sz="4" w:space="0" w:color="000000"/>
            </w:tcBorders>
            <w:shd w:val="clear" w:color="auto" w:fill="D0CECE"/>
            <w:vAlign w:val="bottom"/>
          </w:tcPr>
          <w:p w14:paraId="41FE6F2B"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Maintanance cost, KZT/ha</w:t>
            </w:r>
          </w:p>
        </w:tc>
        <w:tc>
          <w:tcPr>
            <w:tcW w:w="900" w:type="dxa"/>
            <w:tcBorders>
              <w:top w:val="single" w:sz="4" w:space="0" w:color="000000"/>
              <w:left w:val="nil"/>
              <w:bottom w:val="single" w:sz="4" w:space="0" w:color="000000"/>
              <w:right w:val="single" w:sz="4" w:space="0" w:color="000000"/>
            </w:tcBorders>
            <w:shd w:val="clear" w:color="auto" w:fill="D0CECE"/>
            <w:vAlign w:val="bottom"/>
          </w:tcPr>
          <w:p w14:paraId="58FBA833"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Operating cost, KZT/ha</w:t>
            </w:r>
          </w:p>
        </w:tc>
        <w:tc>
          <w:tcPr>
            <w:tcW w:w="1080" w:type="dxa"/>
            <w:tcBorders>
              <w:top w:val="single" w:sz="4" w:space="0" w:color="000000"/>
              <w:left w:val="nil"/>
              <w:bottom w:val="single" w:sz="4" w:space="0" w:color="000000"/>
              <w:right w:val="single" w:sz="4" w:space="0" w:color="000000"/>
            </w:tcBorders>
            <w:shd w:val="clear" w:color="auto" w:fill="D0CECE"/>
            <w:vAlign w:val="bottom"/>
          </w:tcPr>
          <w:p w14:paraId="497095B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KZT/ha</w:t>
            </w:r>
          </w:p>
        </w:tc>
        <w:tc>
          <w:tcPr>
            <w:tcW w:w="1112" w:type="dxa"/>
            <w:tcBorders>
              <w:top w:val="single" w:sz="4" w:space="0" w:color="000000"/>
              <w:left w:val="nil"/>
              <w:bottom w:val="single" w:sz="4" w:space="0" w:color="000000"/>
              <w:right w:val="single" w:sz="4" w:space="0" w:color="000000"/>
            </w:tcBorders>
            <w:shd w:val="clear" w:color="auto" w:fill="D0CECE"/>
            <w:vAlign w:val="bottom"/>
          </w:tcPr>
          <w:p w14:paraId="7F2CDB4E" w14:textId="23800501"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r w:rsidRPr="00096EDA">
              <w:rPr>
                <w:rFonts w:ascii="Times New Roman" w:eastAsia="Times New Roman" w:hAnsi="Times New Roman" w:cs="Times New Roman"/>
                <w:b/>
                <w:color w:val="000000"/>
              </w:rPr>
              <w:t>/ha</w:t>
            </w:r>
          </w:p>
        </w:tc>
      </w:tr>
      <w:tr w:rsidR="00B8746A" w:rsidRPr="00096EDA" w14:paraId="35AF6954" w14:textId="77777777" w:rsidTr="002E1F2B">
        <w:trPr>
          <w:trHeight w:val="432"/>
        </w:trPr>
        <w:tc>
          <w:tcPr>
            <w:tcW w:w="1924" w:type="dxa"/>
            <w:tcBorders>
              <w:top w:val="nil"/>
              <w:left w:val="single" w:sz="4" w:space="0" w:color="000000"/>
              <w:bottom w:val="single" w:sz="4" w:space="0" w:color="000000"/>
              <w:right w:val="single" w:sz="4" w:space="0" w:color="000000"/>
            </w:tcBorders>
            <w:shd w:val="clear" w:color="auto" w:fill="auto"/>
            <w:vAlign w:val="bottom"/>
          </w:tcPr>
          <w:p w14:paraId="79EF852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Dump plowing to a depth of 20-22 cm</w:t>
            </w:r>
          </w:p>
        </w:tc>
        <w:tc>
          <w:tcPr>
            <w:tcW w:w="1373" w:type="dxa"/>
            <w:tcBorders>
              <w:top w:val="nil"/>
              <w:left w:val="nil"/>
              <w:bottom w:val="single" w:sz="4" w:space="0" w:color="000000"/>
              <w:right w:val="single" w:sz="4" w:space="0" w:color="000000"/>
            </w:tcBorders>
            <w:shd w:val="clear" w:color="auto" w:fill="auto"/>
            <w:vAlign w:val="bottom"/>
          </w:tcPr>
          <w:p w14:paraId="74D409E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МТЗ-82+ПЛ Н-4-35</w:t>
            </w:r>
          </w:p>
        </w:tc>
        <w:tc>
          <w:tcPr>
            <w:tcW w:w="825" w:type="dxa"/>
            <w:tcBorders>
              <w:top w:val="nil"/>
              <w:left w:val="nil"/>
              <w:bottom w:val="single" w:sz="4" w:space="0" w:color="000000"/>
              <w:right w:val="single" w:sz="4" w:space="0" w:color="000000"/>
            </w:tcBorders>
            <w:shd w:val="clear" w:color="auto" w:fill="auto"/>
            <w:vAlign w:val="bottom"/>
          </w:tcPr>
          <w:p w14:paraId="058CA99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 </w:t>
            </w:r>
          </w:p>
        </w:tc>
        <w:tc>
          <w:tcPr>
            <w:tcW w:w="824" w:type="dxa"/>
            <w:tcBorders>
              <w:top w:val="nil"/>
              <w:left w:val="nil"/>
              <w:bottom w:val="single" w:sz="4" w:space="0" w:color="000000"/>
              <w:right w:val="single" w:sz="4" w:space="0" w:color="000000"/>
            </w:tcBorders>
            <w:shd w:val="clear" w:color="auto" w:fill="auto"/>
            <w:vAlign w:val="bottom"/>
          </w:tcPr>
          <w:p w14:paraId="0052515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235 </w:t>
            </w:r>
          </w:p>
        </w:tc>
        <w:tc>
          <w:tcPr>
            <w:tcW w:w="1236" w:type="dxa"/>
            <w:tcBorders>
              <w:top w:val="nil"/>
              <w:left w:val="nil"/>
              <w:bottom w:val="single" w:sz="4" w:space="0" w:color="000000"/>
              <w:right w:val="single" w:sz="4" w:space="0" w:color="000000"/>
            </w:tcBorders>
            <w:shd w:val="clear" w:color="auto" w:fill="auto"/>
            <w:vAlign w:val="bottom"/>
          </w:tcPr>
          <w:p w14:paraId="7106F70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25 </w:t>
            </w:r>
          </w:p>
        </w:tc>
        <w:tc>
          <w:tcPr>
            <w:tcW w:w="964" w:type="dxa"/>
            <w:tcBorders>
              <w:top w:val="nil"/>
              <w:left w:val="nil"/>
              <w:bottom w:val="single" w:sz="4" w:space="0" w:color="000000"/>
              <w:right w:val="single" w:sz="4" w:space="0" w:color="000000"/>
            </w:tcBorders>
            <w:shd w:val="clear" w:color="auto" w:fill="auto"/>
            <w:vAlign w:val="bottom"/>
          </w:tcPr>
          <w:p w14:paraId="3340B16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5,000 </w:t>
            </w:r>
          </w:p>
        </w:tc>
        <w:tc>
          <w:tcPr>
            <w:tcW w:w="990" w:type="dxa"/>
            <w:tcBorders>
              <w:top w:val="nil"/>
              <w:left w:val="nil"/>
              <w:bottom w:val="single" w:sz="4" w:space="0" w:color="000000"/>
              <w:right w:val="single" w:sz="4" w:space="0" w:color="000000"/>
            </w:tcBorders>
            <w:shd w:val="clear" w:color="auto" w:fill="auto"/>
            <w:vAlign w:val="bottom"/>
          </w:tcPr>
          <w:p w14:paraId="53E1774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2,007 </w:t>
            </w:r>
          </w:p>
        </w:tc>
        <w:tc>
          <w:tcPr>
            <w:tcW w:w="900" w:type="dxa"/>
            <w:tcBorders>
              <w:top w:val="nil"/>
              <w:left w:val="nil"/>
              <w:bottom w:val="single" w:sz="4" w:space="0" w:color="000000"/>
              <w:right w:val="single" w:sz="4" w:space="0" w:color="000000"/>
            </w:tcBorders>
            <w:shd w:val="clear" w:color="auto" w:fill="auto"/>
            <w:vAlign w:val="bottom"/>
          </w:tcPr>
          <w:p w14:paraId="0BA9E2F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1,839 </w:t>
            </w:r>
          </w:p>
        </w:tc>
        <w:tc>
          <w:tcPr>
            <w:tcW w:w="1080" w:type="dxa"/>
            <w:tcBorders>
              <w:top w:val="nil"/>
              <w:left w:val="nil"/>
              <w:bottom w:val="single" w:sz="4" w:space="0" w:color="000000"/>
              <w:right w:val="single" w:sz="4" w:space="0" w:color="000000"/>
            </w:tcBorders>
            <w:shd w:val="clear" w:color="auto" w:fill="auto"/>
            <w:vAlign w:val="bottom"/>
          </w:tcPr>
          <w:p w14:paraId="0F75077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9,081 </w:t>
            </w:r>
          </w:p>
        </w:tc>
        <w:tc>
          <w:tcPr>
            <w:tcW w:w="1112" w:type="dxa"/>
            <w:tcBorders>
              <w:top w:val="nil"/>
              <w:left w:val="nil"/>
              <w:bottom w:val="single" w:sz="4" w:space="0" w:color="000000"/>
              <w:right w:val="single" w:sz="4" w:space="0" w:color="000000"/>
            </w:tcBorders>
            <w:shd w:val="clear" w:color="auto" w:fill="auto"/>
            <w:vAlign w:val="bottom"/>
          </w:tcPr>
          <w:p w14:paraId="17ABD24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21.62 </w:t>
            </w:r>
          </w:p>
        </w:tc>
      </w:tr>
      <w:tr w:rsidR="00B8746A" w:rsidRPr="00096EDA" w14:paraId="7C778E6D" w14:textId="77777777" w:rsidTr="002E1F2B">
        <w:trPr>
          <w:trHeight w:val="216"/>
        </w:trPr>
        <w:tc>
          <w:tcPr>
            <w:tcW w:w="1924" w:type="dxa"/>
            <w:tcBorders>
              <w:top w:val="nil"/>
              <w:left w:val="single" w:sz="4" w:space="0" w:color="000000"/>
              <w:bottom w:val="single" w:sz="4" w:space="0" w:color="000000"/>
              <w:right w:val="single" w:sz="4" w:space="0" w:color="000000"/>
            </w:tcBorders>
            <w:shd w:val="clear" w:color="auto" w:fill="auto"/>
            <w:vAlign w:val="bottom"/>
          </w:tcPr>
          <w:p w14:paraId="25688C7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Disking 5-10 cm</w:t>
            </w:r>
          </w:p>
        </w:tc>
        <w:tc>
          <w:tcPr>
            <w:tcW w:w="1373" w:type="dxa"/>
            <w:tcBorders>
              <w:top w:val="nil"/>
              <w:left w:val="nil"/>
              <w:bottom w:val="single" w:sz="4" w:space="0" w:color="000000"/>
              <w:right w:val="single" w:sz="4" w:space="0" w:color="000000"/>
            </w:tcBorders>
            <w:shd w:val="clear" w:color="auto" w:fill="auto"/>
            <w:vAlign w:val="bottom"/>
          </w:tcPr>
          <w:p w14:paraId="36E0851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МТЗ-82+ЛДГ -5</w:t>
            </w:r>
          </w:p>
        </w:tc>
        <w:tc>
          <w:tcPr>
            <w:tcW w:w="825" w:type="dxa"/>
            <w:tcBorders>
              <w:top w:val="nil"/>
              <w:left w:val="nil"/>
              <w:bottom w:val="single" w:sz="4" w:space="0" w:color="000000"/>
              <w:right w:val="single" w:sz="4" w:space="0" w:color="000000"/>
            </w:tcBorders>
            <w:shd w:val="clear" w:color="auto" w:fill="auto"/>
            <w:vAlign w:val="bottom"/>
          </w:tcPr>
          <w:p w14:paraId="5E5FC755" w14:textId="77777777" w:rsidR="006112AD" w:rsidRPr="00096EDA" w:rsidRDefault="00E5615B">
            <w:pPr>
              <w:spacing w:after="0" w:line="240" w:lineRule="auto"/>
              <w:jc w:val="right"/>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2,1 </w:t>
            </w:r>
          </w:p>
        </w:tc>
        <w:tc>
          <w:tcPr>
            <w:tcW w:w="824" w:type="dxa"/>
            <w:tcBorders>
              <w:top w:val="nil"/>
              <w:left w:val="nil"/>
              <w:bottom w:val="single" w:sz="4" w:space="0" w:color="000000"/>
              <w:right w:val="single" w:sz="4" w:space="0" w:color="000000"/>
            </w:tcBorders>
            <w:shd w:val="clear" w:color="auto" w:fill="auto"/>
            <w:vAlign w:val="bottom"/>
          </w:tcPr>
          <w:p w14:paraId="1B6EF64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170 </w:t>
            </w:r>
          </w:p>
        </w:tc>
        <w:tc>
          <w:tcPr>
            <w:tcW w:w="1236" w:type="dxa"/>
            <w:tcBorders>
              <w:top w:val="nil"/>
              <w:left w:val="nil"/>
              <w:bottom w:val="single" w:sz="4" w:space="0" w:color="000000"/>
              <w:right w:val="single" w:sz="4" w:space="0" w:color="000000"/>
            </w:tcBorders>
            <w:shd w:val="clear" w:color="auto" w:fill="auto"/>
            <w:vAlign w:val="bottom"/>
          </w:tcPr>
          <w:p w14:paraId="0AE9BE1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13 </w:t>
            </w:r>
          </w:p>
        </w:tc>
        <w:tc>
          <w:tcPr>
            <w:tcW w:w="964" w:type="dxa"/>
            <w:tcBorders>
              <w:top w:val="nil"/>
              <w:left w:val="nil"/>
              <w:bottom w:val="single" w:sz="4" w:space="0" w:color="000000"/>
              <w:right w:val="single" w:sz="4" w:space="0" w:color="000000"/>
            </w:tcBorders>
            <w:shd w:val="clear" w:color="auto" w:fill="auto"/>
            <w:vAlign w:val="bottom"/>
          </w:tcPr>
          <w:p w14:paraId="442DF46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2,500 </w:t>
            </w:r>
          </w:p>
        </w:tc>
        <w:tc>
          <w:tcPr>
            <w:tcW w:w="990" w:type="dxa"/>
            <w:tcBorders>
              <w:top w:val="nil"/>
              <w:left w:val="nil"/>
              <w:bottom w:val="single" w:sz="4" w:space="0" w:color="000000"/>
              <w:right w:val="single" w:sz="4" w:space="0" w:color="000000"/>
            </w:tcBorders>
            <w:shd w:val="clear" w:color="auto" w:fill="auto"/>
            <w:vAlign w:val="bottom"/>
          </w:tcPr>
          <w:p w14:paraId="32053BC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690 </w:t>
            </w:r>
          </w:p>
        </w:tc>
        <w:tc>
          <w:tcPr>
            <w:tcW w:w="900" w:type="dxa"/>
            <w:tcBorders>
              <w:top w:val="nil"/>
              <w:left w:val="nil"/>
              <w:bottom w:val="single" w:sz="4" w:space="0" w:color="000000"/>
              <w:right w:val="single" w:sz="4" w:space="0" w:color="000000"/>
            </w:tcBorders>
            <w:shd w:val="clear" w:color="auto" w:fill="auto"/>
            <w:vAlign w:val="bottom"/>
          </w:tcPr>
          <w:p w14:paraId="0DD2210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1,475 </w:t>
            </w:r>
          </w:p>
        </w:tc>
        <w:tc>
          <w:tcPr>
            <w:tcW w:w="1080" w:type="dxa"/>
            <w:tcBorders>
              <w:top w:val="nil"/>
              <w:left w:val="nil"/>
              <w:bottom w:val="single" w:sz="4" w:space="0" w:color="000000"/>
              <w:right w:val="single" w:sz="4" w:space="0" w:color="000000"/>
            </w:tcBorders>
            <w:shd w:val="clear" w:color="auto" w:fill="auto"/>
            <w:vAlign w:val="bottom"/>
          </w:tcPr>
          <w:p w14:paraId="5149A8B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4,835 </w:t>
            </w:r>
          </w:p>
        </w:tc>
        <w:tc>
          <w:tcPr>
            <w:tcW w:w="1112" w:type="dxa"/>
            <w:tcBorders>
              <w:top w:val="nil"/>
              <w:left w:val="nil"/>
              <w:bottom w:val="single" w:sz="4" w:space="0" w:color="000000"/>
              <w:right w:val="single" w:sz="4" w:space="0" w:color="000000"/>
            </w:tcBorders>
            <w:shd w:val="clear" w:color="auto" w:fill="auto"/>
            <w:vAlign w:val="bottom"/>
          </w:tcPr>
          <w:p w14:paraId="11DA3D8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11.51 </w:t>
            </w:r>
          </w:p>
        </w:tc>
      </w:tr>
      <w:tr w:rsidR="00B8746A" w:rsidRPr="00096EDA" w14:paraId="7E22B950" w14:textId="77777777" w:rsidTr="002E1F2B">
        <w:trPr>
          <w:trHeight w:val="216"/>
        </w:trPr>
        <w:tc>
          <w:tcPr>
            <w:tcW w:w="1924" w:type="dxa"/>
            <w:tcBorders>
              <w:top w:val="nil"/>
              <w:left w:val="single" w:sz="4" w:space="0" w:color="000000"/>
              <w:bottom w:val="single" w:sz="4" w:space="0" w:color="000000"/>
              <w:right w:val="single" w:sz="4" w:space="0" w:color="000000"/>
            </w:tcBorders>
            <w:shd w:val="clear" w:color="auto" w:fill="auto"/>
            <w:vAlign w:val="bottom"/>
          </w:tcPr>
          <w:p w14:paraId="119FEDC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Harrowing</w:t>
            </w:r>
          </w:p>
        </w:tc>
        <w:tc>
          <w:tcPr>
            <w:tcW w:w="1373" w:type="dxa"/>
            <w:tcBorders>
              <w:top w:val="nil"/>
              <w:left w:val="nil"/>
              <w:bottom w:val="single" w:sz="4" w:space="0" w:color="000000"/>
              <w:right w:val="single" w:sz="4" w:space="0" w:color="000000"/>
            </w:tcBorders>
            <w:shd w:val="clear" w:color="auto" w:fill="auto"/>
            <w:vAlign w:val="bottom"/>
          </w:tcPr>
          <w:p w14:paraId="3F70A5D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МТЗ-80; БЗ-1,0</w:t>
            </w:r>
          </w:p>
        </w:tc>
        <w:tc>
          <w:tcPr>
            <w:tcW w:w="825" w:type="dxa"/>
            <w:tcBorders>
              <w:top w:val="nil"/>
              <w:left w:val="nil"/>
              <w:bottom w:val="single" w:sz="4" w:space="0" w:color="000000"/>
              <w:right w:val="single" w:sz="4" w:space="0" w:color="000000"/>
            </w:tcBorders>
            <w:shd w:val="clear" w:color="auto" w:fill="auto"/>
            <w:vAlign w:val="bottom"/>
          </w:tcPr>
          <w:p w14:paraId="5F97AAD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 </w:t>
            </w:r>
          </w:p>
        </w:tc>
        <w:tc>
          <w:tcPr>
            <w:tcW w:w="824" w:type="dxa"/>
            <w:tcBorders>
              <w:top w:val="nil"/>
              <w:left w:val="nil"/>
              <w:bottom w:val="single" w:sz="4" w:space="0" w:color="000000"/>
              <w:right w:val="single" w:sz="4" w:space="0" w:color="000000"/>
            </w:tcBorders>
            <w:shd w:val="clear" w:color="auto" w:fill="auto"/>
            <w:vAlign w:val="bottom"/>
          </w:tcPr>
          <w:p w14:paraId="58828DC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170 </w:t>
            </w:r>
          </w:p>
        </w:tc>
        <w:tc>
          <w:tcPr>
            <w:tcW w:w="1236" w:type="dxa"/>
            <w:tcBorders>
              <w:top w:val="nil"/>
              <w:left w:val="nil"/>
              <w:bottom w:val="single" w:sz="4" w:space="0" w:color="000000"/>
              <w:right w:val="single" w:sz="4" w:space="0" w:color="000000"/>
            </w:tcBorders>
            <w:shd w:val="clear" w:color="auto" w:fill="auto"/>
            <w:vAlign w:val="bottom"/>
          </w:tcPr>
          <w:p w14:paraId="23857BD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10 </w:t>
            </w:r>
          </w:p>
        </w:tc>
        <w:tc>
          <w:tcPr>
            <w:tcW w:w="964" w:type="dxa"/>
            <w:tcBorders>
              <w:top w:val="nil"/>
              <w:left w:val="nil"/>
              <w:bottom w:val="single" w:sz="4" w:space="0" w:color="000000"/>
              <w:right w:val="single" w:sz="4" w:space="0" w:color="000000"/>
            </w:tcBorders>
            <w:shd w:val="clear" w:color="auto" w:fill="auto"/>
            <w:vAlign w:val="bottom"/>
          </w:tcPr>
          <w:p w14:paraId="52ED70B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2,000 </w:t>
            </w:r>
          </w:p>
        </w:tc>
        <w:tc>
          <w:tcPr>
            <w:tcW w:w="990" w:type="dxa"/>
            <w:tcBorders>
              <w:top w:val="nil"/>
              <w:left w:val="nil"/>
              <w:bottom w:val="single" w:sz="4" w:space="0" w:color="000000"/>
              <w:right w:val="single" w:sz="4" w:space="0" w:color="000000"/>
            </w:tcBorders>
            <w:shd w:val="clear" w:color="auto" w:fill="auto"/>
            <w:vAlign w:val="bottom"/>
          </w:tcPr>
          <w:p w14:paraId="7A0A662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249 </w:t>
            </w:r>
          </w:p>
        </w:tc>
        <w:tc>
          <w:tcPr>
            <w:tcW w:w="900" w:type="dxa"/>
            <w:tcBorders>
              <w:top w:val="nil"/>
              <w:left w:val="nil"/>
              <w:bottom w:val="single" w:sz="4" w:space="0" w:color="000000"/>
              <w:right w:val="single" w:sz="4" w:space="0" w:color="000000"/>
            </w:tcBorders>
            <w:shd w:val="clear" w:color="auto" w:fill="auto"/>
            <w:vAlign w:val="bottom"/>
          </w:tcPr>
          <w:p w14:paraId="7BFF186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767 </w:t>
            </w:r>
          </w:p>
        </w:tc>
        <w:tc>
          <w:tcPr>
            <w:tcW w:w="1080" w:type="dxa"/>
            <w:tcBorders>
              <w:top w:val="nil"/>
              <w:left w:val="nil"/>
              <w:bottom w:val="single" w:sz="4" w:space="0" w:color="000000"/>
              <w:right w:val="single" w:sz="4" w:space="0" w:color="000000"/>
            </w:tcBorders>
            <w:shd w:val="clear" w:color="auto" w:fill="auto"/>
            <w:vAlign w:val="bottom"/>
          </w:tcPr>
          <w:p w14:paraId="04570C1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3,186 </w:t>
            </w:r>
          </w:p>
        </w:tc>
        <w:tc>
          <w:tcPr>
            <w:tcW w:w="1112" w:type="dxa"/>
            <w:tcBorders>
              <w:top w:val="nil"/>
              <w:left w:val="nil"/>
              <w:bottom w:val="single" w:sz="4" w:space="0" w:color="000000"/>
              <w:right w:val="single" w:sz="4" w:space="0" w:color="000000"/>
            </w:tcBorders>
            <w:shd w:val="clear" w:color="auto" w:fill="auto"/>
            <w:vAlign w:val="bottom"/>
          </w:tcPr>
          <w:p w14:paraId="1A77B9E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7.59 </w:t>
            </w:r>
          </w:p>
        </w:tc>
      </w:tr>
      <w:tr w:rsidR="00B8746A" w:rsidRPr="00096EDA" w14:paraId="2D341BE0" w14:textId="77777777" w:rsidTr="002E1F2B">
        <w:trPr>
          <w:trHeight w:val="216"/>
        </w:trPr>
        <w:tc>
          <w:tcPr>
            <w:tcW w:w="1924" w:type="dxa"/>
            <w:tcBorders>
              <w:top w:val="nil"/>
              <w:left w:val="single" w:sz="4" w:space="0" w:color="000000"/>
              <w:bottom w:val="single" w:sz="4" w:space="0" w:color="000000"/>
              <w:right w:val="single" w:sz="4" w:space="0" w:color="000000"/>
            </w:tcBorders>
            <w:shd w:val="clear" w:color="auto" w:fill="auto"/>
            <w:vAlign w:val="bottom"/>
          </w:tcPr>
          <w:p w14:paraId="152C245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Soil preparation before sowing</w:t>
            </w:r>
          </w:p>
        </w:tc>
        <w:tc>
          <w:tcPr>
            <w:tcW w:w="1373" w:type="dxa"/>
            <w:tcBorders>
              <w:top w:val="nil"/>
              <w:left w:val="nil"/>
              <w:bottom w:val="single" w:sz="4" w:space="0" w:color="000000"/>
              <w:right w:val="single" w:sz="4" w:space="0" w:color="000000"/>
            </w:tcBorders>
            <w:shd w:val="clear" w:color="auto" w:fill="auto"/>
            <w:vAlign w:val="bottom"/>
          </w:tcPr>
          <w:p w14:paraId="597A848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МТ380+ЗККШ-6</w:t>
            </w:r>
          </w:p>
        </w:tc>
        <w:tc>
          <w:tcPr>
            <w:tcW w:w="825" w:type="dxa"/>
            <w:tcBorders>
              <w:top w:val="nil"/>
              <w:left w:val="nil"/>
              <w:bottom w:val="single" w:sz="4" w:space="0" w:color="000000"/>
              <w:right w:val="single" w:sz="4" w:space="0" w:color="000000"/>
            </w:tcBorders>
            <w:shd w:val="clear" w:color="auto" w:fill="auto"/>
            <w:vAlign w:val="bottom"/>
          </w:tcPr>
          <w:p w14:paraId="4C3A287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5 </w:t>
            </w:r>
          </w:p>
        </w:tc>
        <w:tc>
          <w:tcPr>
            <w:tcW w:w="824" w:type="dxa"/>
            <w:tcBorders>
              <w:top w:val="nil"/>
              <w:left w:val="nil"/>
              <w:bottom w:val="single" w:sz="4" w:space="0" w:color="000000"/>
              <w:right w:val="single" w:sz="4" w:space="0" w:color="000000"/>
            </w:tcBorders>
            <w:shd w:val="clear" w:color="auto" w:fill="auto"/>
            <w:vAlign w:val="bottom"/>
          </w:tcPr>
          <w:p w14:paraId="6E2F7B1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170 </w:t>
            </w:r>
          </w:p>
        </w:tc>
        <w:tc>
          <w:tcPr>
            <w:tcW w:w="1236" w:type="dxa"/>
            <w:tcBorders>
              <w:top w:val="nil"/>
              <w:left w:val="nil"/>
              <w:bottom w:val="single" w:sz="4" w:space="0" w:color="000000"/>
              <w:right w:val="single" w:sz="4" w:space="0" w:color="000000"/>
            </w:tcBorders>
            <w:shd w:val="clear" w:color="auto" w:fill="auto"/>
            <w:vAlign w:val="bottom"/>
          </w:tcPr>
          <w:p w14:paraId="2E9289C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10 </w:t>
            </w:r>
          </w:p>
        </w:tc>
        <w:tc>
          <w:tcPr>
            <w:tcW w:w="964" w:type="dxa"/>
            <w:tcBorders>
              <w:top w:val="nil"/>
              <w:left w:val="nil"/>
              <w:bottom w:val="single" w:sz="4" w:space="0" w:color="000000"/>
              <w:right w:val="single" w:sz="4" w:space="0" w:color="000000"/>
            </w:tcBorders>
            <w:shd w:val="clear" w:color="auto" w:fill="auto"/>
            <w:vAlign w:val="bottom"/>
          </w:tcPr>
          <w:p w14:paraId="46BCA8E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2,000 </w:t>
            </w:r>
          </w:p>
        </w:tc>
        <w:tc>
          <w:tcPr>
            <w:tcW w:w="990" w:type="dxa"/>
            <w:tcBorders>
              <w:top w:val="nil"/>
              <w:left w:val="nil"/>
              <w:bottom w:val="single" w:sz="4" w:space="0" w:color="000000"/>
              <w:right w:val="single" w:sz="4" w:space="0" w:color="000000"/>
            </w:tcBorders>
            <w:shd w:val="clear" w:color="auto" w:fill="auto"/>
            <w:vAlign w:val="bottom"/>
          </w:tcPr>
          <w:p w14:paraId="4EA796C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249 </w:t>
            </w:r>
          </w:p>
        </w:tc>
        <w:tc>
          <w:tcPr>
            <w:tcW w:w="900" w:type="dxa"/>
            <w:tcBorders>
              <w:top w:val="nil"/>
              <w:left w:val="nil"/>
              <w:bottom w:val="single" w:sz="4" w:space="0" w:color="000000"/>
              <w:right w:val="single" w:sz="4" w:space="0" w:color="000000"/>
            </w:tcBorders>
            <w:shd w:val="clear" w:color="auto" w:fill="auto"/>
            <w:vAlign w:val="bottom"/>
          </w:tcPr>
          <w:p w14:paraId="0E51393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767 </w:t>
            </w:r>
          </w:p>
        </w:tc>
        <w:tc>
          <w:tcPr>
            <w:tcW w:w="1080" w:type="dxa"/>
            <w:tcBorders>
              <w:top w:val="nil"/>
              <w:left w:val="nil"/>
              <w:bottom w:val="single" w:sz="4" w:space="0" w:color="000000"/>
              <w:right w:val="single" w:sz="4" w:space="0" w:color="000000"/>
            </w:tcBorders>
            <w:shd w:val="clear" w:color="auto" w:fill="auto"/>
            <w:vAlign w:val="bottom"/>
          </w:tcPr>
          <w:p w14:paraId="5D0D181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3,186 </w:t>
            </w:r>
          </w:p>
        </w:tc>
        <w:tc>
          <w:tcPr>
            <w:tcW w:w="1112" w:type="dxa"/>
            <w:tcBorders>
              <w:top w:val="nil"/>
              <w:left w:val="nil"/>
              <w:bottom w:val="single" w:sz="4" w:space="0" w:color="000000"/>
              <w:right w:val="single" w:sz="4" w:space="0" w:color="000000"/>
            </w:tcBorders>
            <w:shd w:val="clear" w:color="auto" w:fill="auto"/>
            <w:vAlign w:val="bottom"/>
          </w:tcPr>
          <w:p w14:paraId="5A6343F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7.59 </w:t>
            </w:r>
          </w:p>
        </w:tc>
      </w:tr>
      <w:tr w:rsidR="00B8746A" w:rsidRPr="00096EDA" w14:paraId="79DE21C8" w14:textId="77777777" w:rsidTr="002E1F2B">
        <w:trPr>
          <w:trHeight w:val="216"/>
        </w:trPr>
        <w:tc>
          <w:tcPr>
            <w:tcW w:w="1924" w:type="dxa"/>
            <w:tcBorders>
              <w:top w:val="nil"/>
              <w:left w:val="single" w:sz="4" w:space="0" w:color="000000"/>
              <w:bottom w:val="single" w:sz="4" w:space="0" w:color="000000"/>
              <w:right w:val="single" w:sz="4" w:space="0" w:color="000000"/>
            </w:tcBorders>
            <w:shd w:val="clear" w:color="auto" w:fill="auto"/>
            <w:vAlign w:val="bottom"/>
          </w:tcPr>
          <w:p w14:paraId="431E277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Sowing</w:t>
            </w:r>
          </w:p>
        </w:tc>
        <w:tc>
          <w:tcPr>
            <w:tcW w:w="1373" w:type="dxa"/>
            <w:tcBorders>
              <w:top w:val="nil"/>
              <w:left w:val="nil"/>
              <w:bottom w:val="single" w:sz="4" w:space="0" w:color="000000"/>
              <w:right w:val="single" w:sz="4" w:space="0" w:color="000000"/>
            </w:tcBorders>
            <w:shd w:val="clear" w:color="auto" w:fill="auto"/>
            <w:vAlign w:val="bottom"/>
          </w:tcPr>
          <w:p w14:paraId="76DD81F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МТЗ-80+СЗТ -3,6</w:t>
            </w:r>
          </w:p>
        </w:tc>
        <w:tc>
          <w:tcPr>
            <w:tcW w:w="825" w:type="dxa"/>
            <w:tcBorders>
              <w:top w:val="nil"/>
              <w:left w:val="nil"/>
              <w:bottom w:val="single" w:sz="4" w:space="0" w:color="000000"/>
              <w:right w:val="single" w:sz="4" w:space="0" w:color="000000"/>
            </w:tcBorders>
            <w:shd w:val="clear" w:color="auto" w:fill="auto"/>
            <w:vAlign w:val="bottom"/>
          </w:tcPr>
          <w:p w14:paraId="2AD0746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 </w:t>
            </w:r>
          </w:p>
        </w:tc>
        <w:tc>
          <w:tcPr>
            <w:tcW w:w="824" w:type="dxa"/>
            <w:tcBorders>
              <w:top w:val="nil"/>
              <w:left w:val="nil"/>
              <w:bottom w:val="single" w:sz="4" w:space="0" w:color="000000"/>
              <w:right w:val="single" w:sz="4" w:space="0" w:color="000000"/>
            </w:tcBorders>
            <w:shd w:val="clear" w:color="auto" w:fill="auto"/>
            <w:vAlign w:val="bottom"/>
          </w:tcPr>
          <w:p w14:paraId="1A0E040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 </w:t>
            </w:r>
          </w:p>
        </w:tc>
        <w:tc>
          <w:tcPr>
            <w:tcW w:w="1236" w:type="dxa"/>
            <w:tcBorders>
              <w:top w:val="nil"/>
              <w:left w:val="nil"/>
              <w:bottom w:val="single" w:sz="4" w:space="0" w:color="000000"/>
              <w:right w:val="single" w:sz="4" w:space="0" w:color="000000"/>
            </w:tcBorders>
            <w:shd w:val="clear" w:color="auto" w:fill="auto"/>
            <w:vAlign w:val="bottom"/>
          </w:tcPr>
          <w:p w14:paraId="26BE843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13 </w:t>
            </w:r>
          </w:p>
        </w:tc>
        <w:tc>
          <w:tcPr>
            <w:tcW w:w="964" w:type="dxa"/>
            <w:tcBorders>
              <w:top w:val="nil"/>
              <w:left w:val="nil"/>
              <w:bottom w:val="single" w:sz="4" w:space="0" w:color="000000"/>
              <w:right w:val="single" w:sz="4" w:space="0" w:color="000000"/>
            </w:tcBorders>
            <w:shd w:val="clear" w:color="auto" w:fill="auto"/>
            <w:vAlign w:val="bottom"/>
          </w:tcPr>
          <w:p w14:paraId="75E3513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2,500 </w:t>
            </w:r>
          </w:p>
        </w:tc>
        <w:tc>
          <w:tcPr>
            <w:tcW w:w="990" w:type="dxa"/>
            <w:tcBorders>
              <w:top w:val="nil"/>
              <w:left w:val="nil"/>
              <w:bottom w:val="single" w:sz="4" w:space="0" w:color="000000"/>
              <w:right w:val="single" w:sz="4" w:space="0" w:color="000000"/>
            </w:tcBorders>
            <w:shd w:val="clear" w:color="auto" w:fill="auto"/>
            <w:vAlign w:val="bottom"/>
          </w:tcPr>
          <w:p w14:paraId="2CAF113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205 </w:t>
            </w:r>
          </w:p>
        </w:tc>
        <w:tc>
          <w:tcPr>
            <w:tcW w:w="900" w:type="dxa"/>
            <w:tcBorders>
              <w:top w:val="nil"/>
              <w:left w:val="nil"/>
              <w:bottom w:val="single" w:sz="4" w:space="0" w:color="000000"/>
              <w:right w:val="single" w:sz="4" w:space="0" w:color="000000"/>
            </w:tcBorders>
            <w:shd w:val="clear" w:color="auto" w:fill="auto"/>
            <w:vAlign w:val="bottom"/>
          </w:tcPr>
          <w:p w14:paraId="5333E58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1,459 </w:t>
            </w:r>
          </w:p>
        </w:tc>
        <w:tc>
          <w:tcPr>
            <w:tcW w:w="1080" w:type="dxa"/>
            <w:tcBorders>
              <w:top w:val="nil"/>
              <w:left w:val="nil"/>
              <w:bottom w:val="single" w:sz="4" w:space="0" w:color="000000"/>
              <w:right w:val="single" w:sz="4" w:space="0" w:color="000000"/>
            </w:tcBorders>
            <w:shd w:val="clear" w:color="auto" w:fill="auto"/>
            <w:vAlign w:val="bottom"/>
          </w:tcPr>
          <w:p w14:paraId="08F8A27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4,364 </w:t>
            </w:r>
          </w:p>
        </w:tc>
        <w:tc>
          <w:tcPr>
            <w:tcW w:w="1112" w:type="dxa"/>
            <w:tcBorders>
              <w:top w:val="nil"/>
              <w:left w:val="nil"/>
              <w:bottom w:val="single" w:sz="4" w:space="0" w:color="000000"/>
              <w:right w:val="single" w:sz="4" w:space="0" w:color="000000"/>
            </w:tcBorders>
            <w:shd w:val="clear" w:color="auto" w:fill="auto"/>
            <w:vAlign w:val="bottom"/>
          </w:tcPr>
          <w:p w14:paraId="457D7AD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10.39 </w:t>
            </w:r>
          </w:p>
        </w:tc>
      </w:tr>
      <w:tr w:rsidR="00B8746A" w:rsidRPr="00096EDA" w14:paraId="75AEACBA" w14:textId="77777777" w:rsidTr="002E1F2B">
        <w:trPr>
          <w:trHeight w:val="432"/>
        </w:trPr>
        <w:tc>
          <w:tcPr>
            <w:tcW w:w="1924" w:type="dxa"/>
            <w:tcBorders>
              <w:top w:val="nil"/>
              <w:left w:val="single" w:sz="4" w:space="0" w:color="000000"/>
              <w:bottom w:val="single" w:sz="4" w:space="0" w:color="000000"/>
              <w:right w:val="single" w:sz="4" w:space="0" w:color="000000"/>
            </w:tcBorders>
            <w:shd w:val="clear" w:color="auto" w:fill="auto"/>
            <w:vAlign w:val="bottom"/>
          </w:tcPr>
          <w:p w14:paraId="59C2DEC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Soil leveling after sowing</w:t>
            </w:r>
          </w:p>
        </w:tc>
        <w:tc>
          <w:tcPr>
            <w:tcW w:w="1373" w:type="dxa"/>
            <w:tcBorders>
              <w:top w:val="nil"/>
              <w:left w:val="nil"/>
              <w:bottom w:val="single" w:sz="4" w:space="0" w:color="000000"/>
              <w:right w:val="single" w:sz="4" w:space="0" w:color="000000"/>
            </w:tcBorders>
            <w:shd w:val="clear" w:color="auto" w:fill="auto"/>
            <w:vAlign w:val="bottom"/>
          </w:tcPr>
          <w:p w14:paraId="23E9728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МТЗ-80+ЗКК; Ш-6</w:t>
            </w:r>
          </w:p>
        </w:tc>
        <w:tc>
          <w:tcPr>
            <w:tcW w:w="825" w:type="dxa"/>
            <w:tcBorders>
              <w:top w:val="nil"/>
              <w:left w:val="nil"/>
              <w:bottom w:val="single" w:sz="4" w:space="0" w:color="000000"/>
              <w:right w:val="single" w:sz="4" w:space="0" w:color="000000"/>
            </w:tcBorders>
            <w:shd w:val="clear" w:color="auto" w:fill="auto"/>
            <w:vAlign w:val="bottom"/>
          </w:tcPr>
          <w:p w14:paraId="4DDA7C2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5 </w:t>
            </w:r>
          </w:p>
        </w:tc>
        <w:tc>
          <w:tcPr>
            <w:tcW w:w="824" w:type="dxa"/>
            <w:tcBorders>
              <w:top w:val="nil"/>
              <w:left w:val="nil"/>
              <w:bottom w:val="single" w:sz="4" w:space="0" w:color="000000"/>
              <w:right w:val="single" w:sz="4" w:space="0" w:color="000000"/>
            </w:tcBorders>
            <w:shd w:val="clear" w:color="auto" w:fill="auto"/>
            <w:vAlign w:val="bottom"/>
          </w:tcPr>
          <w:p w14:paraId="51D9D45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170 </w:t>
            </w:r>
          </w:p>
        </w:tc>
        <w:tc>
          <w:tcPr>
            <w:tcW w:w="1236" w:type="dxa"/>
            <w:tcBorders>
              <w:top w:val="nil"/>
              <w:left w:val="nil"/>
              <w:bottom w:val="single" w:sz="4" w:space="0" w:color="000000"/>
              <w:right w:val="single" w:sz="4" w:space="0" w:color="000000"/>
            </w:tcBorders>
            <w:shd w:val="clear" w:color="auto" w:fill="auto"/>
            <w:vAlign w:val="bottom"/>
          </w:tcPr>
          <w:p w14:paraId="2CB3BDD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10 </w:t>
            </w:r>
          </w:p>
        </w:tc>
        <w:tc>
          <w:tcPr>
            <w:tcW w:w="964" w:type="dxa"/>
            <w:tcBorders>
              <w:top w:val="nil"/>
              <w:left w:val="nil"/>
              <w:bottom w:val="single" w:sz="4" w:space="0" w:color="000000"/>
              <w:right w:val="single" w:sz="4" w:space="0" w:color="000000"/>
            </w:tcBorders>
            <w:shd w:val="clear" w:color="auto" w:fill="auto"/>
            <w:vAlign w:val="bottom"/>
          </w:tcPr>
          <w:p w14:paraId="068779D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2,000 </w:t>
            </w:r>
          </w:p>
        </w:tc>
        <w:tc>
          <w:tcPr>
            <w:tcW w:w="990" w:type="dxa"/>
            <w:tcBorders>
              <w:top w:val="nil"/>
              <w:left w:val="nil"/>
              <w:bottom w:val="single" w:sz="4" w:space="0" w:color="000000"/>
              <w:right w:val="single" w:sz="4" w:space="0" w:color="000000"/>
            </w:tcBorders>
            <w:shd w:val="clear" w:color="auto" w:fill="auto"/>
            <w:vAlign w:val="bottom"/>
          </w:tcPr>
          <w:p w14:paraId="165ADE1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00" w:type="dxa"/>
            <w:tcBorders>
              <w:top w:val="nil"/>
              <w:left w:val="nil"/>
              <w:bottom w:val="single" w:sz="4" w:space="0" w:color="000000"/>
              <w:right w:val="single" w:sz="4" w:space="0" w:color="000000"/>
            </w:tcBorders>
            <w:shd w:val="clear" w:color="auto" w:fill="auto"/>
            <w:vAlign w:val="bottom"/>
          </w:tcPr>
          <w:p w14:paraId="3705F04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498 </w:t>
            </w:r>
          </w:p>
        </w:tc>
        <w:tc>
          <w:tcPr>
            <w:tcW w:w="1080" w:type="dxa"/>
            <w:tcBorders>
              <w:top w:val="nil"/>
              <w:left w:val="nil"/>
              <w:bottom w:val="single" w:sz="4" w:space="0" w:color="000000"/>
              <w:right w:val="single" w:sz="4" w:space="0" w:color="000000"/>
            </w:tcBorders>
            <w:shd w:val="clear" w:color="auto" w:fill="auto"/>
            <w:vAlign w:val="bottom"/>
          </w:tcPr>
          <w:p w14:paraId="79E036F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2,668 </w:t>
            </w:r>
          </w:p>
        </w:tc>
        <w:tc>
          <w:tcPr>
            <w:tcW w:w="1112" w:type="dxa"/>
            <w:tcBorders>
              <w:top w:val="nil"/>
              <w:left w:val="nil"/>
              <w:bottom w:val="single" w:sz="4" w:space="0" w:color="000000"/>
              <w:right w:val="single" w:sz="4" w:space="0" w:color="000000"/>
            </w:tcBorders>
            <w:shd w:val="clear" w:color="auto" w:fill="auto"/>
            <w:vAlign w:val="bottom"/>
          </w:tcPr>
          <w:p w14:paraId="29A9E47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6.35 </w:t>
            </w:r>
          </w:p>
        </w:tc>
      </w:tr>
      <w:tr w:rsidR="00B8746A" w:rsidRPr="00096EDA" w14:paraId="27526C95" w14:textId="77777777" w:rsidTr="002E1F2B">
        <w:trPr>
          <w:trHeight w:val="432"/>
        </w:trPr>
        <w:tc>
          <w:tcPr>
            <w:tcW w:w="1924" w:type="dxa"/>
            <w:tcBorders>
              <w:top w:val="nil"/>
              <w:left w:val="single" w:sz="4" w:space="0" w:color="000000"/>
              <w:bottom w:val="nil"/>
              <w:right w:val="single" w:sz="4" w:space="0" w:color="000000"/>
            </w:tcBorders>
            <w:shd w:val="clear" w:color="auto" w:fill="auto"/>
            <w:vAlign w:val="bottom"/>
          </w:tcPr>
          <w:p w14:paraId="4925534E" w14:textId="77777777" w:rsidR="006112AD" w:rsidRPr="00096EDA" w:rsidRDefault="00E5615B">
            <w:pPr>
              <w:spacing w:after="0" w:line="240" w:lineRule="auto"/>
              <w:rPr>
                <w:rFonts w:ascii="Times New Roman" w:eastAsia="Times New Roman" w:hAnsi="Times New Roman" w:cs="Times New Roman"/>
                <w:i/>
                <w:color w:val="000000"/>
              </w:rPr>
            </w:pPr>
            <w:r w:rsidRPr="00096EDA">
              <w:rPr>
                <w:rFonts w:ascii="Times New Roman" w:eastAsia="Times New Roman" w:hAnsi="Times New Roman" w:cs="Times New Roman"/>
                <w:i/>
                <w:color w:val="000000"/>
              </w:rPr>
              <w:t>Total labor and machinery costs, 1 ha</w:t>
            </w:r>
          </w:p>
        </w:tc>
        <w:tc>
          <w:tcPr>
            <w:tcW w:w="1373" w:type="dxa"/>
            <w:tcBorders>
              <w:top w:val="nil"/>
              <w:left w:val="nil"/>
              <w:bottom w:val="nil"/>
              <w:right w:val="single" w:sz="4" w:space="0" w:color="000000"/>
            </w:tcBorders>
            <w:shd w:val="clear" w:color="auto" w:fill="auto"/>
            <w:vAlign w:val="bottom"/>
          </w:tcPr>
          <w:p w14:paraId="37F9BB5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5" w:type="dxa"/>
            <w:tcBorders>
              <w:top w:val="nil"/>
              <w:left w:val="nil"/>
              <w:bottom w:val="nil"/>
              <w:right w:val="single" w:sz="4" w:space="0" w:color="000000"/>
            </w:tcBorders>
            <w:shd w:val="clear" w:color="auto" w:fill="auto"/>
            <w:vAlign w:val="bottom"/>
          </w:tcPr>
          <w:p w14:paraId="0295CB6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4" w:type="dxa"/>
            <w:tcBorders>
              <w:top w:val="nil"/>
              <w:left w:val="nil"/>
              <w:bottom w:val="nil"/>
              <w:right w:val="single" w:sz="4" w:space="0" w:color="000000"/>
            </w:tcBorders>
            <w:shd w:val="clear" w:color="auto" w:fill="auto"/>
            <w:vAlign w:val="bottom"/>
          </w:tcPr>
          <w:p w14:paraId="47AA235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36" w:type="dxa"/>
            <w:tcBorders>
              <w:top w:val="nil"/>
              <w:left w:val="nil"/>
              <w:bottom w:val="nil"/>
              <w:right w:val="single" w:sz="4" w:space="0" w:color="000000"/>
            </w:tcBorders>
            <w:shd w:val="clear" w:color="auto" w:fill="auto"/>
            <w:vAlign w:val="bottom"/>
          </w:tcPr>
          <w:p w14:paraId="651A750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64" w:type="dxa"/>
            <w:tcBorders>
              <w:top w:val="nil"/>
              <w:left w:val="nil"/>
              <w:bottom w:val="nil"/>
              <w:right w:val="single" w:sz="4" w:space="0" w:color="000000"/>
            </w:tcBorders>
            <w:shd w:val="clear" w:color="auto" w:fill="auto"/>
            <w:vAlign w:val="bottom"/>
          </w:tcPr>
          <w:p w14:paraId="4309909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0" w:type="dxa"/>
            <w:tcBorders>
              <w:top w:val="nil"/>
              <w:left w:val="nil"/>
              <w:bottom w:val="nil"/>
              <w:right w:val="single" w:sz="4" w:space="0" w:color="000000"/>
            </w:tcBorders>
            <w:shd w:val="clear" w:color="auto" w:fill="auto"/>
            <w:vAlign w:val="bottom"/>
          </w:tcPr>
          <w:p w14:paraId="60FE0B3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00" w:type="dxa"/>
            <w:tcBorders>
              <w:top w:val="nil"/>
              <w:left w:val="nil"/>
              <w:bottom w:val="nil"/>
              <w:right w:val="single" w:sz="4" w:space="0" w:color="000000"/>
            </w:tcBorders>
            <w:shd w:val="clear" w:color="auto" w:fill="auto"/>
            <w:vAlign w:val="bottom"/>
          </w:tcPr>
          <w:p w14:paraId="0D01F71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080" w:type="dxa"/>
            <w:tcBorders>
              <w:top w:val="nil"/>
              <w:left w:val="nil"/>
              <w:bottom w:val="nil"/>
              <w:right w:val="single" w:sz="4" w:space="0" w:color="000000"/>
            </w:tcBorders>
            <w:shd w:val="clear" w:color="auto" w:fill="auto"/>
            <w:vAlign w:val="bottom"/>
          </w:tcPr>
          <w:p w14:paraId="1F70A4E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27,320 </w:t>
            </w:r>
          </w:p>
        </w:tc>
        <w:tc>
          <w:tcPr>
            <w:tcW w:w="1112" w:type="dxa"/>
            <w:tcBorders>
              <w:top w:val="nil"/>
              <w:left w:val="nil"/>
              <w:bottom w:val="single" w:sz="4" w:space="0" w:color="000000"/>
              <w:right w:val="single" w:sz="4" w:space="0" w:color="000000"/>
            </w:tcBorders>
            <w:shd w:val="clear" w:color="auto" w:fill="auto"/>
            <w:vAlign w:val="bottom"/>
          </w:tcPr>
          <w:p w14:paraId="3F72848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65.05 </w:t>
            </w:r>
          </w:p>
        </w:tc>
      </w:tr>
      <w:tr w:rsidR="002E1F2B" w:rsidRPr="00096EDA" w14:paraId="416B001D" w14:textId="77777777" w:rsidTr="002E1F2B">
        <w:trPr>
          <w:trHeight w:val="457"/>
        </w:trPr>
        <w:tc>
          <w:tcPr>
            <w:tcW w:w="1924"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201C658D"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labor and machinery costs, 200 ha</w:t>
            </w:r>
          </w:p>
        </w:tc>
        <w:tc>
          <w:tcPr>
            <w:tcW w:w="1373" w:type="dxa"/>
            <w:tcBorders>
              <w:top w:val="single" w:sz="4" w:space="0" w:color="000000"/>
              <w:left w:val="nil"/>
              <w:bottom w:val="single" w:sz="4" w:space="0" w:color="000000"/>
              <w:right w:val="single" w:sz="4" w:space="0" w:color="000000"/>
            </w:tcBorders>
            <w:shd w:val="clear" w:color="auto" w:fill="D0CECE"/>
            <w:vAlign w:val="bottom"/>
          </w:tcPr>
          <w:p w14:paraId="7C70886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5" w:type="dxa"/>
            <w:tcBorders>
              <w:top w:val="single" w:sz="4" w:space="0" w:color="000000"/>
              <w:left w:val="nil"/>
              <w:bottom w:val="single" w:sz="4" w:space="0" w:color="000000"/>
              <w:right w:val="single" w:sz="4" w:space="0" w:color="000000"/>
            </w:tcBorders>
            <w:shd w:val="clear" w:color="auto" w:fill="D0CECE"/>
            <w:vAlign w:val="bottom"/>
          </w:tcPr>
          <w:p w14:paraId="042D710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4" w:type="dxa"/>
            <w:tcBorders>
              <w:top w:val="single" w:sz="4" w:space="0" w:color="000000"/>
              <w:left w:val="nil"/>
              <w:bottom w:val="single" w:sz="4" w:space="0" w:color="000000"/>
              <w:right w:val="single" w:sz="4" w:space="0" w:color="000000"/>
            </w:tcBorders>
            <w:shd w:val="clear" w:color="auto" w:fill="D0CECE"/>
            <w:vAlign w:val="bottom"/>
          </w:tcPr>
          <w:p w14:paraId="5E5691A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36" w:type="dxa"/>
            <w:tcBorders>
              <w:top w:val="single" w:sz="4" w:space="0" w:color="000000"/>
              <w:left w:val="nil"/>
              <w:bottom w:val="single" w:sz="4" w:space="0" w:color="000000"/>
              <w:right w:val="single" w:sz="4" w:space="0" w:color="000000"/>
            </w:tcBorders>
            <w:shd w:val="clear" w:color="auto" w:fill="D0CECE"/>
            <w:vAlign w:val="bottom"/>
          </w:tcPr>
          <w:p w14:paraId="3A1DB72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64" w:type="dxa"/>
            <w:tcBorders>
              <w:top w:val="single" w:sz="4" w:space="0" w:color="000000"/>
              <w:left w:val="nil"/>
              <w:bottom w:val="single" w:sz="4" w:space="0" w:color="000000"/>
              <w:right w:val="single" w:sz="4" w:space="0" w:color="000000"/>
            </w:tcBorders>
            <w:shd w:val="clear" w:color="auto" w:fill="D0CECE"/>
            <w:vAlign w:val="bottom"/>
          </w:tcPr>
          <w:p w14:paraId="210797E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0" w:type="dxa"/>
            <w:tcBorders>
              <w:top w:val="single" w:sz="4" w:space="0" w:color="000000"/>
              <w:left w:val="nil"/>
              <w:bottom w:val="single" w:sz="4" w:space="0" w:color="000000"/>
              <w:right w:val="single" w:sz="4" w:space="0" w:color="000000"/>
            </w:tcBorders>
            <w:shd w:val="clear" w:color="auto" w:fill="D0CECE"/>
            <w:vAlign w:val="bottom"/>
          </w:tcPr>
          <w:p w14:paraId="3B5B38C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00" w:type="dxa"/>
            <w:tcBorders>
              <w:top w:val="single" w:sz="4" w:space="0" w:color="000000"/>
              <w:left w:val="nil"/>
              <w:bottom w:val="single" w:sz="4" w:space="0" w:color="000000"/>
              <w:right w:val="single" w:sz="4" w:space="0" w:color="000000"/>
            </w:tcBorders>
            <w:shd w:val="clear" w:color="auto" w:fill="D0CECE"/>
            <w:vAlign w:val="bottom"/>
          </w:tcPr>
          <w:p w14:paraId="359D3B0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080" w:type="dxa"/>
            <w:tcBorders>
              <w:top w:val="single" w:sz="4" w:space="0" w:color="000000"/>
              <w:left w:val="nil"/>
              <w:bottom w:val="single" w:sz="4" w:space="0" w:color="000000"/>
              <w:right w:val="single" w:sz="4" w:space="0" w:color="000000"/>
            </w:tcBorders>
            <w:shd w:val="clear" w:color="auto" w:fill="D0CECE"/>
            <w:vAlign w:val="bottom"/>
          </w:tcPr>
          <w:p w14:paraId="6BEE3922"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5,464,000 </w:t>
            </w:r>
          </w:p>
        </w:tc>
        <w:tc>
          <w:tcPr>
            <w:tcW w:w="1112" w:type="dxa"/>
            <w:tcBorders>
              <w:top w:val="nil"/>
              <w:left w:val="nil"/>
              <w:bottom w:val="single" w:sz="4" w:space="0" w:color="000000"/>
              <w:right w:val="single" w:sz="4" w:space="0" w:color="000000"/>
            </w:tcBorders>
            <w:shd w:val="clear" w:color="auto" w:fill="D0CECE"/>
            <w:vAlign w:val="bottom"/>
          </w:tcPr>
          <w:p w14:paraId="2D12B308"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13,009.52 </w:t>
            </w:r>
          </w:p>
        </w:tc>
      </w:tr>
      <w:tr w:rsidR="002E1F2B" w:rsidRPr="00096EDA" w14:paraId="7F3B31D4" w14:textId="77777777" w:rsidTr="002E1F2B">
        <w:trPr>
          <w:trHeight w:val="457"/>
        </w:trPr>
        <w:tc>
          <w:tcPr>
            <w:tcW w:w="1924" w:type="dxa"/>
            <w:tcBorders>
              <w:top w:val="nil"/>
              <w:left w:val="single" w:sz="4" w:space="0" w:color="000000"/>
              <w:bottom w:val="single" w:sz="4" w:space="0" w:color="000000"/>
              <w:right w:val="single" w:sz="4" w:space="0" w:color="000000"/>
            </w:tcBorders>
            <w:shd w:val="clear" w:color="auto" w:fill="AEAAAA"/>
            <w:vAlign w:val="bottom"/>
          </w:tcPr>
          <w:p w14:paraId="40F039F1"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lastRenderedPageBreak/>
              <w:t>Total cost, 200 ha (including contingency 5%)</w:t>
            </w:r>
          </w:p>
        </w:tc>
        <w:tc>
          <w:tcPr>
            <w:tcW w:w="1373" w:type="dxa"/>
            <w:tcBorders>
              <w:top w:val="nil"/>
              <w:left w:val="nil"/>
              <w:bottom w:val="single" w:sz="4" w:space="0" w:color="000000"/>
              <w:right w:val="nil"/>
            </w:tcBorders>
            <w:shd w:val="clear" w:color="auto" w:fill="AEAAAA"/>
            <w:vAlign w:val="bottom"/>
          </w:tcPr>
          <w:p w14:paraId="5AEBB17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5" w:type="dxa"/>
            <w:tcBorders>
              <w:top w:val="nil"/>
              <w:left w:val="nil"/>
              <w:bottom w:val="single" w:sz="4" w:space="0" w:color="000000"/>
              <w:right w:val="nil"/>
            </w:tcBorders>
            <w:shd w:val="clear" w:color="auto" w:fill="AEAAAA"/>
            <w:vAlign w:val="bottom"/>
          </w:tcPr>
          <w:p w14:paraId="1F04C13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824" w:type="dxa"/>
            <w:tcBorders>
              <w:top w:val="nil"/>
              <w:left w:val="nil"/>
              <w:bottom w:val="single" w:sz="4" w:space="0" w:color="000000"/>
              <w:right w:val="nil"/>
            </w:tcBorders>
            <w:shd w:val="clear" w:color="auto" w:fill="AEAAAA"/>
            <w:vAlign w:val="bottom"/>
          </w:tcPr>
          <w:p w14:paraId="1474DBF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36" w:type="dxa"/>
            <w:tcBorders>
              <w:top w:val="nil"/>
              <w:left w:val="nil"/>
              <w:bottom w:val="single" w:sz="4" w:space="0" w:color="000000"/>
              <w:right w:val="nil"/>
            </w:tcBorders>
            <w:shd w:val="clear" w:color="auto" w:fill="AEAAAA"/>
            <w:vAlign w:val="bottom"/>
          </w:tcPr>
          <w:p w14:paraId="6227075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64" w:type="dxa"/>
            <w:tcBorders>
              <w:top w:val="nil"/>
              <w:left w:val="nil"/>
              <w:bottom w:val="single" w:sz="4" w:space="0" w:color="000000"/>
              <w:right w:val="nil"/>
            </w:tcBorders>
            <w:shd w:val="clear" w:color="auto" w:fill="AEAAAA"/>
            <w:vAlign w:val="bottom"/>
          </w:tcPr>
          <w:p w14:paraId="0E517D6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0" w:type="dxa"/>
            <w:tcBorders>
              <w:top w:val="nil"/>
              <w:left w:val="nil"/>
              <w:bottom w:val="single" w:sz="4" w:space="0" w:color="000000"/>
              <w:right w:val="nil"/>
            </w:tcBorders>
            <w:shd w:val="clear" w:color="auto" w:fill="AEAAAA"/>
            <w:vAlign w:val="bottom"/>
          </w:tcPr>
          <w:p w14:paraId="6745C33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00" w:type="dxa"/>
            <w:tcBorders>
              <w:top w:val="nil"/>
              <w:left w:val="nil"/>
              <w:bottom w:val="single" w:sz="4" w:space="0" w:color="000000"/>
              <w:right w:val="nil"/>
            </w:tcBorders>
            <w:shd w:val="clear" w:color="auto" w:fill="AEAAAA"/>
            <w:vAlign w:val="bottom"/>
          </w:tcPr>
          <w:p w14:paraId="7A5F288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080" w:type="dxa"/>
            <w:tcBorders>
              <w:top w:val="nil"/>
              <w:left w:val="nil"/>
              <w:bottom w:val="single" w:sz="4" w:space="0" w:color="000000"/>
              <w:right w:val="nil"/>
            </w:tcBorders>
            <w:shd w:val="clear" w:color="auto" w:fill="AEAAAA"/>
            <w:vAlign w:val="bottom"/>
          </w:tcPr>
          <w:p w14:paraId="2FA21C62"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13,612,200.00 </w:t>
            </w:r>
          </w:p>
        </w:tc>
        <w:tc>
          <w:tcPr>
            <w:tcW w:w="1112" w:type="dxa"/>
            <w:tcBorders>
              <w:top w:val="nil"/>
              <w:left w:val="nil"/>
              <w:bottom w:val="single" w:sz="4" w:space="0" w:color="000000"/>
              <w:right w:val="single" w:sz="4" w:space="0" w:color="000000"/>
            </w:tcBorders>
            <w:shd w:val="clear" w:color="auto" w:fill="AEAAAA"/>
            <w:vAlign w:val="bottom"/>
          </w:tcPr>
          <w:p w14:paraId="79279990"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32,410.00 </w:t>
            </w:r>
          </w:p>
        </w:tc>
      </w:tr>
    </w:tbl>
    <w:p w14:paraId="1CF3906C" w14:textId="77777777" w:rsidR="006112AD" w:rsidRPr="00096EDA" w:rsidRDefault="006112AD">
      <w:pPr>
        <w:spacing w:after="0" w:line="240" w:lineRule="auto"/>
        <w:rPr>
          <w:rFonts w:ascii="Times New Roman" w:eastAsia="Times New Roman" w:hAnsi="Times New Roman" w:cs="Times New Roman"/>
        </w:rPr>
      </w:pPr>
    </w:p>
    <w:p w14:paraId="4A3B55C3" w14:textId="4D40B25E" w:rsidR="006112AD" w:rsidRPr="00096EDA" w:rsidRDefault="006112AD">
      <w:pPr>
        <w:spacing w:after="0" w:line="240" w:lineRule="auto"/>
        <w:rPr>
          <w:rFonts w:ascii="Times New Roman" w:eastAsia="Times New Roman" w:hAnsi="Times New Roman" w:cs="Times New Roman"/>
        </w:rPr>
      </w:pPr>
    </w:p>
    <w:tbl>
      <w:tblPr>
        <w:tblStyle w:val="aff6"/>
        <w:tblW w:w="10774" w:type="dxa"/>
        <w:tblInd w:w="-311" w:type="dxa"/>
        <w:tblLayout w:type="fixed"/>
        <w:tblLook w:val="0400" w:firstRow="0" w:lastRow="0" w:firstColumn="0" w:lastColumn="0" w:noHBand="0" w:noVBand="1"/>
      </w:tblPr>
      <w:tblGrid>
        <w:gridCol w:w="3545"/>
        <w:gridCol w:w="1701"/>
        <w:gridCol w:w="992"/>
        <w:gridCol w:w="1276"/>
        <w:gridCol w:w="1701"/>
        <w:gridCol w:w="1559"/>
      </w:tblGrid>
      <w:tr w:rsidR="006112AD" w:rsidRPr="00096EDA" w14:paraId="76C356D5" w14:textId="77777777" w:rsidTr="008044CE">
        <w:trPr>
          <w:trHeight w:val="300"/>
        </w:trPr>
        <w:tc>
          <w:tcPr>
            <w:tcW w:w="3545" w:type="dxa"/>
            <w:tcBorders>
              <w:top w:val="single" w:sz="4" w:space="0" w:color="000000"/>
              <w:left w:val="single" w:sz="4" w:space="0" w:color="000000"/>
              <w:bottom w:val="nil"/>
              <w:right w:val="single" w:sz="4" w:space="0" w:color="000000"/>
            </w:tcBorders>
            <w:shd w:val="clear" w:color="auto" w:fill="AEAAAA"/>
            <w:vAlign w:val="bottom"/>
          </w:tcPr>
          <w:p w14:paraId="6156047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Table 2. Cost of pasture rotation implmentation using electric fencing</w:t>
            </w:r>
          </w:p>
        </w:tc>
        <w:tc>
          <w:tcPr>
            <w:tcW w:w="1701" w:type="dxa"/>
            <w:tcBorders>
              <w:top w:val="single" w:sz="4" w:space="0" w:color="000000"/>
              <w:left w:val="nil"/>
              <w:bottom w:val="nil"/>
              <w:right w:val="nil"/>
            </w:tcBorders>
            <w:shd w:val="clear" w:color="auto" w:fill="auto"/>
            <w:vAlign w:val="bottom"/>
          </w:tcPr>
          <w:p w14:paraId="3BF60EE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single" w:sz="4" w:space="0" w:color="000000"/>
              <w:left w:val="nil"/>
              <w:bottom w:val="nil"/>
              <w:right w:val="nil"/>
            </w:tcBorders>
            <w:shd w:val="clear" w:color="auto" w:fill="auto"/>
            <w:vAlign w:val="bottom"/>
          </w:tcPr>
          <w:p w14:paraId="69A6FDF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single" w:sz="4" w:space="0" w:color="000000"/>
              <w:left w:val="nil"/>
              <w:bottom w:val="nil"/>
              <w:right w:val="nil"/>
            </w:tcBorders>
            <w:shd w:val="clear" w:color="auto" w:fill="auto"/>
            <w:vAlign w:val="bottom"/>
          </w:tcPr>
          <w:p w14:paraId="466B1B6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single" w:sz="4" w:space="0" w:color="000000"/>
              <w:left w:val="nil"/>
              <w:bottom w:val="nil"/>
              <w:right w:val="nil"/>
            </w:tcBorders>
            <w:shd w:val="clear" w:color="auto" w:fill="auto"/>
            <w:vAlign w:val="bottom"/>
          </w:tcPr>
          <w:p w14:paraId="1607B46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559" w:type="dxa"/>
            <w:tcBorders>
              <w:top w:val="single" w:sz="4" w:space="0" w:color="000000"/>
              <w:left w:val="nil"/>
              <w:bottom w:val="nil"/>
              <w:right w:val="nil"/>
            </w:tcBorders>
            <w:shd w:val="clear" w:color="auto" w:fill="auto"/>
            <w:vAlign w:val="bottom"/>
          </w:tcPr>
          <w:p w14:paraId="40A0E022"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6112AD" w:rsidRPr="00096EDA" w14:paraId="7D9EEBA8"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E72B74"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Pasture area, ha</w:t>
            </w:r>
          </w:p>
        </w:tc>
        <w:tc>
          <w:tcPr>
            <w:tcW w:w="1701" w:type="dxa"/>
            <w:tcBorders>
              <w:top w:val="single" w:sz="4" w:space="0" w:color="000000"/>
              <w:left w:val="nil"/>
              <w:bottom w:val="single" w:sz="4" w:space="0" w:color="000000"/>
              <w:right w:val="single" w:sz="4" w:space="0" w:color="000000"/>
            </w:tcBorders>
            <w:shd w:val="clear" w:color="auto" w:fill="auto"/>
            <w:vAlign w:val="bottom"/>
          </w:tcPr>
          <w:p w14:paraId="457AE791"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400</w:t>
            </w:r>
          </w:p>
        </w:tc>
        <w:tc>
          <w:tcPr>
            <w:tcW w:w="992" w:type="dxa"/>
            <w:tcBorders>
              <w:top w:val="nil"/>
              <w:left w:val="nil"/>
              <w:bottom w:val="nil"/>
              <w:right w:val="nil"/>
            </w:tcBorders>
            <w:shd w:val="clear" w:color="auto" w:fill="auto"/>
            <w:vAlign w:val="bottom"/>
          </w:tcPr>
          <w:p w14:paraId="17128B22" w14:textId="77777777" w:rsidR="006112AD" w:rsidRPr="00096EDA" w:rsidRDefault="006112AD">
            <w:pPr>
              <w:spacing w:after="0" w:line="240" w:lineRule="auto"/>
              <w:rPr>
                <w:rFonts w:ascii="Times New Roman" w:eastAsia="Times New Roman" w:hAnsi="Times New Roman" w:cs="Times New Roman"/>
                <w:b/>
                <w:color w:val="000000"/>
              </w:rPr>
            </w:pPr>
          </w:p>
        </w:tc>
        <w:tc>
          <w:tcPr>
            <w:tcW w:w="1276" w:type="dxa"/>
            <w:tcBorders>
              <w:top w:val="nil"/>
              <w:left w:val="nil"/>
              <w:bottom w:val="nil"/>
              <w:right w:val="nil"/>
            </w:tcBorders>
            <w:shd w:val="clear" w:color="auto" w:fill="auto"/>
            <w:vAlign w:val="bottom"/>
          </w:tcPr>
          <w:p w14:paraId="3D704894"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179D3C92"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0629689C"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50FB0C83"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54C374B5" w14:textId="780BABB4" w:rsidR="006112AD" w:rsidRPr="00096EDA" w:rsidRDefault="008455E9">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US$</w:t>
            </w:r>
            <w:r w:rsidR="00E5615B" w:rsidRPr="00096EDA">
              <w:rPr>
                <w:rFonts w:ascii="Times New Roman" w:eastAsia="Times New Roman" w:hAnsi="Times New Roman" w:cs="Times New Roman"/>
                <w:b/>
                <w:color w:val="000000"/>
              </w:rPr>
              <w:t xml:space="preserve"> to KZT exchange rate, </w:t>
            </w:r>
            <w:r w:rsidRPr="00096EDA">
              <w:rPr>
                <w:rFonts w:ascii="Times New Roman" w:eastAsia="Times New Roman" w:hAnsi="Times New Roman" w:cs="Times New Roman"/>
                <w:b/>
                <w:color w:val="000000"/>
              </w:rPr>
              <w:t>US$</w:t>
            </w:r>
            <w:r w:rsidR="00E5615B" w:rsidRPr="00096EDA">
              <w:rPr>
                <w:rFonts w:ascii="Times New Roman" w:eastAsia="Times New Roman" w:hAnsi="Times New Roman" w:cs="Times New Roman"/>
                <w:b/>
                <w:color w:val="000000"/>
              </w:rPr>
              <w:t xml:space="preserve"> 1 = KZT </w:t>
            </w:r>
          </w:p>
        </w:tc>
        <w:tc>
          <w:tcPr>
            <w:tcW w:w="1701" w:type="dxa"/>
            <w:tcBorders>
              <w:top w:val="nil"/>
              <w:left w:val="nil"/>
              <w:bottom w:val="single" w:sz="4" w:space="0" w:color="000000"/>
              <w:right w:val="single" w:sz="4" w:space="0" w:color="000000"/>
            </w:tcBorders>
            <w:shd w:val="clear" w:color="auto" w:fill="auto"/>
            <w:vAlign w:val="bottom"/>
          </w:tcPr>
          <w:p w14:paraId="6961142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420</w:t>
            </w:r>
          </w:p>
        </w:tc>
        <w:tc>
          <w:tcPr>
            <w:tcW w:w="992" w:type="dxa"/>
            <w:tcBorders>
              <w:top w:val="nil"/>
              <w:left w:val="nil"/>
              <w:bottom w:val="nil"/>
              <w:right w:val="nil"/>
            </w:tcBorders>
            <w:shd w:val="clear" w:color="auto" w:fill="auto"/>
            <w:vAlign w:val="bottom"/>
          </w:tcPr>
          <w:p w14:paraId="4C4EF22F" w14:textId="77777777" w:rsidR="006112AD" w:rsidRPr="00096EDA" w:rsidRDefault="006112AD">
            <w:pPr>
              <w:spacing w:after="0" w:line="240" w:lineRule="auto"/>
              <w:rPr>
                <w:rFonts w:ascii="Times New Roman" w:eastAsia="Times New Roman" w:hAnsi="Times New Roman" w:cs="Times New Roman"/>
                <w:b/>
                <w:color w:val="000000"/>
              </w:rPr>
            </w:pPr>
          </w:p>
        </w:tc>
        <w:tc>
          <w:tcPr>
            <w:tcW w:w="1276" w:type="dxa"/>
            <w:tcBorders>
              <w:top w:val="nil"/>
              <w:left w:val="nil"/>
              <w:bottom w:val="nil"/>
              <w:right w:val="nil"/>
            </w:tcBorders>
            <w:shd w:val="clear" w:color="auto" w:fill="auto"/>
            <w:vAlign w:val="bottom"/>
          </w:tcPr>
          <w:p w14:paraId="0BADE2FF"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28EA1606"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375B9F4D"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4D095454" w14:textId="77777777" w:rsidTr="008044CE">
        <w:trPr>
          <w:trHeight w:val="300"/>
        </w:trPr>
        <w:tc>
          <w:tcPr>
            <w:tcW w:w="3545" w:type="dxa"/>
            <w:tcBorders>
              <w:top w:val="nil"/>
              <w:left w:val="single" w:sz="4" w:space="0" w:color="000000"/>
              <w:bottom w:val="single" w:sz="4" w:space="0" w:color="000000"/>
              <w:right w:val="nil"/>
            </w:tcBorders>
            <w:shd w:val="clear" w:color="auto" w:fill="auto"/>
            <w:vAlign w:val="bottom"/>
          </w:tcPr>
          <w:p w14:paraId="4A1BD8A1"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w:t>
            </w:r>
          </w:p>
        </w:tc>
        <w:tc>
          <w:tcPr>
            <w:tcW w:w="1701" w:type="dxa"/>
            <w:tcBorders>
              <w:top w:val="nil"/>
              <w:left w:val="nil"/>
              <w:bottom w:val="nil"/>
              <w:right w:val="nil"/>
            </w:tcBorders>
            <w:shd w:val="clear" w:color="auto" w:fill="auto"/>
            <w:vAlign w:val="bottom"/>
          </w:tcPr>
          <w:p w14:paraId="29526691" w14:textId="77777777" w:rsidR="006112AD" w:rsidRPr="00096EDA" w:rsidRDefault="006112AD">
            <w:pPr>
              <w:spacing w:after="0" w:line="240" w:lineRule="auto"/>
              <w:jc w:val="right"/>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5935867E"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757563FD"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3389E768"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4C7F5C6B"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6625294B" w14:textId="77777777" w:rsidTr="008044CE">
        <w:trPr>
          <w:trHeight w:val="300"/>
        </w:trPr>
        <w:tc>
          <w:tcPr>
            <w:tcW w:w="3545" w:type="dxa"/>
            <w:tcBorders>
              <w:top w:val="nil"/>
              <w:left w:val="single" w:sz="4" w:space="0" w:color="000000"/>
              <w:bottom w:val="nil"/>
              <w:right w:val="single" w:sz="4" w:space="0" w:color="000000"/>
            </w:tcBorders>
            <w:shd w:val="clear" w:color="auto" w:fill="auto"/>
            <w:vAlign w:val="bottom"/>
          </w:tcPr>
          <w:p w14:paraId="79F5041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Investment costs</w:t>
            </w:r>
          </w:p>
        </w:tc>
        <w:tc>
          <w:tcPr>
            <w:tcW w:w="1701" w:type="dxa"/>
            <w:tcBorders>
              <w:top w:val="nil"/>
              <w:left w:val="nil"/>
              <w:bottom w:val="nil"/>
              <w:right w:val="nil"/>
            </w:tcBorders>
            <w:shd w:val="clear" w:color="auto" w:fill="auto"/>
            <w:vAlign w:val="bottom"/>
          </w:tcPr>
          <w:p w14:paraId="47AABD92" w14:textId="77777777" w:rsidR="006112AD" w:rsidRPr="00096EDA" w:rsidRDefault="006112AD">
            <w:pPr>
              <w:spacing w:after="0" w:line="240" w:lineRule="auto"/>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7C37745C"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7677E3F5"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707115A1"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3D57A36C"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2BACB315"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3AAE11E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42F12408"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w:t>
            </w:r>
          </w:p>
        </w:tc>
        <w:tc>
          <w:tcPr>
            <w:tcW w:w="992" w:type="dxa"/>
            <w:tcBorders>
              <w:top w:val="single" w:sz="4" w:space="0" w:color="000000"/>
              <w:left w:val="nil"/>
              <w:bottom w:val="single" w:sz="4" w:space="0" w:color="000000"/>
              <w:right w:val="single" w:sz="4" w:space="0" w:color="000000"/>
            </w:tcBorders>
            <w:shd w:val="clear" w:color="auto" w:fill="D0CECE"/>
            <w:vAlign w:val="bottom"/>
          </w:tcPr>
          <w:p w14:paraId="38001655"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w:t>
            </w:r>
          </w:p>
        </w:tc>
        <w:tc>
          <w:tcPr>
            <w:tcW w:w="1276" w:type="dxa"/>
            <w:tcBorders>
              <w:top w:val="single" w:sz="4" w:space="0" w:color="000000"/>
              <w:left w:val="nil"/>
              <w:bottom w:val="single" w:sz="4" w:space="0" w:color="000000"/>
              <w:right w:val="single" w:sz="4" w:space="0" w:color="000000"/>
            </w:tcBorders>
            <w:shd w:val="clear" w:color="auto" w:fill="D0CECE"/>
            <w:vAlign w:val="bottom"/>
          </w:tcPr>
          <w:p w14:paraId="76658308"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2F60C70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1559" w:type="dxa"/>
            <w:tcBorders>
              <w:top w:val="single" w:sz="4" w:space="0" w:color="000000"/>
              <w:left w:val="nil"/>
              <w:bottom w:val="single" w:sz="4" w:space="0" w:color="000000"/>
              <w:right w:val="single" w:sz="4" w:space="0" w:color="000000"/>
            </w:tcBorders>
            <w:shd w:val="clear" w:color="auto" w:fill="D0CECE"/>
            <w:vAlign w:val="bottom"/>
          </w:tcPr>
          <w:p w14:paraId="2EC08B4C" w14:textId="72C6FF91"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p>
        </w:tc>
      </w:tr>
      <w:tr w:rsidR="006112AD" w:rsidRPr="00096EDA" w14:paraId="3B1BB074"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1B5F099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Fencing (electric fencing, 14 cells)</w:t>
            </w:r>
          </w:p>
        </w:tc>
        <w:tc>
          <w:tcPr>
            <w:tcW w:w="1701" w:type="dxa"/>
            <w:tcBorders>
              <w:top w:val="nil"/>
              <w:left w:val="nil"/>
              <w:bottom w:val="single" w:sz="4" w:space="0" w:color="000000"/>
              <w:right w:val="single" w:sz="4" w:space="0" w:color="000000"/>
            </w:tcBorders>
            <w:shd w:val="clear" w:color="auto" w:fill="auto"/>
            <w:vAlign w:val="bottom"/>
          </w:tcPr>
          <w:p w14:paraId="2800B5D6" w14:textId="0EBF41AA" w:rsidR="006112AD" w:rsidRPr="00096EDA" w:rsidRDefault="00C14B9D">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w:t>
            </w:r>
            <w:r w:rsidR="00E5615B" w:rsidRPr="00096EDA">
              <w:rPr>
                <w:rFonts w:ascii="Times New Roman" w:eastAsia="Times New Roman" w:hAnsi="Times New Roman" w:cs="Times New Roman"/>
                <w:color w:val="000000"/>
              </w:rPr>
              <w:t>umpsum</w:t>
            </w:r>
          </w:p>
        </w:tc>
        <w:tc>
          <w:tcPr>
            <w:tcW w:w="992" w:type="dxa"/>
            <w:tcBorders>
              <w:top w:val="nil"/>
              <w:left w:val="nil"/>
              <w:bottom w:val="single" w:sz="4" w:space="0" w:color="000000"/>
              <w:right w:val="single" w:sz="4" w:space="0" w:color="000000"/>
            </w:tcBorders>
            <w:shd w:val="clear" w:color="auto" w:fill="auto"/>
            <w:vAlign w:val="bottom"/>
          </w:tcPr>
          <w:p w14:paraId="3E4C988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auto"/>
            <w:vAlign w:val="bottom"/>
          </w:tcPr>
          <w:p w14:paraId="1B83447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auto"/>
            <w:vAlign w:val="bottom"/>
          </w:tcPr>
          <w:p w14:paraId="15E6342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6,547,900 </w:t>
            </w:r>
          </w:p>
        </w:tc>
        <w:tc>
          <w:tcPr>
            <w:tcW w:w="1559" w:type="dxa"/>
            <w:tcBorders>
              <w:top w:val="nil"/>
              <w:left w:val="nil"/>
              <w:bottom w:val="single" w:sz="4" w:space="0" w:color="000000"/>
              <w:right w:val="single" w:sz="4" w:space="0" w:color="000000"/>
            </w:tcBorders>
            <w:shd w:val="clear" w:color="auto" w:fill="auto"/>
            <w:vAlign w:val="bottom"/>
          </w:tcPr>
          <w:p w14:paraId="3B6C0C2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15,590.24 </w:t>
            </w:r>
          </w:p>
        </w:tc>
      </w:tr>
      <w:tr w:rsidR="006112AD" w:rsidRPr="00096EDA" w14:paraId="0C3B62DD"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D0CECE"/>
            <w:vAlign w:val="bottom"/>
          </w:tcPr>
          <w:p w14:paraId="304D1C05"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investment costs, 400 ha</w:t>
            </w:r>
          </w:p>
        </w:tc>
        <w:tc>
          <w:tcPr>
            <w:tcW w:w="1701" w:type="dxa"/>
            <w:tcBorders>
              <w:top w:val="nil"/>
              <w:left w:val="nil"/>
              <w:bottom w:val="single" w:sz="4" w:space="0" w:color="000000"/>
              <w:right w:val="single" w:sz="4" w:space="0" w:color="000000"/>
            </w:tcBorders>
            <w:shd w:val="clear" w:color="auto" w:fill="D0CECE"/>
            <w:vAlign w:val="bottom"/>
          </w:tcPr>
          <w:p w14:paraId="1938C96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single" w:sz="4" w:space="0" w:color="000000"/>
            </w:tcBorders>
            <w:shd w:val="clear" w:color="auto" w:fill="D0CECE"/>
            <w:vAlign w:val="bottom"/>
          </w:tcPr>
          <w:p w14:paraId="3293493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D0CECE"/>
            <w:vAlign w:val="bottom"/>
          </w:tcPr>
          <w:p w14:paraId="576D7450"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D0CECE"/>
            <w:vAlign w:val="bottom"/>
          </w:tcPr>
          <w:p w14:paraId="1D14020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6,547,900 </w:t>
            </w:r>
          </w:p>
        </w:tc>
        <w:tc>
          <w:tcPr>
            <w:tcW w:w="1559" w:type="dxa"/>
            <w:tcBorders>
              <w:top w:val="nil"/>
              <w:left w:val="nil"/>
              <w:bottom w:val="single" w:sz="4" w:space="0" w:color="000000"/>
              <w:right w:val="single" w:sz="4" w:space="0" w:color="000000"/>
            </w:tcBorders>
            <w:shd w:val="clear" w:color="auto" w:fill="D0CECE"/>
            <w:vAlign w:val="bottom"/>
          </w:tcPr>
          <w:p w14:paraId="239E554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15,590 </w:t>
            </w:r>
          </w:p>
        </w:tc>
      </w:tr>
      <w:tr w:rsidR="006112AD" w:rsidRPr="00096EDA" w14:paraId="740958ED" w14:textId="77777777" w:rsidTr="008044CE">
        <w:trPr>
          <w:trHeight w:val="300"/>
        </w:trPr>
        <w:tc>
          <w:tcPr>
            <w:tcW w:w="3545" w:type="dxa"/>
            <w:tcBorders>
              <w:top w:val="nil"/>
              <w:left w:val="nil"/>
              <w:bottom w:val="nil"/>
              <w:right w:val="nil"/>
            </w:tcBorders>
            <w:shd w:val="clear" w:color="auto" w:fill="auto"/>
            <w:vAlign w:val="bottom"/>
          </w:tcPr>
          <w:p w14:paraId="5D4C5D60" w14:textId="77777777" w:rsidR="006112AD" w:rsidRPr="00096EDA" w:rsidRDefault="006112AD">
            <w:pPr>
              <w:spacing w:after="0" w:line="240" w:lineRule="auto"/>
              <w:rPr>
                <w:rFonts w:ascii="Times New Roman" w:eastAsia="Times New Roman" w:hAnsi="Times New Roman" w:cs="Times New Roman"/>
                <w:b/>
                <w:color w:val="000000"/>
              </w:rPr>
            </w:pPr>
          </w:p>
        </w:tc>
        <w:tc>
          <w:tcPr>
            <w:tcW w:w="1701" w:type="dxa"/>
            <w:tcBorders>
              <w:top w:val="nil"/>
              <w:left w:val="nil"/>
              <w:bottom w:val="nil"/>
              <w:right w:val="nil"/>
            </w:tcBorders>
            <w:shd w:val="clear" w:color="auto" w:fill="auto"/>
            <w:vAlign w:val="bottom"/>
          </w:tcPr>
          <w:p w14:paraId="55A70257" w14:textId="77777777" w:rsidR="006112AD" w:rsidRPr="00096EDA" w:rsidRDefault="006112AD">
            <w:pPr>
              <w:spacing w:after="0" w:line="240" w:lineRule="auto"/>
              <w:rPr>
                <w:rFonts w:ascii="Times New Roman" w:eastAsia="Times New Roman" w:hAnsi="Times New Roman" w:cs="Times New Roman"/>
              </w:rPr>
            </w:pPr>
          </w:p>
        </w:tc>
        <w:tc>
          <w:tcPr>
            <w:tcW w:w="992" w:type="dxa"/>
            <w:tcBorders>
              <w:top w:val="nil"/>
              <w:left w:val="nil"/>
              <w:bottom w:val="nil"/>
              <w:right w:val="nil"/>
            </w:tcBorders>
            <w:shd w:val="clear" w:color="auto" w:fill="auto"/>
            <w:vAlign w:val="bottom"/>
          </w:tcPr>
          <w:p w14:paraId="0311B4FA"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5958877A"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3452370E"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5116D57F"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72B4FF5D" w14:textId="77777777" w:rsidTr="008044CE">
        <w:trPr>
          <w:trHeight w:val="300"/>
        </w:trPr>
        <w:tc>
          <w:tcPr>
            <w:tcW w:w="3545" w:type="dxa"/>
            <w:tcBorders>
              <w:top w:val="nil"/>
              <w:left w:val="single" w:sz="4" w:space="0" w:color="000000"/>
              <w:bottom w:val="nil"/>
              <w:right w:val="single" w:sz="4" w:space="0" w:color="000000"/>
            </w:tcBorders>
            <w:shd w:val="clear" w:color="auto" w:fill="auto"/>
            <w:vAlign w:val="bottom"/>
          </w:tcPr>
          <w:p w14:paraId="25A57C9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Operating costs</w:t>
            </w:r>
          </w:p>
        </w:tc>
        <w:tc>
          <w:tcPr>
            <w:tcW w:w="1701" w:type="dxa"/>
            <w:tcBorders>
              <w:top w:val="nil"/>
              <w:left w:val="nil"/>
              <w:bottom w:val="nil"/>
              <w:right w:val="nil"/>
            </w:tcBorders>
            <w:shd w:val="clear" w:color="auto" w:fill="auto"/>
            <w:vAlign w:val="bottom"/>
          </w:tcPr>
          <w:p w14:paraId="58A9E733" w14:textId="77777777" w:rsidR="006112AD" w:rsidRPr="00096EDA" w:rsidRDefault="006112AD">
            <w:pPr>
              <w:spacing w:after="0" w:line="240" w:lineRule="auto"/>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091785C5"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66737BCE"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7761723D"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70687748"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5805FB2A"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24B5768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609076CD"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w:t>
            </w:r>
          </w:p>
        </w:tc>
        <w:tc>
          <w:tcPr>
            <w:tcW w:w="992" w:type="dxa"/>
            <w:tcBorders>
              <w:top w:val="single" w:sz="4" w:space="0" w:color="000000"/>
              <w:left w:val="nil"/>
              <w:bottom w:val="single" w:sz="4" w:space="0" w:color="000000"/>
              <w:right w:val="single" w:sz="4" w:space="0" w:color="000000"/>
            </w:tcBorders>
            <w:shd w:val="clear" w:color="auto" w:fill="D0CECE"/>
            <w:vAlign w:val="bottom"/>
          </w:tcPr>
          <w:p w14:paraId="212A6FF0"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w:t>
            </w:r>
          </w:p>
        </w:tc>
        <w:tc>
          <w:tcPr>
            <w:tcW w:w="1276" w:type="dxa"/>
            <w:tcBorders>
              <w:top w:val="single" w:sz="4" w:space="0" w:color="000000"/>
              <w:left w:val="nil"/>
              <w:bottom w:val="single" w:sz="4" w:space="0" w:color="000000"/>
              <w:right w:val="single" w:sz="4" w:space="0" w:color="000000"/>
            </w:tcBorders>
            <w:shd w:val="clear" w:color="auto" w:fill="D0CECE"/>
            <w:vAlign w:val="bottom"/>
          </w:tcPr>
          <w:p w14:paraId="74151F61"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6961BA3B"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1559" w:type="dxa"/>
            <w:tcBorders>
              <w:top w:val="single" w:sz="4" w:space="0" w:color="000000"/>
              <w:left w:val="nil"/>
              <w:bottom w:val="single" w:sz="4" w:space="0" w:color="000000"/>
              <w:right w:val="single" w:sz="4" w:space="0" w:color="000000"/>
            </w:tcBorders>
            <w:shd w:val="clear" w:color="auto" w:fill="D0CECE"/>
            <w:vAlign w:val="bottom"/>
          </w:tcPr>
          <w:p w14:paraId="65325C26" w14:textId="574747B3"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p>
        </w:tc>
      </w:tr>
      <w:tr w:rsidR="006112AD" w:rsidRPr="00096EDA" w14:paraId="713A2853"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78816088" w14:textId="6D0B2C04" w:rsidR="006112AD" w:rsidRPr="00096EDA" w:rsidRDefault="00A8484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Maintenance</w:t>
            </w:r>
            <w:r w:rsidR="00E5615B" w:rsidRPr="00096EDA">
              <w:rPr>
                <w:rFonts w:ascii="Times New Roman" w:eastAsia="Times New Roman" w:hAnsi="Times New Roman" w:cs="Times New Roman"/>
                <w:color w:val="000000"/>
              </w:rPr>
              <w:t xml:space="preserve"> cost (10%)</w:t>
            </w:r>
          </w:p>
        </w:tc>
        <w:tc>
          <w:tcPr>
            <w:tcW w:w="1701" w:type="dxa"/>
            <w:tcBorders>
              <w:top w:val="nil"/>
              <w:left w:val="nil"/>
              <w:bottom w:val="single" w:sz="4" w:space="0" w:color="000000"/>
              <w:right w:val="single" w:sz="4" w:space="0" w:color="000000"/>
            </w:tcBorders>
            <w:shd w:val="clear" w:color="auto" w:fill="auto"/>
            <w:vAlign w:val="bottom"/>
          </w:tcPr>
          <w:p w14:paraId="16613F4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per year</w:t>
            </w:r>
          </w:p>
        </w:tc>
        <w:tc>
          <w:tcPr>
            <w:tcW w:w="992" w:type="dxa"/>
            <w:tcBorders>
              <w:top w:val="nil"/>
              <w:left w:val="nil"/>
              <w:bottom w:val="single" w:sz="4" w:space="0" w:color="000000"/>
              <w:right w:val="single" w:sz="4" w:space="0" w:color="000000"/>
            </w:tcBorders>
            <w:shd w:val="clear" w:color="auto" w:fill="auto"/>
            <w:vAlign w:val="bottom"/>
          </w:tcPr>
          <w:p w14:paraId="2BC5B35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 </w:t>
            </w:r>
          </w:p>
        </w:tc>
        <w:tc>
          <w:tcPr>
            <w:tcW w:w="1276" w:type="dxa"/>
            <w:tcBorders>
              <w:top w:val="nil"/>
              <w:left w:val="nil"/>
              <w:bottom w:val="single" w:sz="4" w:space="0" w:color="000000"/>
              <w:right w:val="single" w:sz="4" w:space="0" w:color="000000"/>
            </w:tcBorders>
            <w:shd w:val="clear" w:color="auto" w:fill="auto"/>
            <w:vAlign w:val="bottom"/>
          </w:tcPr>
          <w:p w14:paraId="5A7E69B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654,790 </w:t>
            </w:r>
          </w:p>
        </w:tc>
        <w:tc>
          <w:tcPr>
            <w:tcW w:w="1701" w:type="dxa"/>
            <w:tcBorders>
              <w:top w:val="nil"/>
              <w:left w:val="nil"/>
              <w:bottom w:val="single" w:sz="4" w:space="0" w:color="000000"/>
              <w:right w:val="single" w:sz="4" w:space="0" w:color="000000"/>
            </w:tcBorders>
            <w:shd w:val="clear" w:color="auto" w:fill="auto"/>
            <w:vAlign w:val="bottom"/>
          </w:tcPr>
          <w:p w14:paraId="3EABAD5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2,619,160 </w:t>
            </w:r>
          </w:p>
        </w:tc>
        <w:tc>
          <w:tcPr>
            <w:tcW w:w="1559" w:type="dxa"/>
            <w:tcBorders>
              <w:top w:val="nil"/>
              <w:left w:val="nil"/>
              <w:bottom w:val="single" w:sz="4" w:space="0" w:color="000000"/>
              <w:right w:val="single" w:sz="4" w:space="0" w:color="000000"/>
            </w:tcBorders>
            <w:shd w:val="clear" w:color="auto" w:fill="auto"/>
            <w:vAlign w:val="bottom"/>
          </w:tcPr>
          <w:p w14:paraId="5B268E9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6,236.10 </w:t>
            </w:r>
          </w:p>
        </w:tc>
      </w:tr>
      <w:tr w:rsidR="006112AD" w:rsidRPr="00096EDA" w14:paraId="6C16E4D7"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D0CECE"/>
            <w:vAlign w:val="bottom"/>
          </w:tcPr>
          <w:p w14:paraId="5F29EBB1"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investment costs, 400 ha</w:t>
            </w:r>
          </w:p>
        </w:tc>
        <w:tc>
          <w:tcPr>
            <w:tcW w:w="1701" w:type="dxa"/>
            <w:tcBorders>
              <w:top w:val="nil"/>
              <w:left w:val="nil"/>
              <w:bottom w:val="single" w:sz="4" w:space="0" w:color="000000"/>
              <w:right w:val="single" w:sz="4" w:space="0" w:color="000000"/>
            </w:tcBorders>
            <w:shd w:val="clear" w:color="auto" w:fill="D0CECE"/>
            <w:vAlign w:val="bottom"/>
          </w:tcPr>
          <w:p w14:paraId="6643C2B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single" w:sz="4" w:space="0" w:color="000000"/>
            </w:tcBorders>
            <w:shd w:val="clear" w:color="auto" w:fill="D0CECE"/>
            <w:vAlign w:val="bottom"/>
          </w:tcPr>
          <w:p w14:paraId="5092938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D0CECE"/>
            <w:vAlign w:val="bottom"/>
          </w:tcPr>
          <w:p w14:paraId="22330EE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D0CECE"/>
            <w:vAlign w:val="bottom"/>
          </w:tcPr>
          <w:p w14:paraId="1BCF210A"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2,619,160 </w:t>
            </w:r>
          </w:p>
        </w:tc>
        <w:tc>
          <w:tcPr>
            <w:tcW w:w="1559" w:type="dxa"/>
            <w:tcBorders>
              <w:top w:val="nil"/>
              <w:left w:val="nil"/>
              <w:bottom w:val="single" w:sz="4" w:space="0" w:color="000000"/>
              <w:right w:val="single" w:sz="4" w:space="0" w:color="000000"/>
            </w:tcBorders>
            <w:shd w:val="clear" w:color="auto" w:fill="D0CECE"/>
            <w:vAlign w:val="bottom"/>
          </w:tcPr>
          <w:p w14:paraId="743338CC"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6,236 </w:t>
            </w:r>
          </w:p>
        </w:tc>
      </w:tr>
      <w:tr w:rsidR="006112AD" w:rsidRPr="00096EDA" w14:paraId="193789CD"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EAAAA"/>
            <w:vAlign w:val="bottom"/>
          </w:tcPr>
          <w:p w14:paraId="4555FA53"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cost, 400 ha (including contingency 5%)</w:t>
            </w:r>
          </w:p>
        </w:tc>
        <w:tc>
          <w:tcPr>
            <w:tcW w:w="1701" w:type="dxa"/>
            <w:tcBorders>
              <w:top w:val="nil"/>
              <w:left w:val="nil"/>
              <w:bottom w:val="single" w:sz="4" w:space="0" w:color="000000"/>
              <w:right w:val="nil"/>
            </w:tcBorders>
            <w:shd w:val="clear" w:color="auto" w:fill="AEAAAA"/>
            <w:vAlign w:val="bottom"/>
          </w:tcPr>
          <w:p w14:paraId="0E71237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nil"/>
            </w:tcBorders>
            <w:shd w:val="clear" w:color="auto" w:fill="AEAAAA"/>
            <w:vAlign w:val="bottom"/>
          </w:tcPr>
          <w:p w14:paraId="256B240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nil"/>
            </w:tcBorders>
            <w:shd w:val="clear" w:color="auto" w:fill="AEAAAA"/>
            <w:vAlign w:val="bottom"/>
          </w:tcPr>
          <w:p w14:paraId="1A516A5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single" w:sz="4" w:space="0" w:color="000000"/>
              <w:bottom w:val="single" w:sz="4" w:space="0" w:color="000000"/>
              <w:right w:val="single" w:sz="4" w:space="0" w:color="000000"/>
            </w:tcBorders>
            <w:shd w:val="clear" w:color="auto" w:fill="AEAAAA"/>
            <w:vAlign w:val="bottom"/>
          </w:tcPr>
          <w:p w14:paraId="406A8BD7"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9,625,413 </w:t>
            </w:r>
          </w:p>
        </w:tc>
        <w:tc>
          <w:tcPr>
            <w:tcW w:w="1559" w:type="dxa"/>
            <w:tcBorders>
              <w:top w:val="nil"/>
              <w:left w:val="nil"/>
              <w:bottom w:val="single" w:sz="4" w:space="0" w:color="000000"/>
              <w:right w:val="single" w:sz="4" w:space="0" w:color="000000"/>
            </w:tcBorders>
            <w:shd w:val="clear" w:color="auto" w:fill="AEAAAA"/>
            <w:vAlign w:val="bottom"/>
          </w:tcPr>
          <w:p w14:paraId="52837BF7"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22,918 </w:t>
            </w:r>
          </w:p>
        </w:tc>
      </w:tr>
    </w:tbl>
    <w:p w14:paraId="02AE3380" w14:textId="77777777" w:rsidR="006112AD" w:rsidRPr="00096EDA" w:rsidRDefault="006112AD">
      <w:pPr>
        <w:spacing w:after="0" w:line="240" w:lineRule="auto"/>
        <w:rPr>
          <w:rFonts w:ascii="Times New Roman" w:eastAsia="Times New Roman" w:hAnsi="Times New Roman" w:cs="Times New Roman"/>
        </w:rPr>
      </w:pPr>
    </w:p>
    <w:tbl>
      <w:tblPr>
        <w:tblStyle w:val="aff7"/>
        <w:tblW w:w="10774" w:type="dxa"/>
        <w:tblInd w:w="-311" w:type="dxa"/>
        <w:tblLayout w:type="fixed"/>
        <w:tblLook w:val="0400" w:firstRow="0" w:lastRow="0" w:firstColumn="0" w:lastColumn="0" w:noHBand="0" w:noVBand="1"/>
      </w:tblPr>
      <w:tblGrid>
        <w:gridCol w:w="3545"/>
        <w:gridCol w:w="1701"/>
        <w:gridCol w:w="992"/>
        <w:gridCol w:w="1276"/>
        <w:gridCol w:w="1701"/>
        <w:gridCol w:w="1559"/>
      </w:tblGrid>
      <w:tr w:rsidR="006112AD" w:rsidRPr="00096EDA" w14:paraId="2618BC36" w14:textId="77777777" w:rsidTr="008044CE">
        <w:trPr>
          <w:trHeight w:val="300"/>
        </w:trPr>
        <w:tc>
          <w:tcPr>
            <w:tcW w:w="3545" w:type="dxa"/>
            <w:tcBorders>
              <w:top w:val="single" w:sz="4" w:space="0" w:color="000000"/>
              <w:left w:val="single" w:sz="4" w:space="0" w:color="000000"/>
              <w:bottom w:val="nil"/>
              <w:right w:val="single" w:sz="4" w:space="0" w:color="000000"/>
            </w:tcBorders>
            <w:shd w:val="clear" w:color="auto" w:fill="AEAAAA"/>
            <w:vAlign w:val="bottom"/>
          </w:tcPr>
          <w:p w14:paraId="6FFA678D"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hAnsi="Times New Roman" w:cs="Times New Roman"/>
              </w:rPr>
              <w:br w:type="page"/>
            </w:r>
            <w:r w:rsidRPr="00096EDA">
              <w:rPr>
                <w:rFonts w:ascii="Times New Roman" w:eastAsia="Times New Roman" w:hAnsi="Times New Roman" w:cs="Times New Roman"/>
                <w:b/>
                <w:color w:val="000000"/>
              </w:rPr>
              <w:t>Table 3. Cost of pasture watering: a water well with a wind pump</w:t>
            </w:r>
          </w:p>
        </w:tc>
        <w:tc>
          <w:tcPr>
            <w:tcW w:w="1701" w:type="dxa"/>
            <w:tcBorders>
              <w:top w:val="single" w:sz="4" w:space="0" w:color="000000"/>
              <w:left w:val="nil"/>
              <w:bottom w:val="nil"/>
              <w:right w:val="nil"/>
            </w:tcBorders>
            <w:shd w:val="clear" w:color="auto" w:fill="auto"/>
            <w:vAlign w:val="bottom"/>
          </w:tcPr>
          <w:p w14:paraId="746372F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single" w:sz="4" w:space="0" w:color="000000"/>
              <w:left w:val="nil"/>
              <w:bottom w:val="nil"/>
              <w:right w:val="nil"/>
            </w:tcBorders>
            <w:shd w:val="clear" w:color="auto" w:fill="auto"/>
            <w:vAlign w:val="bottom"/>
          </w:tcPr>
          <w:p w14:paraId="263DC63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single" w:sz="4" w:space="0" w:color="000000"/>
              <w:left w:val="nil"/>
              <w:bottom w:val="nil"/>
              <w:right w:val="nil"/>
            </w:tcBorders>
            <w:shd w:val="clear" w:color="auto" w:fill="auto"/>
            <w:vAlign w:val="bottom"/>
          </w:tcPr>
          <w:p w14:paraId="2AEB1D0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single" w:sz="4" w:space="0" w:color="000000"/>
              <w:left w:val="nil"/>
              <w:bottom w:val="nil"/>
              <w:right w:val="nil"/>
            </w:tcBorders>
            <w:shd w:val="clear" w:color="auto" w:fill="auto"/>
            <w:vAlign w:val="bottom"/>
          </w:tcPr>
          <w:p w14:paraId="18C4791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559" w:type="dxa"/>
            <w:tcBorders>
              <w:top w:val="single" w:sz="4" w:space="0" w:color="000000"/>
              <w:left w:val="nil"/>
              <w:bottom w:val="nil"/>
              <w:right w:val="nil"/>
            </w:tcBorders>
            <w:shd w:val="clear" w:color="auto" w:fill="auto"/>
            <w:vAlign w:val="bottom"/>
          </w:tcPr>
          <w:p w14:paraId="44665D5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r>
      <w:tr w:rsidR="006112AD" w:rsidRPr="00096EDA" w14:paraId="3D7BC922"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F92E06"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Pasture area, ha</w:t>
            </w:r>
          </w:p>
        </w:tc>
        <w:tc>
          <w:tcPr>
            <w:tcW w:w="1701" w:type="dxa"/>
            <w:tcBorders>
              <w:top w:val="single" w:sz="4" w:space="0" w:color="000000"/>
              <w:left w:val="nil"/>
              <w:bottom w:val="single" w:sz="4" w:space="0" w:color="000000"/>
              <w:right w:val="single" w:sz="4" w:space="0" w:color="000000"/>
            </w:tcBorders>
            <w:shd w:val="clear" w:color="auto" w:fill="auto"/>
            <w:vAlign w:val="bottom"/>
          </w:tcPr>
          <w:p w14:paraId="7B675DD0"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1200</w:t>
            </w:r>
          </w:p>
        </w:tc>
        <w:tc>
          <w:tcPr>
            <w:tcW w:w="992" w:type="dxa"/>
            <w:tcBorders>
              <w:top w:val="nil"/>
              <w:left w:val="nil"/>
              <w:bottom w:val="nil"/>
              <w:right w:val="nil"/>
            </w:tcBorders>
            <w:shd w:val="clear" w:color="auto" w:fill="auto"/>
            <w:vAlign w:val="bottom"/>
          </w:tcPr>
          <w:p w14:paraId="4786F943" w14:textId="77777777" w:rsidR="006112AD" w:rsidRPr="00096EDA" w:rsidRDefault="006112AD">
            <w:pPr>
              <w:spacing w:after="0" w:line="240" w:lineRule="auto"/>
              <w:rPr>
                <w:rFonts w:ascii="Times New Roman" w:eastAsia="Times New Roman" w:hAnsi="Times New Roman" w:cs="Times New Roman"/>
                <w:b/>
                <w:color w:val="000000"/>
              </w:rPr>
            </w:pPr>
          </w:p>
        </w:tc>
        <w:tc>
          <w:tcPr>
            <w:tcW w:w="1276" w:type="dxa"/>
            <w:tcBorders>
              <w:top w:val="nil"/>
              <w:left w:val="nil"/>
              <w:bottom w:val="nil"/>
              <w:right w:val="nil"/>
            </w:tcBorders>
            <w:shd w:val="clear" w:color="auto" w:fill="auto"/>
            <w:vAlign w:val="bottom"/>
          </w:tcPr>
          <w:p w14:paraId="20154D31"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6C3F2013"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4CBE597C"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695394A4"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50DFE415" w14:textId="7BA3CFC4" w:rsidR="006112AD" w:rsidRPr="00096EDA" w:rsidRDefault="008455E9">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US$</w:t>
            </w:r>
            <w:r w:rsidR="00E5615B" w:rsidRPr="00096EDA">
              <w:rPr>
                <w:rFonts w:ascii="Times New Roman" w:eastAsia="Times New Roman" w:hAnsi="Times New Roman" w:cs="Times New Roman"/>
                <w:b/>
                <w:color w:val="000000"/>
              </w:rPr>
              <w:t xml:space="preserve"> to KZT exchange rate, </w:t>
            </w:r>
            <w:r w:rsidRPr="00096EDA">
              <w:rPr>
                <w:rFonts w:ascii="Times New Roman" w:eastAsia="Times New Roman" w:hAnsi="Times New Roman" w:cs="Times New Roman"/>
                <w:b/>
                <w:color w:val="000000"/>
              </w:rPr>
              <w:t>US$</w:t>
            </w:r>
            <w:r w:rsidR="00E5615B" w:rsidRPr="00096EDA">
              <w:rPr>
                <w:rFonts w:ascii="Times New Roman" w:eastAsia="Times New Roman" w:hAnsi="Times New Roman" w:cs="Times New Roman"/>
                <w:b/>
                <w:color w:val="000000"/>
              </w:rPr>
              <w:t xml:space="preserve"> 1 = KZT </w:t>
            </w:r>
          </w:p>
        </w:tc>
        <w:tc>
          <w:tcPr>
            <w:tcW w:w="1701" w:type="dxa"/>
            <w:tcBorders>
              <w:top w:val="nil"/>
              <w:left w:val="nil"/>
              <w:bottom w:val="single" w:sz="4" w:space="0" w:color="000000"/>
              <w:right w:val="single" w:sz="4" w:space="0" w:color="000000"/>
            </w:tcBorders>
            <w:shd w:val="clear" w:color="auto" w:fill="auto"/>
            <w:vAlign w:val="bottom"/>
          </w:tcPr>
          <w:p w14:paraId="383DE57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420</w:t>
            </w:r>
          </w:p>
        </w:tc>
        <w:tc>
          <w:tcPr>
            <w:tcW w:w="992" w:type="dxa"/>
            <w:tcBorders>
              <w:top w:val="nil"/>
              <w:left w:val="nil"/>
              <w:bottom w:val="nil"/>
              <w:right w:val="nil"/>
            </w:tcBorders>
            <w:shd w:val="clear" w:color="auto" w:fill="auto"/>
            <w:vAlign w:val="bottom"/>
          </w:tcPr>
          <w:p w14:paraId="3998553A" w14:textId="77777777" w:rsidR="006112AD" w:rsidRPr="00096EDA" w:rsidRDefault="006112AD">
            <w:pPr>
              <w:spacing w:after="0" w:line="240" w:lineRule="auto"/>
              <w:rPr>
                <w:rFonts w:ascii="Times New Roman" w:eastAsia="Times New Roman" w:hAnsi="Times New Roman" w:cs="Times New Roman"/>
                <w:b/>
                <w:color w:val="000000"/>
              </w:rPr>
            </w:pPr>
          </w:p>
        </w:tc>
        <w:tc>
          <w:tcPr>
            <w:tcW w:w="1276" w:type="dxa"/>
            <w:tcBorders>
              <w:top w:val="nil"/>
              <w:left w:val="nil"/>
              <w:bottom w:val="nil"/>
              <w:right w:val="nil"/>
            </w:tcBorders>
            <w:shd w:val="clear" w:color="auto" w:fill="auto"/>
            <w:vAlign w:val="bottom"/>
          </w:tcPr>
          <w:p w14:paraId="240A73DB"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400B4D9C"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0CAD243B"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65F2930D" w14:textId="77777777" w:rsidTr="008044CE">
        <w:trPr>
          <w:trHeight w:val="300"/>
        </w:trPr>
        <w:tc>
          <w:tcPr>
            <w:tcW w:w="3545" w:type="dxa"/>
            <w:tcBorders>
              <w:top w:val="nil"/>
              <w:left w:val="single" w:sz="4" w:space="0" w:color="000000"/>
              <w:bottom w:val="single" w:sz="4" w:space="0" w:color="000000"/>
              <w:right w:val="nil"/>
            </w:tcBorders>
            <w:shd w:val="clear" w:color="auto" w:fill="auto"/>
            <w:vAlign w:val="bottom"/>
          </w:tcPr>
          <w:p w14:paraId="467A5409" w14:textId="77777777" w:rsidR="006112AD" w:rsidRPr="00096EDA" w:rsidRDefault="00E5615B">
            <w:pPr>
              <w:spacing w:after="0" w:line="240" w:lineRule="auto"/>
              <w:jc w:val="right"/>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w:t>
            </w:r>
          </w:p>
        </w:tc>
        <w:tc>
          <w:tcPr>
            <w:tcW w:w="1701" w:type="dxa"/>
            <w:tcBorders>
              <w:top w:val="nil"/>
              <w:left w:val="nil"/>
              <w:bottom w:val="nil"/>
              <w:right w:val="nil"/>
            </w:tcBorders>
            <w:shd w:val="clear" w:color="auto" w:fill="auto"/>
            <w:vAlign w:val="bottom"/>
          </w:tcPr>
          <w:p w14:paraId="5DF6ABCB" w14:textId="77777777" w:rsidR="006112AD" w:rsidRPr="00096EDA" w:rsidRDefault="006112AD">
            <w:pPr>
              <w:spacing w:after="0" w:line="240" w:lineRule="auto"/>
              <w:jc w:val="right"/>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5B29725F"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6015885E"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351D6088"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430D07D7"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1C309169" w14:textId="77777777" w:rsidTr="008044CE">
        <w:trPr>
          <w:trHeight w:val="300"/>
        </w:trPr>
        <w:tc>
          <w:tcPr>
            <w:tcW w:w="3545" w:type="dxa"/>
            <w:tcBorders>
              <w:top w:val="nil"/>
              <w:left w:val="single" w:sz="4" w:space="0" w:color="000000"/>
              <w:bottom w:val="nil"/>
              <w:right w:val="single" w:sz="4" w:space="0" w:color="000000"/>
            </w:tcBorders>
            <w:shd w:val="clear" w:color="auto" w:fill="auto"/>
            <w:vAlign w:val="bottom"/>
          </w:tcPr>
          <w:p w14:paraId="260052A9"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Investment costs</w:t>
            </w:r>
          </w:p>
        </w:tc>
        <w:tc>
          <w:tcPr>
            <w:tcW w:w="1701" w:type="dxa"/>
            <w:tcBorders>
              <w:top w:val="nil"/>
              <w:left w:val="nil"/>
              <w:bottom w:val="nil"/>
              <w:right w:val="nil"/>
            </w:tcBorders>
            <w:shd w:val="clear" w:color="auto" w:fill="auto"/>
            <w:vAlign w:val="bottom"/>
          </w:tcPr>
          <w:p w14:paraId="756FD750" w14:textId="77777777" w:rsidR="006112AD" w:rsidRPr="00096EDA" w:rsidRDefault="006112AD">
            <w:pPr>
              <w:spacing w:after="0" w:line="240" w:lineRule="auto"/>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5EA4018F"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54DCC18F"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33FA7965"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2B0FE77E"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2684220C"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0E472B4F"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5B55381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w:t>
            </w:r>
          </w:p>
        </w:tc>
        <w:tc>
          <w:tcPr>
            <w:tcW w:w="992" w:type="dxa"/>
            <w:tcBorders>
              <w:top w:val="single" w:sz="4" w:space="0" w:color="000000"/>
              <w:left w:val="nil"/>
              <w:bottom w:val="single" w:sz="4" w:space="0" w:color="000000"/>
              <w:right w:val="single" w:sz="4" w:space="0" w:color="000000"/>
            </w:tcBorders>
            <w:shd w:val="clear" w:color="auto" w:fill="D0CECE"/>
            <w:vAlign w:val="bottom"/>
          </w:tcPr>
          <w:p w14:paraId="6F557B48"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w:t>
            </w:r>
          </w:p>
        </w:tc>
        <w:tc>
          <w:tcPr>
            <w:tcW w:w="1276" w:type="dxa"/>
            <w:tcBorders>
              <w:top w:val="single" w:sz="4" w:space="0" w:color="000000"/>
              <w:left w:val="nil"/>
              <w:bottom w:val="single" w:sz="4" w:space="0" w:color="000000"/>
              <w:right w:val="single" w:sz="4" w:space="0" w:color="000000"/>
            </w:tcBorders>
            <w:shd w:val="clear" w:color="auto" w:fill="D0CECE"/>
            <w:vAlign w:val="bottom"/>
          </w:tcPr>
          <w:p w14:paraId="3D676A73"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436B89D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1559" w:type="dxa"/>
            <w:tcBorders>
              <w:top w:val="single" w:sz="4" w:space="0" w:color="000000"/>
              <w:left w:val="nil"/>
              <w:bottom w:val="single" w:sz="4" w:space="0" w:color="000000"/>
              <w:right w:val="single" w:sz="4" w:space="0" w:color="000000"/>
            </w:tcBorders>
            <w:shd w:val="clear" w:color="auto" w:fill="D0CECE"/>
            <w:vAlign w:val="bottom"/>
          </w:tcPr>
          <w:p w14:paraId="0F9371DF" w14:textId="566686DE"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p>
        </w:tc>
      </w:tr>
      <w:tr w:rsidR="006112AD" w:rsidRPr="00096EDA" w14:paraId="0C429F3E"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361AFC6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Drilling of well</w:t>
            </w:r>
          </w:p>
        </w:tc>
        <w:tc>
          <w:tcPr>
            <w:tcW w:w="1701" w:type="dxa"/>
            <w:tcBorders>
              <w:top w:val="nil"/>
              <w:left w:val="nil"/>
              <w:bottom w:val="single" w:sz="4" w:space="0" w:color="000000"/>
              <w:right w:val="single" w:sz="4" w:space="0" w:color="000000"/>
            </w:tcBorders>
            <w:shd w:val="clear" w:color="auto" w:fill="auto"/>
            <w:vAlign w:val="bottom"/>
          </w:tcPr>
          <w:p w14:paraId="4450DCCB" w14:textId="6EB80432" w:rsidR="006112AD" w:rsidRPr="00096EDA" w:rsidRDefault="00A8484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w:t>
            </w:r>
            <w:r w:rsidR="00E5615B" w:rsidRPr="00096EDA">
              <w:rPr>
                <w:rFonts w:ascii="Times New Roman" w:eastAsia="Times New Roman" w:hAnsi="Times New Roman" w:cs="Times New Roman"/>
                <w:color w:val="000000"/>
              </w:rPr>
              <w:t>umpsum</w:t>
            </w:r>
          </w:p>
        </w:tc>
        <w:tc>
          <w:tcPr>
            <w:tcW w:w="992" w:type="dxa"/>
            <w:tcBorders>
              <w:top w:val="nil"/>
              <w:left w:val="nil"/>
              <w:bottom w:val="single" w:sz="4" w:space="0" w:color="000000"/>
              <w:right w:val="single" w:sz="4" w:space="0" w:color="000000"/>
            </w:tcBorders>
            <w:shd w:val="clear" w:color="auto" w:fill="auto"/>
            <w:vAlign w:val="bottom"/>
          </w:tcPr>
          <w:p w14:paraId="6D33437E"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auto"/>
            <w:vAlign w:val="bottom"/>
          </w:tcPr>
          <w:p w14:paraId="62B11A4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auto"/>
            <w:vAlign w:val="bottom"/>
          </w:tcPr>
          <w:p w14:paraId="3F49159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2,000,000 </w:t>
            </w:r>
          </w:p>
        </w:tc>
        <w:tc>
          <w:tcPr>
            <w:tcW w:w="1559" w:type="dxa"/>
            <w:tcBorders>
              <w:top w:val="nil"/>
              <w:left w:val="nil"/>
              <w:bottom w:val="single" w:sz="4" w:space="0" w:color="000000"/>
              <w:right w:val="single" w:sz="4" w:space="0" w:color="000000"/>
            </w:tcBorders>
            <w:shd w:val="clear" w:color="auto" w:fill="auto"/>
            <w:vAlign w:val="bottom"/>
          </w:tcPr>
          <w:p w14:paraId="71CE23D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4,761.90 </w:t>
            </w:r>
          </w:p>
        </w:tc>
      </w:tr>
      <w:tr w:rsidR="006112AD" w:rsidRPr="00096EDA" w14:paraId="7ED18618"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72E3CBC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Wind water pump</w:t>
            </w:r>
          </w:p>
        </w:tc>
        <w:tc>
          <w:tcPr>
            <w:tcW w:w="1701" w:type="dxa"/>
            <w:tcBorders>
              <w:top w:val="nil"/>
              <w:left w:val="nil"/>
              <w:bottom w:val="single" w:sz="4" w:space="0" w:color="000000"/>
              <w:right w:val="single" w:sz="4" w:space="0" w:color="000000"/>
            </w:tcBorders>
            <w:shd w:val="clear" w:color="auto" w:fill="auto"/>
            <w:vAlign w:val="bottom"/>
          </w:tcPr>
          <w:p w14:paraId="280DDC0D" w14:textId="76F37481" w:rsidR="006112AD" w:rsidRPr="00096EDA" w:rsidRDefault="00A8484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w:t>
            </w:r>
            <w:r w:rsidR="00E5615B" w:rsidRPr="00096EDA">
              <w:rPr>
                <w:rFonts w:ascii="Times New Roman" w:eastAsia="Times New Roman" w:hAnsi="Times New Roman" w:cs="Times New Roman"/>
                <w:color w:val="000000"/>
              </w:rPr>
              <w:t>umpsum</w:t>
            </w:r>
          </w:p>
        </w:tc>
        <w:tc>
          <w:tcPr>
            <w:tcW w:w="992" w:type="dxa"/>
            <w:tcBorders>
              <w:top w:val="nil"/>
              <w:left w:val="nil"/>
              <w:bottom w:val="single" w:sz="4" w:space="0" w:color="000000"/>
              <w:right w:val="single" w:sz="4" w:space="0" w:color="000000"/>
            </w:tcBorders>
            <w:shd w:val="clear" w:color="auto" w:fill="auto"/>
            <w:vAlign w:val="bottom"/>
          </w:tcPr>
          <w:p w14:paraId="36BFA64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auto"/>
            <w:vAlign w:val="bottom"/>
          </w:tcPr>
          <w:p w14:paraId="715ADD8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auto"/>
            <w:vAlign w:val="bottom"/>
          </w:tcPr>
          <w:p w14:paraId="45F1D89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5,790,000 </w:t>
            </w:r>
          </w:p>
        </w:tc>
        <w:tc>
          <w:tcPr>
            <w:tcW w:w="1559" w:type="dxa"/>
            <w:tcBorders>
              <w:top w:val="nil"/>
              <w:left w:val="nil"/>
              <w:bottom w:val="single" w:sz="4" w:space="0" w:color="000000"/>
              <w:right w:val="single" w:sz="4" w:space="0" w:color="000000"/>
            </w:tcBorders>
            <w:shd w:val="clear" w:color="auto" w:fill="auto"/>
            <w:vAlign w:val="bottom"/>
          </w:tcPr>
          <w:p w14:paraId="6A0FE503"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13,785.71 </w:t>
            </w:r>
          </w:p>
        </w:tc>
      </w:tr>
      <w:tr w:rsidR="006112AD" w:rsidRPr="00096EDA" w14:paraId="3A0ED788"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4712370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Reservoir</w:t>
            </w:r>
          </w:p>
        </w:tc>
        <w:tc>
          <w:tcPr>
            <w:tcW w:w="1701" w:type="dxa"/>
            <w:tcBorders>
              <w:top w:val="nil"/>
              <w:left w:val="nil"/>
              <w:bottom w:val="single" w:sz="4" w:space="0" w:color="000000"/>
              <w:right w:val="single" w:sz="4" w:space="0" w:color="000000"/>
            </w:tcBorders>
            <w:shd w:val="clear" w:color="auto" w:fill="auto"/>
            <w:vAlign w:val="bottom"/>
          </w:tcPr>
          <w:p w14:paraId="20D638E7" w14:textId="6BD319DC" w:rsidR="006112AD" w:rsidRPr="00096EDA" w:rsidRDefault="00A8484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L</w:t>
            </w:r>
            <w:r w:rsidR="00E5615B" w:rsidRPr="00096EDA">
              <w:rPr>
                <w:rFonts w:ascii="Times New Roman" w:eastAsia="Times New Roman" w:hAnsi="Times New Roman" w:cs="Times New Roman"/>
                <w:color w:val="000000"/>
              </w:rPr>
              <w:t>umpsum</w:t>
            </w:r>
          </w:p>
        </w:tc>
        <w:tc>
          <w:tcPr>
            <w:tcW w:w="992" w:type="dxa"/>
            <w:tcBorders>
              <w:top w:val="nil"/>
              <w:left w:val="nil"/>
              <w:bottom w:val="single" w:sz="4" w:space="0" w:color="000000"/>
              <w:right w:val="single" w:sz="4" w:space="0" w:color="000000"/>
            </w:tcBorders>
            <w:shd w:val="clear" w:color="auto" w:fill="auto"/>
            <w:vAlign w:val="bottom"/>
          </w:tcPr>
          <w:p w14:paraId="5551A73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auto"/>
            <w:vAlign w:val="bottom"/>
          </w:tcPr>
          <w:p w14:paraId="3888FD1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auto"/>
            <w:vAlign w:val="bottom"/>
          </w:tcPr>
          <w:p w14:paraId="7A631F58"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500,000 </w:t>
            </w:r>
          </w:p>
        </w:tc>
        <w:tc>
          <w:tcPr>
            <w:tcW w:w="1559" w:type="dxa"/>
            <w:tcBorders>
              <w:top w:val="nil"/>
              <w:left w:val="nil"/>
              <w:bottom w:val="single" w:sz="4" w:space="0" w:color="000000"/>
              <w:right w:val="single" w:sz="4" w:space="0" w:color="000000"/>
            </w:tcBorders>
            <w:shd w:val="clear" w:color="auto" w:fill="auto"/>
            <w:vAlign w:val="bottom"/>
          </w:tcPr>
          <w:p w14:paraId="47B65CB1"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1,190.48 </w:t>
            </w:r>
          </w:p>
        </w:tc>
      </w:tr>
      <w:tr w:rsidR="006112AD" w:rsidRPr="00096EDA" w14:paraId="03BB1E91"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D0CECE"/>
            <w:vAlign w:val="bottom"/>
          </w:tcPr>
          <w:p w14:paraId="666F3F17"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investment costs, 1200 ha</w:t>
            </w:r>
          </w:p>
        </w:tc>
        <w:tc>
          <w:tcPr>
            <w:tcW w:w="1701" w:type="dxa"/>
            <w:tcBorders>
              <w:top w:val="nil"/>
              <w:left w:val="nil"/>
              <w:bottom w:val="single" w:sz="4" w:space="0" w:color="000000"/>
              <w:right w:val="single" w:sz="4" w:space="0" w:color="000000"/>
            </w:tcBorders>
            <w:shd w:val="clear" w:color="auto" w:fill="D0CECE"/>
            <w:vAlign w:val="bottom"/>
          </w:tcPr>
          <w:p w14:paraId="54D4488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single" w:sz="4" w:space="0" w:color="000000"/>
            </w:tcBorders>
            <w:shd w:val="clear" w:color="auto" w:fill="D0CECE"/>
            <w:vAlign w:val="bottom"/>
          </w:tcPr>
          <w:p w14:paraId="6EEEF71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D0CECE"/>
            <w:vAlign w:val="bottom"/>
          </w:tcPr>
          <w:p w14:paraId="608B542D"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D0CECE"/>
            <w:vAlign w:val="bottom"/>
          </w:tcPr>
          <w:p w14:paraId="5C291C2F"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8,290,000 </w:t>
            </w:r>
          </w:p>
        </w:tc>
        <w:tc>
          <w:tcPr>
            <w:tcW w:w="1559" w:type="dxa"/>
            <w:tcBorders>
              <w:top w:val="nil"/>
              <w:left w:val="nil"/>
              <w:bottom w:val="single" w:sz="4" w:space="0" w:color="000000"/>
              <w:right w:val="single" w:sz="4" w:space="0" w:color="000000"/>
            </w:tcBorders>
            <w:shd w:val="clear" w:color="auto" w:fill="D0CECE"/>
            <w:vAlign w:val="bottom"/>
          </w:tcPr>
          <w:p w14:paraId="302B2F1C"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19,738 </w:t>
            </w:r>
          </w:p>
        </w:tc>
      </w:tr>
      <w:tr w:rsidR="006112AD" w:rsidRPr="00096EDA" w14:paraId="20FD981E" w14:textId="77777777" w:rsidTr="008044CE">
        <w:trPr>
          <w:trHeight w:val="300"/>
        </w:trPr>
        <w:tc>
          <w:tcPr>
            <w:tcW w:w="3545" w:type="dxa"/>
            <w:tcBorders>
              <w:top w:val="nil"/>
              <w:left w:val="nil"/>
              <w:bottom w:val="nil"/>
              <w:right w:val="nil"/>
            </w:tcBorders>
            <w:shd w:val="clear" w:color="auto" w:fill="auto"/>
            <w:vAlign w:val="bottom"/>
          </w:tcPr>
          <w:p w14:paraId="3C90488A" w14:textId="77777777" w:rsidR="006112AD" w:rsidRPr="00096EDA" w:rsidRDefault="006112AD">
            <w:pPr>
              <w:spacing w:after="0" w:line="240" w:lineRule="auto"/>
              <w:rPr>
                <w:rFonts w:ascii="Times New Roman" w:eastAsia="Times New Roman" w:hAnsi="Times New Roman" w:cs="Times New Roman"/>
                <w:b/>
                <w:color w:val="000000"/>
              </w:rPr>
            </w:pPr>
          </w:p>
        </w:tc>
        <w:tc>
          <w:tcPr>
            <w:tcW w:w="1701" w:type="dxa"/>
            <w:tcBorders>
              <w:top w:val="nil"/>
              <w:left w:val="nil"/>
              <w:bottom w:val="nil"/>
              <w:right w:val="nil"/>
            </w:tcBorders>
            <w:shd w:val="clear" w:color="auto" w:fill="auto"/>
            <w:vAlign w:val="bottom"/>
          </w:tcPr>
          <w:p w14:paraId="0F084296" w14:textId="77777777" w:rsidR="006112AD" w:rsidRPr="00096EDA" w:rsidRDefault="006112AD">
            <w:pPr>
              <w:spacing w:after="0" w:line="240" w:lineRule="auto"/>
              <w:rPr>
                <w:rFonts w:ascii="Times New Roman" w:eastAsia="Times New Roman" w:hAnsi="Times New Roman" w:cs="Times New Roman"/>
              </w:rPr>
            </w:pPr>
          </w:p>
          <w:p w14:paraId="063BA1E4" w14:textId="3B824119" w:rsidR="006C104A" w:rsidRPr="00096EDA" w:rsidRDefault="006C104A">
            <w:pPr>
              <w:spacing w:after="0" w:line="240" w:lineRule="auto"/>
              <w:rPr>
                <w:rFonts w:ascii="Times New Roman" w:eastAsia="Times New Roman" w:hAnsi="Times New Roman" w:cs="Times New Roman"/>
              </w:rPr>
            </w:pPr>
          </w:p>
        </w:tc>
        <w:tc>
          <w:tcPr>
            <w:tcW w:w="992" w:type="dxa"/>
            <w:tcBorders>
              <w:top w:val="nil"/>
              <w:left w:val="nil"/>
              <w:bottom w:val="nil"/>
              <w:right w:val="nil"/>
            </w:tcBorders>
            <w:shd w:val="clear" w:color="auto" w:fill="auto"/>
            <w:vAlign w:val="bottom"/>
          </w:tcPr>
          <w:p w14:paraId="38BE4D71"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77ADC8EE"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61024D57"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305DFE9D"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622DEBED" w14:textId="77777777" w:rsidTr="008044CE">
        <w:trPr>
          <w:trHeight w:val="300"/>
        </w:trPr>
        <w:tc>
          <w:tcPr>
            <w:tcW w:w="3545" w:type="dxa"/>
            <w:tcBorders>
              <w:top w:val="nil"/>
              <w:left w:val="single" w:sz="4" w:space="0" w:color="000000"/>
              <w:bottom w:val="nil"/>
              <w:right w:val="single" w:sz="4" w:space="0" w:color="000000"/>
            </w:tcBorders>
            <w:shd w:val="clear" w:color="auto" w:fill="auto"/>
            <w:vAlign w:val="bottom"/>
          </w:tcPr>
          <w:p w14:paraId="3BC16A86"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Operating costs</w:t>
            </w:r>
          </w:p>
        </w:tc>
        <w:tc>
          <w:tcPr>
            <w:tcW w:w="1701" w:type="dxa"/>
            <w:tcBorders>
              <w:top w:val="nil"/>
              <w:left w:val="nil"/>
              <w:bottom w:val="nil"/>
              <w:right w:val="nil"/>
            </w:tcBorders>
            <w:shd w:val="clear" w:color="auto" w:fill="auto"/>
            <w:vAlign w:val="bottom"/>
          </w:tcPr>
          <w:p w14:paraId="0620764B" w14:textId="77777777" w:rsidR="006112AD" w:rsidRPr="00096EDA" w:rsidRDefault="006112AD">
            <w:pPr>
              <w:spacing w:after="0" w:line="240" w:lineRule="auto"/>
              <w:rPr>
                <w:rFonts w:ascii="Times New Roman" w:eastAsia="Times New Roman" w:hAnsi="Times New Roman" w:cs="Times New Roman"/>
                <w:b/>
                <w:color w:val="000000"/>
              </w:rPr>
            </w:pPr>
          </w:p>
        </w:tc>
        <w:tc>
          <w:tcPr>
            <w:tcW w:w="992" w:type="dxa"/>
            <w:tcBorders>
              <w:top w:val="nil"/>
              <w:left w:val="nil"/>
              <w:bottom w:val="nil"/>
              <w:right w:val="nil"/>
            </w:tcBorders>
            <w:shd w:val="clear" w:color="auto" w:fill="auto"/>
            <w:vAlign w:val="bottom"/>
          </w:tcPr>
          <w:p w14:paraId="2666C608" w14:textId="77777777" w:rsidR="006112AD" w:rsidRPr="00096EDA" w:rsidRDefault="006112AD">
            <w:pPr>
              <w:spacing w:after="0" w:line="240" w:lineRule="auto"/>
              <w:rPr>
                <w:rFonts w:ascii="Times New Roman" w:eastAsia="Times New Roman" w:hAnsi="Times New Roman" w:cs="Times New Roman"/>
              </w:rPr>
            </w:pPr>
          </w:p>
        </w:tc>
        <w:tc>
          <w:tcPr>
            <w:tcW w:w="1276" w:type="dxa"/>
            <w:tcBorders>
              <w:top w:val="nil"/>
              <w:left w:val="nil"/>
              <w:bottom w:val="nil"/>
              <w:right w:val="nil"/>
            </w:tcBorders>
            <w:shd w:val="clear" w:color="auto" w:fill="auto"/>
            <w:vAlign w:val="bottom"/>
          </w:tcPr>
          <w:p w14:paraId="4FC7EFE1" w14:textId="77777777" w:rsidR="006112AD" w:rsidRPr="00096EDA" w:rsidRDefault="006112AD">
            <w:pPr>
              <w:spacing w:after="0" w:line="240" w:lineRule="auto"/>
              <w:rPr>
                <w:rFonts w:ascii="Times New Roman" w:eastAsia="Times New Roman" w:hAnsi="Times New Roman" w:cs="Times New Roman"/>
              </w:rPr>
            </w:pPr>
          </w:p>
        </w:tc>
        <w:tc>
          <w:tcPr>
            <w:tcW w:w="1701" w:type="dxa"/>
            <w:tcBorders>
              <w:top w:val="nil"/>
              <w:left w:val="nil"/>
              <w:bottom w:val="nil"/>
              <w:right w:val="nil"/>
            </w:tcBorders>
            <w:shd w:val="clear" w:color="auto" w:fill="auto"/>
            <w:vAlign w:val="bottom"/>
          </w:tcPr>
          <w:p w14:paraId="444A75D0" w14:textId="77777777" w:rsidR="006112AD" w:rsidRPr="00096EDA" w:rsidRDefault="006112AD">
            <w:pPr>
              <w:spacing w:after="0" w:line="240" w:lineRule="auto"/>
              <w:rPr>
                <w:rFonts w:ascii="Times New Roman" w:eastAsia="Times New Roman" w:hAnsi="Times New Roman" w:cs="Times New Roman"/>
              </w:rPr>
            </w:pPr>
          </w:p>
        </w:tc>
        <w:tc>
          <w:tcPr>
            <w:tcW w:w="1559" w:type="dxa"/>
            <w:tcBorders>
              <w:top w:val="nil"/>
              <w:left w:val="nil"/>
              <w:bottom w:val="nil"/>
              <w:right w:val="nil"/>
            </w:tcBorders>
            <w:shd w:val="clear" w:color="auto" w:fill="auto"/>
            <w:vAlign w:val="bottom"/>
          </w:tcPr>
          <w:p w14:paraId="779675B0" w14:textId="77777777" w:rsidR="006112AD" w:rsidRPr="00096EDA" w:rsidRDefault="006112AD">
            <w:pPr>
              <w:spacing w:after="0" w:line="240" w:lineRule="auto"/>
              <w:rPr>
                <w:rFonts w:ascii="Times New Roman" w:eastAsia="Times New Roman" w:hAnsi="Times New Roman" w:cs="Times New Roman"/>
              </w:rPr>
            </w:pPr>
          </w:p>
        </w:tc>
      </w:tr>
      <w:tr w:rsidR="006112AD" w:rsidRPr="00096EDA" w14:paraId="394C449F" w14:textId="77777777" w:rsidTr="008044CE">
        <w:trPr>
          <w:trHeight w:val="300"/>
        </w:trPr>
        <w:tc>
          <w:tcPr>
            <w:tcW w:w="3545" w:type="dxa"/>
            <w:tcBorders>
              <w:top w:val="single" w:sz="4" w:space="0" w:color="000000"/>
              <w:left w:val="single" w:sz="4" w:space="0" w:color="000000"/>
              <w:bottom w:val="single" w:sz="4" w:space="0" w:color="000000"/>
              <w:right w:val="single" w:sz="4" w:space="0" w:color="000000"/>
            </w:tcBorders>
            <w:shd w:val="clear" w:color="auto" w:fill="D0CECE"/>
            <w:vAlign w:val="bottom"/>
          </w:tcPr>
          <w:p w14:paraId="16C0E134"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Item</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008C5645"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w:t>
            </w:r>
          </w:p>
        </w:tc>
        <w:tc>
          <w:tcPr>
            <w:tcW w:w="992" w:type="dxa"/>
            <w:tcBorders>
              <w:top w:val="single" w:sz="4" w:space="0" w:color="000000"/>
              <w:left w:val="nil"/>
              <w:bottom w:val="single" w:sz="4" w:space="0" w:color="000000"/>
              <w:right w:val="single" w:sz="4" w:space="0" w:color="000000"/>
            </w:tcBorders>
            <w:shd w:val="clear" w:color="auto" w:fill="D0CECE"/>
            <w:vAlign w:val="bottom"/>
          </w:tcPr>
          <w:p w14:paraId="22D64865"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Value</w:t>
            </w:r>
          </w:p>
        </w:tc>
        <w:tc>
          <w:tcPr>
            <w:tcW w:w="1276" w:type="dxa"/>
            <w:tcBorders>
              <w:top w:val="single" w:sz="4" w:space="0" w:color="000000"/>
              <w:left w:val="nil"/>
              <w:bottom w:val="single" w:sz="4" w:space="0" w:color="000000"/>
              <w:right w:val="single" w:sz="4" w:space="0" w:color="000000"/>
            </w:tcBorders>
            <w:shd w:val="clear" w:color="auto" w:fill="D0CECE"/>
            <w:vAlign w:val="bottom"/>
          </w:tcPr>
          <w:p w14:paraId="11A40E6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Unit cost, KZT</w:t>
            </w:r>
          </w:p>
        </w:tc>
        <w:tc>
          <w:tcPr>
            <w:tcW w:w="1701" w:type="dxa"/>
            <w:tcBorders>
              <w:top w:val="single" w:sz="4" w:space="0" w:color="000000"/>
              <w:left w:val="nil"/>
              <w:bottom w:val="single" w:sz="4" w:space="0" w:color="000000"/>
              <w:right w:val="single" w:sz="4" w:space="0" w:color="000000"/>
            </w:tcBorders>
            <w:shd w:val="clear" w:color="auto" w:fill="D0CECE"/>
            <w:vAlign w:val="bottom"/>
          </w:tcPr>
          <w:p w14:paraId="5DCA58BB"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Total cost, KZT</w:t>
            </w:r>
          </w:p>
        </w:tc>
        <w:tc>
          <w:tcPr>
            <w:tcW w:w="1559" w:type="dxa"/>
            <w:tcBorders>
              <w:top w:val="single" w:sz="4" w:space="0" w:color="000000"/>
              <w:left w:val="nil"/>
              <w:bottom w:val="single" w:sz="4" w:space="0" w:color="000000"/>
              <w:right w:val="single" w:sz="4" w:space="0" w:color="000000"/>
            </w:tcBorders>
            <w:shd w:val="clear" w:color="auto" w:fill="D0CECE"/>
            <w:vAlign w:val="bottom"/>
          </w:tcPr>
          <w:p w14:paraId="36BADA0F" w14:textId="3650C572"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Total cost, </w:t>
            </w:r>
            <w:r w:rsidR="008455E9" w:rsidRPr="00096EDA">
              <w:rPr>
                <w:rFonts w:ascii="Times New Roman" w:eastAsia="Times New Roman" w:hAnsi="Times New Roman" w:cs="Times New Roman"/>
                <w:b/>
                <w:color w:val="000000"/>
              </w:rPr>
              <w:t>US$</w:t>
            </w:r>
          </w:p>
        </w:tc>
      </w:tr>
      <w:tr w:rsidR="006112AD" w:rsidRPr="00096EDA" w14:paraId="708DCC69"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uto"/>
            <w:vAlign w:val="bottom"/>
          </w:tcPr>
          <w:p w14:paraId="3DF15311" w14:textId="3F9EE9B1" w:rsidR="006112AD" w:rsidRPr="00096EDA" w:rsidRDefault="00A84840">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Maintenance</w:t>
            </w:r>
            <w:r w:rsidR="00E5615B" w:rsidRPr="00096EDA">
              <w:rPr>
                <w:rFonts w:ascii="Times New Roman" w:eastAsia="Times New Roman" w:hAnsi="Times New Roman" w:cs="Times New Roman"/>
                <w:color w:val="000000"/>
              </w:rPr>
              <w:t xml:space="preserve"> cost (5%)</w:t>
            </w:r>
          </w:p>
        </w:tc>
        <w:tc>
          <w:tcPr>
            <w:tcW w:w="1701" w:type="dxa"/>
            <w:tcBorders>
              <w:top w:val="nil"/>
              <w:left w:val="nil"/>
              <w:bottom w:val="single" w:sz="4" w:space="0" w:color="000000"/>
              <w:right w:val="single" w:sz="4" w:space="0" w:color="000000"/>
            </w:tcBorders>
            <w:shd w:val="clear" w:color="auto" w:fill="auto"/>
            <w:vAlign w:val="bottom"/>
          </w:tcPr>
          <w:p w14:paraId="6E0C7BB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per year</w:t>
            </w:r>
          </w:p>
        </w:tc>
        <w:tc>
          <w:tcPr>
            <w:tcW w:w="992" w:type="dxa"/>
            <w:tcBorders>
              <w:top w:val="nil"/>
              <w:left w:val="nil"/>
              <w:bottom w:val="single" w:sz="4" w:space="0" w:color="000000"/>
              <w:right w:val="single" w:sz="4" w:space="0" w:color="000000"/>
            </w:tcBorders>
            <w:shd w:val="clear" w:color="auto" w:fill="auto"/>
            <w:vAlign w:val="bottom"/>
          </w:tcPr>
          <w:p w14:paraId="6FF2A1FF"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4 </w:t>
            </w:r>
          </w:p>
        </w:tc>
        <w:tc>
          <w:tcPr>
            <w:tcW w:w="1276" w:type="dxa"/>
            <w:tcBorders>
              <w:top w:val="nil"/>
              <w:left w:val="nil"/>
              <w:bottom w:val="single" w:sz="4" w:space="0" w:color="000000"/>
              <w:right w:val="single" w:sz="4" w:space="0" w:color="000000"/>
            </w:tcBorders>
            <w:shd w:val="clear" w:color="auto" w:fill="auto"/>
            <w:vAlign w:val="bottom"/>
          </w:tcPr>
          <w:p w14:paraId="4A3DAC5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829,000 </w:t>
            </w:r>
          </w:p>
        </w:tc>
        <w:tc>
          <w:tcPr>
            <w:tcW w:w="1701" w:type="dxa"/>
            <w:tcBorders>
              <w:top w:val="nil"/>
              <w:left w:val="nil"/>
              <w:bottom w:val="single" w:sz="4" w:space="0" w:color="000000"/>
              <w:right w:val="single" w:sz="4" w:space="0" w:color="000000"/>
            </w:tcBorders>
            <w:shd w:val="clear" w:color="auto" w:fill="auto"/>
            <w:vAlign w:val="bottom"/>
          </w:tcPr>
          <w:p w14:paraId="3B099DC9"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3,316,000 </w:t>
            </w:r>
          </w:p>
        </w:tc>
        <w:tc>
          <w:tcPr>
            <w:tcW w:w="1559" w:type="dxa"/>
            <w:tcBorders>
              <w:top w:val="nil"/>
              <w:left w:val="nil"/>
              <w:bottom w:val="single" w:sz="4" w:space="0" w:color="000000"/>
              <w:right w:val="single" w:sz="4" w:space="0" w:color="000000"/>
            </w:tcBorders>
            <w:shd w:val="clear" w:color="auto" w:fill="auto"/>
            <w:vAlign w:val="bottom"/>
          </w:tcPr>
          <w:p w14:paraId="7AF6FE7C"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xml:space="preserve">              7,895.24 </w:t>
            </w:r>
          </w:p>
        </w:tc>
      </w:tr>
      <w:tr w:rsidR="006112AD" w:rsidRPr="00096EDA" w14:paraId="5FE077B4"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D0CECE"/>
            <w:vAlign w:val="bottom"/>
          </w:tcPr>
          <w:p w14:paraId="0AE7D19B"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lastRenderedPageBreak/>
              <w:t>Total investment costs, 1200 ha</w:t>
            </w:r>
          </w:p>
        </w:tc>
        <w:tc>
          <w:tcPr>
            <w:tcW w:w="1701" w:type="dxa"/>
            <w:tcBorders>
              <w:top w:val="nil"/>
              <w:left w:val="nil"/>
              <w:bottom w:val="single" w:sz="4" w:space="0" w:color="000000"/>
              <w:right w:val="single" w:sz="4" w:space="0" w:color="000000"/>
            </w:tcBorders>
            <w:shd w:val="clear" w:color="auto" w:fill="D0CECE"/>
            <w:vAlign w:val="bottom"/>
          </w:tcPr>
          <w:p w14:paraId="7A60EBB7"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single" w:sz="4" w:space="0" w:color="000000"/>
            </w:tcBorders>
            <w:shd w:val="clear" w:color="auto" w:fill="D0CECE"/>
            <w:vAlign w:val="bottom"/>
          </w:tcPr>
          <w:p w14:paraId="733FC576"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single" w:sz="4" w:space="0" w:color="000000"/>
            </w:tcBorders>
            <w:shd w:val="clear" w:color="auto" w:fill="D0CECE"/>
            <w:vAlign w:val="bottom"/>
          </w:tcPr>
          <w:p w14:paraId="708734FA"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nil"/>
              <w:bottom w:val="single" w:sz="4" w:space="0" w:color="000000"/>
              <w:right w:val="single" w:sz="4" w:space="0" w:color="000000"/>
            </w:tcBorders>
            <w:shd w:val="clear" w:color="auto" w:fill="D0CECE"/>
            <w:vAlign w:val="bottom"/>
          </w:tcPr>
          <w:p w14:paraId="0E08576E"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3,316,000 </w:t>
            </w:r>
          </w:p>
        </w:tc>
        <w:tc>
          <w:tcPr>
            <w:tcW w:w="1559" w:type="dxa"/>
            <w:tcBorders>
              <w:top w:val="nil"/>
              <w:left w:val="nil"/>
              <w:bottom w:val="single" w:sz="4" w:space="0" w:color="000000"/>
              <w:right w:val="single" w:sz="4" w:space="0" w:color="000000"/>
            </w:tcBorders>
            <w:shd w:val="clear" w:color="auto" w:fill="D0CECE"/>
            <w:vAlign w:val="bottom"/>
          </w:tcPr>
          <w:p w14:paraId="710ECD22"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7,895 </w:t>
            </w:r>
          </w:p>
        </w:tc>
      </w:tr>
      <w:tr w:rsidR="006112AD" w:rsidRPr="00096EDA" w14:paraId="575065E5" w14:textId="77777777" w:rsidTr="008044CE">
        <w:trPr>
          <w:trHeight w:val="300"/>
        </w:trPr>
        <w:tc>
          <w:tcPr>
            <w:tcW w:w="3545" w:type="dxa"/>
            <w:tcBorders>
              <w:top w:val="nil"/>
              <w:left w:val="single" w:sz="4" w:space="0" w:color="000000"/>
              <w:bottom w:val="single" w:sz="4" w:space="0" w:color="000000"/>
              <w:right w:val="single" w:sz="4" w:space="0" w:color="000000"/>
            </w:tcBorders>
            <w:shd w:val="clear" w:color="auto" w:fill="AEAAAA"/>
            <w:vAlign w:val="bottom"/>
          </w:tcPr>
          <w:p w14:paraId="415D1306" w14:textId="77777777" w:rsidR="006112AD" w:rsidRPr="00096EDA" w:rsidRDefault="00E5615B">
            <w:pPr>
              <w:spacing w:after="0" w:line="240" w:lineRule="auto"/>
              <w:rPr>
                <w:rFonts w:ascii="Times New Roman" w:eastAsia="Times New Roman" w:hAnsi="Times New Roman" w:cs="Times New Roman"/>
                <w:b/>
                <w:i/>
                <w:color w:val="000000"/>
              </w:rPr>
            </w:pPr>
            <w:r w:rsidRPr="00096EDA">
              <w:rPr>
                <w:rFonts w:ascii="Times New Roman" w:eastAsia="Times New Roman" w:hAnsi="Times New Roman" w:cs="Times New Roman"/>
                <w:b/>
                <w:i/>
                <w:color w:val="000000"/>
              </w:rPr>
              <w:t>Total cost, 1200 ha (including contingency 5%)</w:t>
            </w:r>
          </w:p>
        </w:tc>
        <w:tc>
          <w:tcPr>
            <w:tcW w:w="1701" w:type="dxa"/>
            <w:tcBorders>
              <w:top w:val="nil"/>
              <w:left w:val="nil"/>
              <w:bottom w:val="single" w:sz="4" w:space="0" w:color="000000"/>
              <w:right w:val="nil"/>
            </w:tcBorders>
            <w:shd w:val="clear" w:color="auto" w:fill="AEAAAA"/>
            <w:vAlign w:val="bottom"/>
          </w:tcPr>
          <w:p w14:paraId="2AAFB6D5"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992" w:type="dxa"/>
            <w:tcBorders>
              <w:top w:val="nil"/>
              <w:left w:val="nil"/>
              <w:bottom w:val="single" w:sz="4" w:space="0" w:color="000000"/>
              <w:right w:val="nil"/>
            </w:tcBorders>
            <w:shd w:val="clear" w:color="auto" w:fill="AEAAAA"/>
            <w:vAlign w:val="bottom"/>
          </w:tcPr>
          <w:p w14:paraId="3205C134"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276" w:type="dxa"/>
            <w:tcBorders>
              <w:top w:val="nil"/>
              <w:left w:val="nil"/>
              <w:bottom w:val="single" w:sz="4" w:space="0" w:color="000000"/>
              <w:right w:val="nil"/>
            </w:tcBorders>
            <w:shd w:val="clear" w:color="auto" w:fill="AEAAAA"/>
            <w:vAlign w:val="bottom"/>
          </w:tcPr>
          <w:p w14:paraId="21D1A7BB" w14:textId="77777777" w:rsidR="006112AD" w:rsidRPr="00096EDA" w:rsidRDefault="00E5615B">
            <w:pPr>
              <w:spacing w:after="0" w:line="240" w:lineRule="auto"/>
              <w:rPr>
                <w:rFonts w:ascii="Times New Roman" w:eastAsia="Times New Roman" w:hAnsi="Times New Roman" w:cs="Times New Roman"/>
                <w:color w:val="000000"/>
              </w:rPr>
            </w:pPr>
            <w:r w:rsidRPr="00096EDA">
              <w:rPr>
                <w:rFonts w:ascii="Times New Roman" w:eastAsia="Times New Roman" w:hAnsi="Times New Roman" w:cs="Times New Roman"/>
                <w:color w:val="000000"/>
              </w:rPr>
              <w:t> </w:t>
            </w:r>
          </w:p>
        </w:tc>
        <w:tc>
          <w:tcPr>
            <w:tcW w:w="1701" w:type="dxa"/>
            <w:tcBorders>
              <w:top w:val="nil"/>
              <w:left w:val="single" w:sz="4" w:space="0" w:color="000000"/>
              <w:bottom w:val="single" w:sz="4" w:space="0" w:color="000000"/>
              <w:right w:val="single" w:sz="4" w:space="0" w:color="000000"/>
            </w:tcBorders>
            <w:shd w:val="clear" w:color="auto" w:fill="AEAAAA"/>
            <w:vAlign w:val="bottom"/>
          </w:tcPr>
          <w:p w14:paraId="031C817C"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12,186,300 </w:t>
            </w:r>
          </w:p>
        </w:tc>
        <w:tc>
          <w:tcPr>
            <w:tcW w:w="1559" w:type="dxa"/>
            <w:tcBorders>
              <w:top w:val="nil"/>
              <w:left w:val="nil"/>
              <w:bottom w:val="single" w:sz="4" w:space="0" w:color="000000"/>
              <w:right w:val="single" w:sz="4" w:space="0" w:color="000000"/>
            </w:tcBorders>
            <w:shd w:val="clear" w:color="auto" w:fill="AEAAAA"/>
            <w:vAlign w:val="bottom"/>
          </w:tcPr>
          <w:p w14:paraId="77A02FA3" w14:textId="77777777" w:rsidR="006112AD" w:rsidRPr="00096EDA" w:rsidRDefault="00E5615B">
            <w:pPr>
              <w:spacing w:after="0" w:line="240" w:lineRule="auto"/>
              <w:rPr>
                <w:rFonts w:ascii="Times New Roman" w:eastAsia="Times New Roman" w:hAnsi="Times New Roman" w:cs="Times New Roman"/>
                <w:b/>
                <w:color w:val="000000"/>
              </w:rPr>
            </w:pPr>
            <w:r w:rsidRPr="00096EDA">
              <w:rPr>
                <w:rFonts w:ascii="Times New Roman" w:eastAsia="Times New Roman" w:hAnsi="Times New Roman" w:cs="Times New Roman"/>
                <w:b/>
                <w:color w:val="000000"/>
              </w:rPr>
              <w:t xml:space="preserve">                 29,015 </w:t>
            </w:r>
          </w:p>
        </w:tc>
      </w:tr>
    </w:tbl>
    <w:p w14:paraId="4261DF54" w14:textId="7DBE86CB" w:rsidR="006112AD" w:rsidRPr="00096EDA" w:rsidRDefault="006112AD">
      <w:pPr>
        <w:spacing w:after="0" w:line="240" w:lineRule="auto"/>
        <w:rPr>
          <w:rFonts w:ascii="Times New Roman" w:eastAsia="Times New Roman" w:hAnsi="Times New Roman" w:cs="Times New Roman"/>
        </w:rPr>
      </w:pPr>
    </w:p>
    <w:p w14:paraId="11460A97" w14:textId="47110B9C" w:rsidR="002235ED" w:rsidRPr="00096EDA" w:rsidRDefault="002235ED">
      <w:pPr>
        <w:spacing w:after="0" w:line="240" w:lineRule="auto"/>
        <w:rPr>
          <w:rFonts w:ascii="Times New Roman" w:eastAsia="Times New Roman" w:hAnsi="Times New Roman" w:cs="Times New Roman"/>
        </w:rPr>
      </w:pPr>
    </w:p>
    <w:p w14:paraId="73F747D2" w14:textId="708B2F8F" w:rsidR="002235ED" w:rsidRPr="00096EDA" w:rsidRDefault="002235ED">
      <w:pPr>
        <w:spacing w:after="0" w:line="240" w:lineRule="auto"/>
        <w:rPr>
          <w:rFonts w:ascii="Times New Roman" w:eastAsia="Times New Roman" w:hAnsi="Times New Roman" w:cs="Times New Roman"/>
        </w:rPr>
      </w:pPr>
    </w:p>
    <w:p w14:paraId="26AC6CEC" w14:textId="3FDB69D5" w:rsidR="002235ED" w:rsidRPr="00096EDA" w:rsidRDefault="002235ED">
      <w:pPr>
        <w:spacing w:after="0" w:line="240" w:lineRule="auto"/>
        <w:rPr>
          <w:rFonts w:ascii="Times New Roman" w:eastAsia="Times New Roman" w:hAnsi="Times New Roman" w:cs="Times New Roman"/>
        </w:rPr>
      </w:pPr>
    </w:p>
    <w:p w14:paraId="5F77F0E3" w14:textId="17610C82" w:rsidR="002235ED" w:rsidRPr="00096EDA" w:rsidRDefault="002235ED">
      <w:pPr>
        <w:spacing w:after="0" w:line="240" w:lineRule="auto"/>
        <w:rPr>
          <w:rFonts w:ascii="Times New Roman" w:eastAsia="Times New Roman" w:hAnsi="Times New Roman" w:cs="Times New Roman"/>
        </w:rPr>
      </w:pPr>
    </w:p>
    <w:p w14:paraId="01299B1E" w14:textId="343070BE" w:rsidR="002235ED" w:rsidRPr="00096EDA" w:rsidRDefault="002235ED">
      <w:pPr>
        <w:spacing w:after="0" w:line="240" w:lineRule="auto"/>
        <w:rPr>
          <w:rFonts w:ascii="Times New Roman" w:eastAsia="Times New Roman" w:hAnsi="Times New Roman" w:cs="Times New Roman"/>
        </w:rPr>
      </w:pPr>
    </w:p>
    <w:p w14:paraId="4161EE42" w14:textId="64FE3905" w:rsidR="002235ED" w:rsidRPr="00096EDA" w:rsidRDefault="002235ED">
      <w:pPr>
        <w:spacing w:after="0" w:line="240" w:lineRule="auto"/>
        <w:rPr>
          <w:rFonts w:ascii="Times New Roman" w:eastAsia="Times New Roman" w:hAnsi="Times New Roman" w:cs="Times New Roman"/>
        </w:rPr>
      </w:pPr>
    </w:p>
    <w:p w14:paraId="07DE71A7" w14:textId="7BBAB84E" w:rsidR="002235ED" w:rsidRPr="00096EDA" w:rsidRDefault="002235ED">
      <w:pPr>
        <w:spacing w:after="0" w:line="240" w:lineRule="auto"/>
        <w:rPr>
          <w:rFonts w:ascii="Times New Roman" w:eastAsia="Times New Roman" w:hAnsi="Times New Roman" w:cs="Times New Roman"/>
        </w:rPr>
      </w:pPr>
    </w:p>
    <w:p w14:paraId="453D81B8" w14:textId="63A65392" w:rsidR="002235ED" w:rsidRPr="00096EDA" w:rsidRDefault="002235ED">
      <w:pPr>
        <w:spacing w:after="0" w:line="240" w:lineRule="auto"/>
        <w:rPr>
          <w:rFonts w:ascii="Times New Roman" w:eastAsia="Times New Roman" w:hAnsi="Times New Roman" w:cs="Times New Roman"/>
        </w:rPr>
      </w:pPr>
    </w:p>
    <w:p w14:paraId="7EE0FF2C" w14:textId="18AA33D9" w:rsidR="002235ED" w:rsidRPr="00096EDA" w:rsidRDefault="002235ED">
      <w:pPr>
        <w:spacing w:after="0" w:line="240" w:lineRule="auto"/>
        <w:rPr>
          <w:rFonts w:ascii="Times New Roman" w:eastAsia="Times New Roman" w:hAnsi="Times New Roman" w:cs="Times New Roman"/>
        </w:rPr>
      </w:pPr>
    </w:p>
    <w:p w14:paraId="5493BEDB" w14:textId="430DCC26" w:rsidR="002235ED" w:rsidRPr="00096EDA" w:rsidRDefault="002235ED">
      <w:pPr>
        <w:spacing w:after="0" w:line="240" w:lineRule="auto"/>
        <w:rPr>
          <w:rFonts w:ascii="Times New Roman" w:eastAsia="Times New Roman" w:hAnsi="Times New Roman" w:cs="Times New Roman"/>
        </w:rPr>
      </w:pPr>
    </w:p>
    <w:p w14:paraId="035D9990" w14:textId="38D8CEED" w:rsidR="002235ED" w:rsidRPr="00096EDA" w:rsidRDefault="002235ED">
      <w:pPr>
        <w:spacing w:after="0" w:line="240" w:lineRule="auto"/>
        <w:rPr>
          <w:rFonts w:ascii="Times New Roman" w:eastAsia="Times New Roman" w:hAnsi="Times New Roman" w:cs="Times New Roman"/>
        </w:rPr>
      </w:pPr>
    </w:p>
    <w:p w14:paraId="70873AFA" w14:textId="0EEE83B5" w:rsidR="002235ED" w:rsidRPr="00096EDA" w:rsidRDefault="002235ED">
      <w:pPr>
        <w:spacing w:after="0" w:line="240" w:lineRule="auto"/>
        <w:rPr>
          <w:rFonts w:ascii="Times New Roman" w:eastAsia="Times New Roman" w:hAnsi="Times New Roman" w:cs="Times New Roman"/>
        </w:rPr>
      </w:pPr>
    </w:p>
    <w:p w14:paraId="6F3F6608" w14:textId="6E3A3258" w:rsidR="002235ED" w:rsidRPr="00096EDA" w:rsidRDefault="002235ED">
      <w:pPr>
        <w:spacing w:after="0" w:line="240" w:lineRule="auto"/>
        <w:rPr>
          <w:rFonts w:ascii="Times New Roman" w:eastAsia="Times New Roman" w:hAnsi="Times New Roman" w:cs="Times New Roman"/>
        </w:rPr>
      </w:pPr>
    </w:p>
    <w:p w14:paraId="49AA5A78" w14:textId="275D9B37" w:rsidR="002235ED" w:rsidRPr="00096EDA" w:rsidRDefault="002235ED">
      <w:pPr>
        <w:spacing w:after="0" w:line="240" w:lineRule="auto"/>
        <w:rPr>
          <w:rFonts w:ascii="Times New Roman" w:eastAsia="Times New Roman" w:hAnsi="Times New Roman" w:cs="Times New Roman"/>
        </w:rPr>
      </w:pPr>
    </w:p>
    <w:p w14:paraId="4D185CDB" w14:textId="3AAF0929" w:rsidR="002235ED" w:rsidRPr="00096EDA" w:rsidRDefault="002235ED">
      <w:pPr>
        <w:spacing w:after="0" w:line="240" w:lineRule="auto"/>
        <w:rPr>
          <w:rFonts w:ascii="Times New Roman" w:eastAsia="Times New Roman" w:hAnsi="Times New Roman" w:cs="Times New Roman"/>
        </w:rPr>
      </w:pPr>
    </w:p>
    <w:p w14:paraId="67FF4E4C" w14:textId="486BA2BC" w:rsidR="002235ED" w:rsidRPr="00096EDA" w:rsidRDefault="002235ED">
      <w:pPr>
        <w:spacing w:after="0" w:line="240" w:lineRule="auto"/>
        <w:rPr>
          <w:rFonts w:ascii="Times New Roman" w:eastAsia="Times New Roman" w:hAnsi="Times New Roman" w:cs="Times New Roman"/>
        </w:rPr>
      </w:pPr>
    </w:p>
    <w:p w14:paraId="644EDA11" w14:textId="40109ADD" w:rsidR="002235ED" w:rsidRPr="00096EDA" w:rsidRDefault="002235ED">
      <w:pPr>
        <w:spacing w:after="0" w:line="240" w:lineRule="auto"/>
        <w:rPr>
          <w:rFonts w:ascii="Times New Roman" w:eastAsia="Times New Roman" w:hAnsi="Times New Roman" w:cs="Times New Roman"/>
        </w:rPr>
      </w:pPr>
    </w:p>
    <w:p w14:paraId="5811DE36" w14:textId="408693DC" w:rsidR="002235ED" w:rsidRPr="00096EDA" w:rsidRDefault="002235ED">
      <w:pPr>
        <w:spacing w:after="0" w:line="240" w:lineRule="auto"/>
        <w:rPr>
          <w:rFonts w:ascii="Times New Roman" w:eastAsia="Times New Roman" w:hAnsi="Times New Roman" w:cs="Times New Roman"/>
        </w:rPr>
      </w:pPr>
    </w:p>
    <w:p w14:paraId="05E33B63" w14:textId="7969FDFB" w:rsidR="002235ED" w:rsidRPr="00096EDA" w:rsidRDefault="002235ED">
      <w:pPr>
        <w:spacing w:after="0" w:line="240" w:lineRule="auto"/>
        <w:rPr>
          <w:rFonts w:ascii="Times New Roman" w:eastAsia="Times New Roman" w:hAnsi="Times New Roman" w:cs="Times New Roman"/>
        </w:rPr>
      </w:pPr>
    </w:p>
    <w:p w14:paraId="72418F26" w14:textId="581DA681" w:rsidR="002235ED" w:rsidRPr="00096EDA" w:rsidRDefault="002235ED">
      <w:pPr>
        <w:spacing w:after="0" w:line="240" w:lineRule="auto"/>
        <w:rPr>
          <w:rFonts w:ascii="Times New Roman" w:eastAsia="Times New Roman" w:hAnsi="Times New Roman" w:cs="Times New Roman"/>
        </w:rPr>
      </w:pPr>
    </w:p>
    <w:p w14:paraId="04898CE4" w14:textId="2BEEBB21" w:rsidR="002235ED" w:rsidRPr="00096EDA" w:rsidRDefault="002235ED">
      <w:pPr>
        <w:spacing w:after="0" w:line="240" w:lineRule="auto"/>
        <w:rPr>
          <w:rFonts w:ascii="Times New Roman" w:eastAsia="Times New Roman" w:hAnsi="Times New Roman" w:cs="Times New Roman"/>
        </w:rPr>
      </w:pPr>
    </w:p>
    <w:p w14:paraId="008DB297" w14:textId="5708F6EA" w:rsidR="002235ED" w:rsidRPr="00096EDA" w:rsidRDefault="002235ED">
      <w:pPr>
        <w:spacing w:after="0" w:line="240" w:lineRule="auto"/>
        <w:rPr>
          <w:rFonts w:ascii="Times New Roman" w:eastAsia="Times New Roman" w:hAnsi="Times New Roman" w:cs="Times New Roman"/>
        </w:rPr>
      </w:pPr>
    </w:p>
    <w:p w14:paraId="0DF5415C" w14:textId="14D916E7" w:rsidR="002235ED" w:rsidRPr="00096EDA" w:rsidRDefault="002235ED">
      <w:pPr>
        <w:spacing w:after="0" w:line="240" w:lineRule="auto"/>
        <w:rPr>
          <w:rFonts w:ascii="Times New Roman" w:eastAsia="Times New Roman" w:hAnsi="Times New Roman" w:cs="Times New Roman"/>
        </w:rPr>
      </w:pPr>
    </w:p>
    <w:p w14:paraId="67506366" w14:textId="120224D6" w:rsidR="002235ED" w:rsidRPr="00096EDA" w:rsidRDefault="002235ED">
      <w:pPr>
        <w:spacing w:after="0" w:line="240" w:lineRule="auto"/>
        <w:rPr>
          <w:rFonts w:ascii="Times New Roman" w:eastAsia="Times New Roman" w:hAnsi="Times New Roman" w:cs="Times New Roman"/>
        </w:rPr>
      </w:pPr>
    </w:p>
    <w:p w14:paraId="774BE4FB" w14:textId="359C56B6" w:rsidR="002235ED" w:rsidRPr="00096EDA" w:rsidRDefault="002235ED">
      <w:pPr>
        <w:spacing w:after="0" w:line="240" w:lineRule="auto"/>
        <w:rPr>
          <w:rFonts w:ascii="Times New Roman" w:eastAsia="Times New Roman" w:hAnsi="Times New Roman" w:cs="Times New Roman"/>
        </w:rPr>
      </w:pPr>
    </w:p>
    <w:p w14:paraId="49B762C0" w14:textId="1B544967" w:rsidR="002235ED" w:rsidRPr="00096EDA" w:rsidRDefault="002235ED">
      <w:pPr>
        <w:spacing w:after="0" w:line="240" w:lineRule="auto"/>
        <w:rPr>
          <w:rFonts w:ascii="Times New Roman" w:eastAsia="Times New Roman" w:hAnsi="Times New Roman" w:cs="Times New Roman"/>
        </w:rPr>
      </w:pPr>
    </w:p>
    <w:p w14:paraId="0B90AC3E" w14:textId="482C865D" w:rsidR="002235ED" w:rsidRPr="00096EDA" w:rsidRDefault="002235ED">
      <w:pPr>
        <w:spacing w:after="0" w:line="240" w:lineRule="auto"/>
        <w:rPr>
          <w:rFonts w:ascii="Times New Roman" w:eastAsia="Times New Roman" w:hAnsi="Times New Roman" w:cs="Times New Roman"/>
        </w:rPr>
      </w:pPr>
    </w:p>
    <w:p w14:paraId="6F2B6E55" w14:textId="703496D5" w:rsidR="002235ED" w:rsidRPr="00096EDA" w:rsidRDefault="002235ED">
      <w:pPr>
        <w:spacing w:after="0" w:line="240" w:lineRule="auto"/>
        <w:rPr>
          <w:rFonts w:ascii="Times New Roman" w:eastAsia="Times New Roman" w:hAnsi="Times New Roman" w:cs="Times New Roman"/>
        </w:rPr>
      </w:pPr>
    </w:p>
    <w:p w14:paraId="2C8B4F35" w14:textId="776A7865" w:rsidR="002235ED" w:rsidRPr="00096EDA" w:rsidRDefault="002235ED">
      <w:pPr>
        <w:spacing w:after="0" w:line="240" w:lineRule="auto"/>
        <w:rPr>
          <w:rFonts w:ascii="Times New Roman" w:eastAsia="Times New Roman" w:hAnsi="Times New Roman" w:cs="Times New Roman"/>
        </w:rPr>
      </w:pPr>
    </w:p>
    <w:p w14:paraId="4A99BA38" w14:textId="0689D62E" w:rsidR="002235ED" w:rsidRPr="00096EDA" w:rsidRDefault="002235ED">
      <w:pPr>
        <w:spacing w:after="0" w:line="240" w:lineRule="auto"/>
        <w:rPr>
          <w:rFonts w:ascii="Times New Roman" w:eastAsia="Times New Roman" w:hAnsi="Times New Roman" w:cs="Times New Roman"/>
        </w:rPr>
      </w:pPr>
    </w:p>
    <w:p w14:paraId="70EA6266" w14:textId="6ACDCC07" w:rsidR="002235ED" w:rsidRPr="00096EDA" w:rsidRDefault="002235ED">
      <w:pPr>
        <w:spacing w:after="0" w:line="240" w:lineRule="auto"/>
        <w:rPr>
          <w:rFonts w:ascii="Times New Roman" w:eastAsia="Times New Roman" w:hAnsi="Times New Roman" w:cs="Times New Roman"/>
        </w:rPr>
      </w:pPr>
    </w:p>
    <w:p w14:paraId="741914D0" w14:textId="01405B8A" w:rsidR="002235ED" w:rsidRPr="00096EDA" w:rsidRDefault="002235ED">
      <w:pPr>
        <w:spacing w:after="0" w:line="240" w:lineRule="auto"/>
        <w:rPr>
          <w:rFonts w:ascii="Times New Roman" w:eastAsia="Times New Roman" w:hAnsi="Times New Roman" w:cs="Times New Roman"/>
        </w:rPr>
      </w:pPr>
    </w:p>
    <w:p w14:paraId="1D0466DF" w14:textId="4CEB3328" w:rsidR="002235ED" w:rsidRPr="00096EDA" w:rsidRDefault="002235ED">
      <w:pPr>
        <w:spacing w:after="0" w:line="240" w:lineRule="auto"/>
        <w:rPr>
          <w:rFonts w:ascii="Times New Roman" w:eastAsia="Times New Roman" w:hAnsi="Times New Roman" w:cs="Times New Roman"/>
        </w:rPr>
      </w:pPr>
    </w:p>
    <w:p w14:paraId="76166912" w14:textId="54C9D079" w:rsidR="002235ED" w:rsidRPr="00096EDA" w:rsidRDefault="002235ED">
      <w:pPr>
        <w:spacing w:after="0" w:line="240" w:lineRule="auto"/>
        <w:rPr>
          <w:rFonts w:ascii="Times New Roman" w:eastAsia="Times New Roman" w:hAnsi="Times New Roman" w:cs="Times New Roman"/>
        </w:rPr>
      </w:pPr>
    </w:p>
    <w:p w14:paraId="5D4F9263" w14:textId="50AFD766" w:rsidR="002235ED" w:rsidRPr="00096EDA" w:rsidRDefault="002235ED">
      <w:pPr>
        <w:spacing w:after="0" w:line="240" w:lineRule="auto"/>
        <w:rPr>
          <w:rFonts w:ascii="Times New Roman" w:eastAsia="Times New Roman" w:hAnsi="Times New Roman" w:cs="Times New Roman"/>
        </w:rPr>
      </w:pPr>
    </w:p>
    <w:p w14:paraId="04E7526E" w14:textId="3951E86E" w:rsidR="002235ED" w:rsidRPr="00096EDA" w:rsidRDefault="002235ED">
      <w:pPr>
        <w:spacing w:after="0" w:line="240" w:lineRule="auto"/>
        <w:rPr>
          <w:rFonts w:ascii="Times New Roman" w:eastAsia="Times New Roman" w:hAnsi="Times New Roman" w:cs="Times New Roman"/>
        </w:rPr>
      </w:pPr>
    </w:p>
    <w:p w14:paraId="164E8CB8" w14:textId="5E7930A1" w:rsidR="002235ED" w:rsidRPr="00096EDA" w:rsidRDefault="002235ED">
      <w:pPr>
        <w:spacing w:after="0" w:line="240" w:lineRule="auto"/>
        <w:rPr>
          <w:rFonts w:ascii="Times New Roman" w:eastAsia="Times New Roman" w:hAnsi="Times New Roman" w:cs="Times New Roman"/>
        </w:rPr>
      </w:pPr>
    </w:p>
    <w:p w14:paraId="6A4B7CC2" w14:textId="6CFE0A5F" w:rsidR="002235ED" w:rsidRPr="00096EDA" w:rsidRDefault="002235ED">
      <w:pPr>
        <w:spacing w:after="0" w:line="240" w:lineRule="auto"/>
        <w:rPr>
          <w:rFonts w:ascii="Times New Roman" w:eastAsia="Times New Roman" w:hAnsi="Times New Roman" w:cs="Times New Roman"/>
        </w:rPr>
      </w:pPr>
    </w:p>
    <w:p w14:paraId="68E0CDEE" w14:textId="13490133" w:rsidR="002235ED" w:rsidRPr="00096EDA" w:rsidRDefault="002235ED">
      <w:pPr>
        <w:spacing w:after="0" w:line="240" w:lineRule="auto"/>
        <w:rPr>
          <w:rFonts w:ascii="Times New Roman" w:eastAsia="Times New Roman" w:hAnsi="Times New Roman" w:cs="Times New Roman"/>
        </w:rPr>
      </w:pPr>
    </w:p>
    <w:p w14:paraId="72BFBDEB" w14:textId="40E5C9A5" w:rsidR="002235ED" w:rsidRPr="00096EDA" w:rsidRDefault="002235ED">
      <w:pPr>
        <w:spacing w:after="0" w:line="240" w:lineRule="auto"/>
        <w:rPr>
          <w:rFonts w:ascii="Times New Roman" w:eastAsia="Times New Roman" w:hAnsi="Times New Roman" w:cs="Times New Roman"/>
        </w:rPr>
      </w:pPr>
    </w:p>
    <w:p w14:paraId="4A75A0B9" w14:textId="1DA3B49F" w:rsidR="002235ED" w:rsidRPr="00096EDA" w:rsidRDefault="002235ED">
      <w:pPr>
        <w:spacing w:after="0" w:line="240" w:lineRule="auto"/>
        <w:rPr>
          <w:rFonts w:ascii="Times New Roman" w:eastAsia="Times New Roman" w:hAnsi="Times New Roman" w:cs="Times New Roman"/>
        </w:rPr>
      </w:pPr>
    </w:p>
    <w:p w14:paraId="2C550251" w14:textId="5446AD00" w:rsidR="002235ED" w:rsidRPr="00096EDA" w:rsidRDefault="002235ED">
      <w:pPr>
        <w:spacing w:after="0" w:line="240" w:lineRule="auto"/>
        <w:rPr>
          <w:rFonts w:ascii="Times New Roman" w:eastAsia="Times New Roman" w:hAnsi="Times New Roman" w:cs="Times New Roman"/>
        </w:rPr>
      </w:pPr>
    </w:p>
    <w:p w14:paraId="3667AF18" w14:textId="42B4FA3E" w:rsidR="002235ED" w:rsidRPr="00096EDA" w:rsidRDefault="002235ED">
      <w:pPr>
        <w:spacing w:after="0" w:line="240" w:lineRule="auto"/>
        <w:rPr>
          <w:rFonts w:ascii="Times New Roman" w:eastAsia="Times New Roman" w:hAnsi="Times New Roman" w:cs="Times New Roman"/>
        </w:rPr>
      </w:pPr>
    </w:p>
    <w:p w14:paraId="33F10426" w14:textId="403907A9" w:rsidR="002235ED" w:rsidRPr="00096EDA" w:rsidRDefault="002235ED">
      <w:pPr>
        <w:spacing w:after="0" w:line="240" w:lineRule="auto"/>
        <w:rPr>
          <w:rFonts w:ascii="Times New Roman" w:eastAsia="Times New Roman" w:hAnsi="Times New Roman" w:cs="Times New Roman"/>
        </w:rPr>
      </w:pPr>
    </w:p>
    <w:p w14:paraId="66E7C0C6" w14:textId="63DB58B9" w:rsidR="002235ED" w:rsidRPr="00096EDA" w:rsidRDefault="002235ED">
      <w:pPr>
        <w:spacing w:after="0" w:line="240" w:lineRule="auto"/>
        <w:rPr>
          <w:rFonts w:ascii="Times New Roman" w:eastAsia="Times New Roman" w:hAnsi="Times New Roman" w:cs="Times New Roman"/>
        </w:rPr>
      </w:pPr>
    </w:p>
    <w:p w14:paraId="70E7A784" w14:textId="02126BE4" w:rsidR="002235ED" w:rsidRPr="00096EDA" w:rsidRDefault="002235ED">
      <w:pPr>
        <w:spacing w:after="0" w:line="240" w:lineRule="auto"/>
        <w:rPr>
          <w:rFonts w:ascii="Times New Roman" w:eastAsia="Times New Roman" w:hAnsi="Times New Roman" w:cs="Times New Roman"/>
        </w:rPr>
      </w:pPr>
    </w:p>
    <w:p w14:paraId="17C1C3E6" w14:textId="7F851FA0" w:rsidR="002235ED" w:rsidRPr="00096EDA" w:rsidRDefault="002235ED">
      <w:pPr>
        <w:spacing w:after="0" w:line="240" w:lineRule="auto"/>
        <w:rPr>
          <w:rFonts w:ascii="Times New Roman" w:eastAsia="Times New Roman" w:hAnsi="Times New Roman" w:cs="Times New Roman"/>
        </w:rPr>
      </w:pPr>
    </w:p>
    <w:p w14:paraId="311B4280" w14:textId="7DD2E843" w:rsidR="002235ED" w:rsidRPr="00096EDA" w:rsidRDefault="002235ED">
      <w:pPr>
        <w:spacing w:after="0" w:line="240" w:lineRule="auto"/>
        <w:rPr>
          <w:rFonts w:ascii="Times New Roman" w:eastAsia="Times New Roman" w:hAnsi="Times New Roman" w:cs="Times New Roman"/>
        </w:rPr>
      </w:pPr>
    </w:p>
    <w:p w14:paraId="1F254249" w14:textId="736CAC61" w:rsidR="002235ED" w:rsidRPr="00096EDA" w:rsidRDefault="002235ED">
      <w:pPr>
        <w:spacing w:after="0" w:line="240" w:lineRule="auto"/>
        <w:rPr>
          <w:rFonts w:ascii="Times New Roman" w:eastAsia="Times New Roman" w:hAnsi="Times New Roman" w:cs="Times New Roman"/>
        </w:rPr>
      </w:pPr>
    </w:p>
    <w:p w14:paraId="2B1DF87B" w14:textId="37D2483F" w:rsidR="002235ED" w:rsidRPr="00096EDA" w:rsidRDefault="002235ED">
      <w:pPr>
        <w:spacing w:after="0" w:line="240" w:lineRule="auto"/>
        <w:rPr>
          <w:rFonts w:ascii="Times New Roman" w:eastAsia="Times New Roman" w:hAnsi="Times New Roman" w:cs="Times New Roman"/>
        </w:rPr>
      </w:pPr>
    </w:p>
    <w:p w14:paraId="192A7041" w14:textId="77777777" w:rsidR="002235ED" w:rsidRPr="00096EDA" w:rsidRDefault="002235ED">
      <w:pPr>
        <w:spacing w:after="0" w:line="240" w:lineRule="auto"/>
        <w:rPr>
          <w:rFonts w:ascii="Times New Roman" w:eastAsia="Times New Roman" w:hAnsi="Times New Roman" w:cs="Times New Roman"/>
        </w:rPr>
      </w:pPr>
    </w:p>
    <w:p w14:paraId="3FC16AE3" w14:textId="77777777" w:rsidR="006112AD" w:rsidRPr="00096EDA" w:rsidRDefault="006112AD">
      <w:pPr>
        <w:spacing w:after="0" w:line="240" w:lineRule="auto"/>
        <w:rPr>
          <w:rFonts w:ascii="Times New Roman" w:eastAsia="Times New Roman" w:hAnsi="Times New Roman" w:cs="Times New Roman"/>
        </w:rPr>
      </w:pPr>
    </w:p>
    <w:bookmarkStart w:id="104" w:name="_Toc62686250" w:displacedByCustomXml="next"/>
    <w:sdt>
      <w:sdtPr>
        <w:rPr>
          <w:rFonts w:cs="Times New Roman"/>
        </w:rPr>
        <w:tag w:val="goog_rdk_572"/>
        <w:id w:val="1046329618"/>
      </w:sdtPr>
      <w:sdtEndPr>
        <w:rPr>
          <w:sz w:val="20"/>
          <w:szCs w:val="20"/>
        </w:rPr>
      </w:sdtEndPr>
      <w:sdtContent>
        <w:p w14:paraId="61B290AD" w14:textId="4CDC34E2" w:rsidR="006112AD" w:rsidRPr="00096EDA" w:rsidRDefault="00E5615B" w:rsidP="008044CE">
          <w:pPr>
            <w:pStyle w:val="Heading2"/>
            <w:ind w:right="556"/>
            <w:rPr>
              <w:rFonts w:cs="Times New Roman"/>
              <w:b w:val="0"/>
              <w:sz w:val="20"/>
              <w:szCs w:val="20"/>
            </w:rPr>
          </w:pPr>
          <w:r w:rsidRPr="00096EDA">
            <w:rPr>
              <w:rFonts w:cs="Times New Roman"/>
              <w:sz w:val="20"/>
              <w:szCs w:val="20"/>
            </w:rPr>
            <w:t xml:space="preserve">Annex </w:t>
          </w:r>
          <w:r w:rsidR="00585232" w:rsidRPr="00096EDA">
            <w:rPr>
              <w:rFonts w:cs="Times New Roman"/>
              <w:sz w:val="20"/>
              <w:szCs w:val="20"/>
            </w:rPr>
            <w:t>N</w:t>
          </w:r>
          <w:r w:rsidRPr="00096EDA">
            <w:rPr>
              <w:rFonts w:cs="Times New Roman"/>
              <w:sz w:val="20"/>
              <w:szCs w:val="20"/>
            </w:rPr>
            <w:t xml:space="preserve">: </w:t>
          </w:r>
          <w:r w:rsidR="004F15CD" w:rsidRPr="00096EDA">
            <w:rPr>
              <w:rFonts w:cs="Times New Roman"/>
              <w:sz w:val="20"/>
              <w:szCs w:val="20"/>
            </w:rPr>
            <w:t>Project Mitigation Benefits</w:t>
          </w:r>
        </w:p>
      </w:sdtContent>
    </w:sdt>
    <w:bookmarkEnd w:id="104" w:displacedByCustomXml="prev"/>
    <w:p w14:paraId="1A652D78" w14:textId="77777777" w:rsidR="00C24905" w:rsidRPr="00096EDA" w:rsidRDefault="00E5615B" w:rsidP="008044CE">
      <w:pPr>
        <w:spacing w:after="0" w:line="240" w:lineRule="auto"/>
        <w:ind w:right="556"/>
        <w:jc w:val="both"/>
        <w:rPr>
          <w:rFonts w:ascii="Times New Roman" w:eastAsia="Times New Roman" w:hAnsi="Times New Roman" w:cs="Times New Roman"/>
          <w:b/>
          <w:sz w:val="22"/>
          <w:szCs w:val="22"/>
        </w:rPr>
      </w:pPr>
      <w:r w:rsidRPr="00096EDA">
        <w:rPr>
          <w:rFonts w:ascii="Times New Roman" w:eastAsia="Times New Roman" w:hAnsi="Times New Roman" w:cs="Times New Roman"/>
          <w:b/>
          <w:sz w:val="22"/>
          <w:szCs w:val="22"/>
        </w:rPr>
        <w:t xml:space="preserve"> </w:t>
      </w:r>
    </w:p>
    <w:p w14:paraId="368E084C" w14:textId="77777777" w:rsidR="00A22EBD" w:rsidRPr="00096EDA" w:rsidRDefault="00A22EBD" w:rsidP="006C104A">
      <w:pPr>
        <w:spacing w:after="0" w:line="240" w:lineRule="auto"/>
        <w:ind w:right="1123"/>
        <w:jc w:val="both"/>
        <w:rPr>
          <w:rFonts w:ascii="Times New Roman" w:eastAsia="Times New Roman" w:hAnsi="Times New Roman" w:cs="Times New Roman"/>
          <w:b/>
          <w:szCs w:val="22"/>
        </w:rPr>
      </w:pPr>
      <w:r w:rsidRPr="00096EDA">
        <w:rPr>
          <w:rFonts w:ascii="Times New Roman" w:eastAsia="Times New Roman" w:hAnsi="Times New Roman" w:cs="Times New Roman"/>
          <w:b/>
          <w:szCs w:val="22"/>
        </w:rPr>
        <w:t>Methodology</w:t>
      </w:r>
      <w:r w:rsidRPr="00096EDA">
        <w:rPr>
          <w:rFonts w:ascii="Times New Roman" w:hAnsi="Times New Roman" w:cs="Times New Roman"/>
          <w:b/>
          <w:bCs/>
          <w:szCs w:val="22"/>
        </w:rPr>
        <w:t xml:space="preserve"> and tools used</w:t>
      </w:r>
      <w:r w:rsidRPr="00096EDA">
        <w:rPr>
          <w:rFonts w:ascii="Times New Roman" w:hAnsi="Times New Roman" w:cs="Times New Roman"/>
          <w:bCs/>
          <w:szCs w:val="22"/>
        </w:rPr>
        <w:t xml:space="preserve">. </w:t>
      </w:r>
    </w:p>
    <w:p w14:paraId="01E10BD4" w14:textId="77777777" w:rsidR="001673CE" w:rsidRPr="00096EDA" w:rsidRDefault="001673CE" w:rsidP="006C104A">
      <w:pPr>
        <w:spacing w:after="0" w:line="240" w:lineRule="auto"/>
        <w:ind w:left="-800" w:right="1123"/>
        <w:jc w:val="both"/>
        <w:rPr>
          <w:rFonts w:ascii="Times New Roman" w:eastAsia="Times New Roman" w:hAnsi="Times New Roman" w:cs="Times New Roman"/>
          <w:b/>
          <w:sz w:val="22"/>
          <w:szCs w:val="22"/>
        </w:rPr>
      </w:pPr>
    </w:p>
    <w:p w14:paraId="318F6AAE" w14:textId="77777777" w:rsidR="00A22EBD" w:rsidRPr="00096EDA" w:rsidRDefault="00A22EBD" w:rsidP="00481F71">
      <w:pPr>
        <w:pStyle w:val="ListParagraph"/>
        <w:numPr>
          <w:ilvl w:val="0"/>
          <w:numId w:val="20"/>
        </w:numPr>
        <w:spacing w:line="240" w:lineRule="auto"/>
        <w:ind w:right="1123"/>
        <w:rPr>
          <w:rFonts w:cs="Times New Roman"/>
        </w:rPr>
      </w:pPr>
      <w:r w:rsidRPr="00096EDA">
        <w:rPr>
          <w:rFonts w:cs="Times New Roman"/>
        </w:rPr>
        <w:t>The Ex-Ante Carbon-balance Tool (EX-ACT) is an appraisal system developed by FAO providing estimates of the impact of agriculture and forestry development projects, programs and policies on the carbon-balance. The carbon-balance is defined as the net balance from all greenhouse gases (GHGs) expressed in CO2 equivalent that were emitted or sequestered due to project implementation as compared to a business-as-usual scenario. Ex-ante analysis assesses future GHG emissions before project implementation. The minimum duration to make an assessment of future GHG emissions in EX-ACT is 20 years.</w:t>
      </w:r>
    </w:p>
    <w:p w14:paraId="65FC648F" w14:textId="77777777" w:rsidR="00A22EBD" w:rsidRPr="00096EDA" w:rsidRDefault="00A22EBD" w:rsidP="00481F71">
      <w:pPr>
        <w:pStyle w:val="ListParagraph"/>
        <w:numPr>
          <w:ilvl w:val="0"/>
          <w:numId w:val="0"/>
        </w:numPr>
        <w:spacing w:line="240" w:lineRule="auto"/>
        <w:ind w:left="720" w:right="1123"/>
        <w:rPr>
          <w:rFonts w:cs="Times New Roman"/>
        </w:rPr>
      </w:pPr>
    </w:p>
    <w:p w14:paraId="1EAAC081" w14:textId="77777777" w:rsidR="00A22EBD" w:rsidRPr="00096EDA" w:rsidRDefault="00A22EBD" w:rsidP="00481F71">
      <w:pPr>
        <w:pStyle w:val="ListParagraph"/>
        <w:numPr>
          <w:ilvl w:val="0"/>
          <w:numId w:val="20"/>
        </w:numPr>
        <w:spacing w:line="240" w:lineRule="auto"/>
        <w:ind w:right="1123"/>
        <w:rPr>
          <w:rFonts w:cs="Times New Roman"/>
        </w:rPr>
      </w:pPr>
      <w:r w:rsidRPr="00096EDA">
        <w:rPr>
          <w:rFonts w:cs="Times New Roman"/>
        </w:rPr>
        <w:t>EX-ACT is a land-based accounting system, estimating C stock changes (i.e. emissions or sinks of CO2) as well as GHG emissions per unit of land, expressed in equivalent tonnes of CO2 per hectare and year. The tool helps project designers to estimate and prioritize project activities with high benefits in economic and climate change mitigation terms. The amount of GHG mitigation may also be used as part of economic analyses as well as for the application for additional project funds.</w:t>
      </w:r>
    </w:p>
    <w:p w14:paraId="17A7E6B0" w14:textId="77777777" w:rsidR="00A22EBD" w:rsidRPr="00096EDA" w:rsidRDefault="00A22EBD" w:rsidP="00481F71">
      <w:pPr>
        <w:spacing w:line="240" w:lineRule="auto"/>
        <w:ind w:right="1123"/>
        <w:jc w:val="both"/>
        <w:rPr>
          <w:rFonts w:ascii="Times New Roman" w:hAnsi="Times New Roman" w:cs="Times New Roman"/>
          <w:bCs/>
        </w:rPr>
      </w:pPr>
    </w:p>
    <w:p w14:paraId="1F49AEE7" w14:textId="77777777" w:rsidR="00A22EBD" w:rsidRPr="00096EDA" w:rsidRDefault="00A22EBD" w:rsidP="00481F71">
      <w:pPr>
        <w:pStyle w:val="ListParagraph"/>
        <w:numPr>
          <w:ilvl w:val="0"/>
          <w:numId w:val="20"/>
        </w:numPr>
        <w:spacing w:line="240" w:lineRule="auto"/>
        <w:ind w:right="1123"/>
        <w:rPr>
          <w:rFonts w:cs="Times New Roman"/>
        </w:rPr>
      </w:pPr>
      <w:r w:rsidRPr="00096EDA">
        <w:rPr>
          <w:rFonts w:cs="Times New Roman"/>
        </w:rPr>
        <w:t>EX-ACT has been developed using primarily the Intergovernmental Panel on Climate Change 2006 Guidelines for National Greenhouse Gas Inventories (IPCC, 2006) that furnishes EX-ACT with recognized default values for emission factors and carbon values (the so-called Tier 1 level of precision). EX-ACT is also based upon Chapter 8 of the Fourth Assessment Report from Working Group III of the IPCC (Smith et al., 2007) for specific mitigation options not covered in NGGI-IPCC-2006. Other required coefficients are from published reviews or international databases.</w:t>
      </w:r>
    </w:p>
    <w:p w14:paraId="68C799E6" w14:textId="77777777" w:rsidR="00A22EBD" w:rsidRPr="00096EDA" w:rsidRDefault="00A22EBD" w:rsidP="00481F71">
      <w:pPr>
        <w:spacing w:line="240" w:lineRule="auto"/>
        <w:ind w:right="1123"/>
        <w:jc w:val="both"/>
        <w:rPr>
          <w:rFonts w:ascii="Times New Roman" w:hAnsi="Times New Roman" w:cs="Times New Roman"/>
          <w:bCs/>
        </w:rPr>
      </w:pPr>
    </w:p>
    <w:p w14:paraId="4CBE972B" w14:textId="3A3AF833" w:rsidR="001673CE" w:rsidRPr="00096EDA" w:rsidRDefault="00A22EBD" w:rsidP="008A3214">
      <w:pPr>
        <w:pStyle w:val="ListParagraph"/>
        <w:numPr>
          <w:ilvl w:val="0"/>
          <w:numId w:val="20"/>
        </w:numPr>
        <w:spacing w:line="240" w:lineRule="auto"/>
        <w:ind w:right="1123"/>
        <w:rPr>
          <w:rFonts w:cs="Times New Roman"/>
        </w:rPr>
      </w:pPr>
      <w:r w:rsidRPr="00096EDA">
        <w:rPr>
          <w:rFonts w:cs="Times New Roman"/>
        </w:rPr>
        <w:t>Since most of the Project activities and interventions will be identified during the implementation phase, at this stage, it is quite difficult to identify the exact number and types of sub-projects that should be considered in the GHG analysis. Therefore, some preliminary estimations of the number and types of indicative sub-projects that the Project most likely will support were made mainly based on the Project LogFrame and the costing models on pasture rehabilitation activities. Based on these estimations, the agricultural area, number of livestock, etc. that would have an impact on GHG analysis were also estimated.</w:t>
      </w:r>
    </w:p>
    <w:p w14:paraId="6F03474B" w14:textId="21555630" w:rsidR="001673CE" w:rsidRPr="00096EDA" w:rsidRDefault="00A22EBD" w:rsidP="008A3214">
      <w:pPr>
        <w:spacing w:line="240" w:lineRule="auto"/>
        <w:ind w:right="1123"/>
        <w:rPr>
          <w:rFonts w:ascii="Times New Roman" w:hAnsi="Times New Roman" w:cs="Times New Roman"/>
        </w:rPr>
      </w:pPr>
      <w:r w:rsidRPr="00096EDA">
        <w:rPr>
          <w:rFonts w:ascii="Times New Roman" w:hAnsi="Times New Roman" w:cs="Times New Roman"/>
        </w:rPr>
        <w:t>Description</w:t>
      </w:r>
      <w:r w:rsidRPr="00096EDA">
        <w:rPr>
          <w:rFonts w:ascii="Times New Roman" w:hAnsi="Times New Roman" w:cs="Times New Roman"/>
          <w:i/>
        </w:rPr>
        <w:t xml:space="preserve"> </w:t>
      </w:r>
      <w:r w:rsidRPr="00096EDA">
        <w:rPr>
          <w:rFonts w:ascii="Times New Roman" w:hAnsi="Times New Roman" w:cs="Times New Roman"/>
        </w:rPr>
        <w:t>of settings for the Kazakhstan Resilient Agroforestry and Rangeland Project in EX-ACT</w:t>
      </w:r>
    </w:p>
    <w:p w14:paraId="6BD30766" w14:textId="77777777" w:rsidR="00A22EBD" w:rsidRPr="00096EDA" w:rsidRDefault="00A22EBD" w:rsidP="00481F71">
      <w:pPr>
        <w:pStyle w:val="ListParagraph"/>
        <w:numPr>
          <w:ilvl w:val="0"/>
          <w:numId w:val="20"/>
        </w:numPr>
        <w:spacing w:line="240" w:lineRule="auto"/>
        <w:ind w:right="1123"/>
        <w:rPr>
          <w:rFonts w:cs="Times New Roman"/>
        </w:rPr>
      </w:pPr>
      <w:r w:rsidRPr="00096EDA">
        <w:rPr>
          <w:rFonts w:cs="Times New Roman"/>
        </w:rPr>
        <w:t xml:space="preserve">Specific settings were selected for the Kazakhstan Resilient Agroforestry and Rangeland Project considering the climate, moisture conditions and dominant soil type in the region. Normally, the minimum project duration time in EX-ACT to make a carbon balance estimation is 20 years. Implementation of the project will be 4 years and the rest 16 years goes to the capitalization phase.   </w:t>
      </w:r>
    </w:p>
    <w:p w14:paraId="19CFB756" w14:textId="77777777" w:rsidR="00A22EBD" w:rsidRPr="00096EDA" w:rsidRDefault="00A22EBD" w:rsidP="008A3214">
      <w:pPr>
        <w:pStyle w:val="ListParagraph"/>
        <w:numPr>
          <w:ilvl w:val="0"/>
          <w:numId w:val="0"/>
        </w:numPr>
        <w:ind w:left="720"/>
        <w:rPr>
          <w:rFonts w:cs="Times New Roman"/>
          <w:sz w:val="22"/>
          <w:szCs w:val="22"/>
        </w:rPr>
      </w:pPr>
    </w:p>
    <w:p w14:paraId="50B92BA4" w14:textId="77777777" w:rsidR="001673CE" w:rsidRPr="00096EDA" w:rsidRDefault="00A22EBD" w:rsidP="0055616B">
      <w:pPr>
        <w:pStyle w:val="ListParagraph"/>
        <w:rPr>
          <w:rFonts w:cs="Times New Roman"/>
          <w:sz w:val="22"/>
          <w:szCs w:val="22"/>
        </w:rPr>
      </w:pPr>
      <w:r w:rsidRPr="00096EDA">
        <w:rPr>
          <w:rFonts w:cs="Times New Roman"/>
          <w:noProof/>
          <w:sz w:val="22"/>
          <w:szCs w:val="22"/>
          <w:lang w:val="en-GB"/>
        </w:rPr>
        <w:drawing>
          <wp:inline distT="0" distB="0" distL="0" distR="0" wp14:anchorId="4C621B59" wp14:editId="6AC0034A">
            <wp:extent cx="4886751" cy="2296391"/>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892130" cy="2298919"/>
                    </a:xfrm>
                    <a:prstGeom prst="rect">
                      <a:avLst/>
                    </a:prstGeom>
                    <a:noFill/>
                    <a:ln>
                      <a:noFill/>
                    </a:ln>
                  </pic:spPr>
                </pic:pic>
              </a:graphicData>
            </a:graphic>
          </wp:inline>
        </w:drawing>
      </w:r>
    </w:p>
    <w:p w14:paraId="34AB6C83" w14:textId="6DD93BDA" w:rsidR="001673CE" w:rsidRPr="00096EDA" w:rsidRDefault="00A22EBD" w:rsidP="008A3214">
      <w:pPr>
        <w:spacing w:line="240" w:lineRule="auto"/>
        <w:ind w:right="1123"/>
        <w:rPr>
          <w:rFonts w:ascii="Times New Roman" w:hAnsi="Times New Roman" w:cs="Times New Roman"/>
        </w:rPr>
      </w:pPr>
      <w:r w:rsidRPr="00096EDA">
        <w:rPr>
          <w:rFonts w:ascii="Times New Roman" w:hAnsi="Times New Roman" w:cs="Times New Roman"/>
        </w:rPr>
        <w:lastRenderedPageBreak/>
        <w:t>Interventions supported by the Kazakhstan Resilient Agroforestry and Rangeland Project</w:t>
      </w:r>
    </w:p>
    <w:p w14:paraId="45F2C376" w14:textId="6DE6F3E6" w:rsidR="008044CE" w:rsidRPr="00096EDA" w:rsidRDefault="00A22EBD" w:rsidP="008A3214">
      <w:pPr>
        <w:pStyle w:val="ListParagraph"/>
        <w:numPr>
          <w:ilvl w:val="0"/>
          <w:numId w:val="20"/>
        </w:numPr>
        <w:spacing w:line="240" w:lineRule="auto"/>
        <w:ind w:right="1123"/>
        <w:rPr>
          <w:rFonts w:cs="Times New Roman"/>
        </w:rPr>
      </w:pPr>
      <w:r w:rsidRPr="00096EDA">
        <w:rPr>
          <w:rFonts w:cs="Times New Roman"/>
        </w:rPr>
        <w:t>Although the exact project activities will be identified during the implementation phase, the calculation of potential project mitigation benefits in both Aktobe and Pavlodar oblasts was carried out using the following assumptions:</w:t>
      </w:r>
    </w:p>
    <w:p w14:paraId="0D4153DF" w14:textId="77777777" w:rsidR="00A22EBD" w:rsidRPr="00096EDA" w:rsidRDefault="00A22EBD" w:rsidP="002235ED">
      <w:pPr>
        <w:pStyle w:val="ListParagraph"/>
        <w:tabs>
          <w:tab w:val="left" w:pos="9781"/>
        </w:tabs>
        <w:ind w:right="1123"/>
        <w:rPr>
          <w:rFonts w:cs="Times New Roman"/>
        </w:rPr>
      </w:pPr>
      <w:r w:rsidRPr="00096EDA">
        <w:rPr>
          <w:rFonts w:cs="Times New Roman"/>
        </w:rPr>
        <w:t xml:space="preserve">Six sub-projects on pasture cropping with perennial grass using fencing with the area of 200ha each (1200ha in total) will be implemented as a pasture rehabilitation activity on commune pastures/private lands;  </w:t>
      </w:r>
    </w:p>
    <w:p w14:paraId="1E3B48DD" w14:textId="77777777" w:rsidR="00A22EBD" w:rsidRPr="00096EDA" w:rsidRDefault="00A22EBD" w:rsidP="002235ED">
      <w:pPr>
        <w:pStyle w:val="ListParagraph"/>
        <w:tabs>
          <w:tab w:val="left" w:pos="9781"/>
        </w:tabs>
        <w:ind w:right="1123"/>
        <w:rPr>
          <w:rFonts w:cs="Times New Roman"/>
        </w:rPr>
      </w:pPr>
      <w:r w:rsidRPr="00096EDA">
        <w:rPr>
          <w:rFonts w:cs="Times New Roman"/>
        </w:rPr>
        <w:t>Four sub-projects on pasture rotation using electric fencing with the area of 400ha each (1600ha in total) will be implemented as a pasture rehabilitation activity on commune pastures/private lands;</w:t>
      </w:r>
    </w:p>
    <w:p w14:paraId="6366F843" w14:textId="77777777" w:rsidR="00A22EBD" w:rsidRPr="00096EDA" w:rsidRDefault="00A22EBD" w:rsidP="002235ED">
      <w:pPr>
        <w:pStyle w:val="ListParagraph"/>
        <w:tabs>
          <w:tab w:val="left" w:pos="9781"/>
        </w:tabs>
        <w:ind w:right="1123"/>
        <w:rPr>
          <w:rFonts w:cs="Times New Roman"/>
        </w:rPr>
      </w:pPr>
      <w:r w:rsidRPr="00096EDA">
        <w:rPr>
          <w:rFonts w:cs="Times New Roman"/>
        </w:rPr>
        <w:t>One sub-project with a demo-field on pasture watering system using a water well and a wind pump, which will have the capacity to water the livestock on 1,200ha will be most likely implemented on private land;</w:t>
      </w:r>
    </w:p>
    <w:p w14:paraId="004F021A" w14:textId="2E7252BA" w:rsidR="00A22EBD" w:rsidRPr="00096EDA" w:rsidRDefault="00A22EBD" w:rsidP="002235ED">
      <w:pPr>
        <w:pStyle w:val="ListParagraph"/>
        <w:tabs>
          <w:tab w:val="left" w:pos="9781"/>
        </w:tabs>
        <w:ind w:right="1123"/>
        <w:rPr>
          <w:rFonts w:cs="Times New Roman"/>
        </w:rPr>
      </w:pPr>
      <w:r w:rsidRPr="00096EDA">
        <w:rPr>
          <w:rFonts w:cs="Times New Roman"/>
        </w:rPr>
        <w:t xml:space="preserve">Technical support will be provided to introduce SLM practices and landscape management approaches on an area of over </w:t>
      </w:r>
      <w:r w:rsidR="000B2C57" w:rsidRPr="00096EDA">
        <w:rPr>
          <w:rFonts w:cs="Times New Roman"/>
        </w:rPr>
        <w:t>816</w:t>
      </w:r>
      <w:r w:rsidRPr="00096EDA">
        <w:rPr>
          <w:rFonts w:cs="Times New Roman"/>
        </w:rPr>
        <w:t>,000 ha;</w:t>
      </w:r>
    </w:p>
    <w:p w14:paraId="7813305A" w14:textId="454707A4" w:rsidR="00A22EBD" w:rsidRPr="00096EDA" w:rsidRDefault="00A22EBD" w:rsidP="008A3214">
      <w:pPr>
        <w:pStyle w:val="ListParagraph"/>
        <w:tabs>
          <w:tab w:val="left" w:pos="9781"/>
        </w:tabs>
        <w:ind w:right="1123"/>
        <w:rPr>
          <w:rFonts w:cs="Times New Roman"/>
        </w:rPr>
      </w:pPr>
      <w:r w:rsidRPr="00096EDA">
        <w:rPr>
          <w:rFonts w:cs="Times New Roman"/>
        </w:rPr>
        <w:t xml:space="preserve">The cattle (8,500 LU) that will be grazing on the targeted total project area of 34,000ha will have be managed better with the project interventions.  </w:t>
      </w:r>
    </w:p>
    <w:p w14:paraId="22D10FA6" w14:textId="7AF7290C" w:rsidR="00A22EBD" w:rsidRPr="00096EDA" w:rsidRDefault="00A22EBD" w:rsidP="008A3214">
      <w:pPr>
        <w:spacing w:line="240" w:lineRule="auto"/>
        <w:ind w:right="1123"/>
        <w:rPr>
          <w:rFonts w:ascii="Times New Roman" w:hAnsi="Times New Roman" w:cs="Times New Roman"/>
        </w:rPr>
      </w:pPr>
      <w:r w:rsidRPr="00096EDA">
        <w:rPr>
          <w:rFonts w:ascii="Times New Roman" w:hAnsi="Times New Roman" w:cs="Times New Roman"/>
        </w:rPr>
        <w:t>Calculations</w:t>
      </w:r>
    </w:p>
    <w:p w14:paraId="6F3EE5C2" w14:textId="4DB977A9" w:rsidR="00A22EBD" w:rsidRPr="00096EDA" w:rsidRDefault="00A22EBD" w:rsidP="008A3214">
      <w:pPr>
        <w:spacing w:line="240" w:lineRule="auto"/>
        <w:ind w:right="1123"/>
        <w:rPr>
          <w:rFonts w:ascii="Times New Roman" w:hAnsi="Times New Roman" w:cs="Times New Roman"/>
        </w:rPr>
      </w:pPr>
      <w:r w:rsidRPr="00096EDA">
        <w:rPr>
          <w:rFonts w:ascii="Times New Roman" w:hAnsi="Times New Roman" w:cs="Times New Roman"/>
        </w:rPr>
        <w:t>Grassland systems module</w:t>
      </w:r>
    </w:p>
    <w:p w14:paraId="5A7A1CC9" w14:textId="77FD6789" w:rsidR="00A22EBD" w:rsidRPr="00096EDA" w:rsidRDefault="00A22EBD" w:rsidP="008A3214">
      <w:pPr>
        <w:pStyle w:val="ListParagraph"/>
        <w:numPr>
          <w:ilvl w:val="0"/>
          <w:numId w:val="20"/>
        </w:numPr>
        <w:spacing w:line="240" w:lineRule="auto"/>
        <w:ind w:right="1123"/>
        <w:rPr>
          <w:rFonts w:cs="Times New Roman"/>
        </w:rPr>
      </w:pPr>
      <w:r w:rsidRPr="00096EDA">
        <w:rPr>
          <w:rFonts w:cs="Times New Roman"/>
        </w:rPr>
        <w:t xml:space="preserve">It is assumed that pasture cropping with perennial grass using fencing will save the pastures from transforming from </w:t>
      </w:r>
      <w:r w:rsidRPr="00096EDA">
        <w:rPr>
          <w:rFonts w:cs="Times New Roman"/>
          <w:i/>
        </w:rPr>
        <w:t>moderately degraded</w:t>
      </w:r>
      <w:r w:rsidRPr="00096EDA">
        <w:rPr>
          <w:rFonts w:cs="Times New Roman"/>
        </w:rPr>
        <w:t xml:space="preserve"> to </w:t>
      </w:r>
      <w:r w:rsidRPr="00096EDA">
        <w:rPr>
          <w:rFonts w:cs="Times New Roman"/>
          <w:i/>
        </w:rPr>
        <w:t>severely degraded</w:t>
      </w:r>
      <w:r w:rsidRPr="00096EDA">
        <w:rPr>
          <w:rFonts w:cs="Times New Roman"/>
        </w:rPr>
        <w:t xml:space="preserve"> pasture health type. Moreover, the pastures will be </w:t>
      </w:r>
      <w:r w:rsidRPr="00096EDA">
        <w:rPr>
          <w:rFonts w:cs="Times New Roman"/>
          <w:i/>
        </w:rPr>
        <w:t>improved</w:t>
      </w:r>
      <w:r w:rsidRPr="00096EDA">
        <w:rPr>
          <w:rFonts w:cs="Times New Roman"/>
        </w:rPr>
        <w:t xml:space="preserve"> and will have a good quality. The pasture rotation activities related sub-projects will help to give a rest to </w:t>
      </w:r>
      <w:r w:rsidRPr="00096EDA">
        <w:rPr>
          <w:rFonts w:cs="Times New Roman"/>
          <w:i/>
        </w:rPr>
        <w:t>severely degraded</w:t>
      </w:r>
      <w:r w:rsidRPr="00096EDA">
        <w:rPr>
          <w:rFonts w:cs="Times New Roman"/>
        </w:rPr>
        <w:t xml:space="preserve"> pastures, and the land cover there will be </w:t>
      </w:r>
      <w:r w:rsidRPr="00096EDA">
        <w:rPr>
          <w:rFonts w:cs="Times New Roman"/>
          <w:i/>
        </w:rPr>
        <w:t>improved</w:t>
      </w:r>
      <w:r w:rsidRPr="00096EDA">
        <w:rPr>
          <w:rFonts w:cs="Times New Roman"/>
        </w:rPr>
        <w:t xml:space="preserve"> naturally. A demo-field with pasture watering system will be installed on a remote area, where the degradation of pastures is not that high. All three sub-projects types related to different pasture rehabilitation activities include at least one input that is why in with project scenario all of them will be </w:t>
      </w:r>
      <w:r w:rsidRPr="00096EDA">
        <w:rPr>
          <w:rFonts w:cs="Times New Roman"/>
          <w:i/>
        </w:rPr>
        <w:t>improved with inputs</w:t>
      </w:r>
      <w:r w:rsidRPr="00096EDA">
        <w:rPr>
          <w:rFonts w:cs="Times New Roman"/>
        </w:rPr>
        <w:t xml:space="preserve">. The introduction of SLM practices and landscape management approaches will not imply any input from the Project thus these pastures will be </w:t>
      </w:r>
      <w:r w:rsidRPr="00096EDA">
        <w:rPr>
          <w:rFonts w:cs="Times New Roman"/>
          <w:i/>
        </w:rPr>
        <w:t>improved without inputs</w:t>
      </w:r>
      <w:r w:rsidRPr="00096EDA">
        <w:rPr>
          <w:rFonts w:cs="Times New Roman"/>
        </w:rPr>
        <w:t xml:space="preserve">. </w:t>
      </w:r>
    </w:p>
    <w:p w14:paraId="73674C94" w14:textId="74B8DF50" w:rsidR="00A22EBD" w:rsidRPr="00096EDA" w:rsidRDefault="00A22EBD" w:rsidP="008A3214">
      <w:pPr>
        <w:pStyle w:val="ListParagraph"/>
        <w:ind w:left="567" w:right="1123" w:hanging="207"/>
        <w:rPr>
          <w:rFonts w:cs="Times New Roman"/>
        </w:rPr>
      </w:pPr>
      <w:r w:rsidRPr="00096EDA">
        <w:rPr>
          <w:rFonts w:cs="Times New Roman"/>
          <w:noProof/>
          <w:lang w:val="en-GB"/>
        </w:rPr>
        <w:drawing>
          <wp:inline distT="0" distB="0" distL="0" distR="0" wp14:anchorId="634B258B" wp14:editId="54EC2268">
            <wp:extent cx="6525158" cy="10216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6685162" cy="1046733"/>
                    </a:xfrm>
                    <a:prstGeom prst="rect">
                      <a:avLst/>
                    </a:prstGeom>
                    <a:noFill/>
                    <a:ln>
                      <a:noFill/>
                    </a:ln>
                  </pic:spPr>
                </pic:pic>
              </a:graphicData>
            </a:graphic>
          </wp:inline>
        </w:drawing>
      </w:r>
    </w:p>
    <w:p w14:paraId="5CF1AE2B" w14:textId="77777777" w:rsidR="00A22EBD" w:rsidRPr="00096EDA" w:rsidRDefault="00A22EBD" w:rsidP="008A3214">
      <w:pPr>
        <w:spacing w:line="240" w:lineRule="auto"/>
        <w:ind w:right="1123"/>
        <w:rPr>
          <w:rFonts w:ascii="Times New Roman" w:hAnsi="Times New Roman" w:cs="Times New Roman"/>
        </w:rPr>
      </w:pPr>
      <w:r w:rsidRPr="00096EDA">
        <w:rPr>
          <w:rFonts w:ascii="Times New Roman" w:hAnsi="Times New Roman" w:cs="Times New Roman"/>
        </w:rPr>
        <w:t>Livestock production module</w:t>
      </w:r>
    </w:p>
    <w:p w14:paraId="3EB390BF" w14:textId="77777777" w:rsidR="008044CE" w:rsidRPr="00096EDA" w:rsidRDefault="00A22EBD" w:rsidP="00481F71">
      <w:pPr>
        <w:pStyle w:val="ListParagraph"/>
        <w:numPr>
          <w:ilvl w:val="0"/>
          <w:numId w:val="20"/>
        </w:numPr>
        <w:spacing w:line="240" w:lineRule="auto"/>
        <w:ind w:right="1123"/>
        <w:rPr>
          <w:rFonts w:cs="Times New Roman"/>
        </w:rPr>
      </w:pPr>
      <w:r w:rsidRPr="00096EDA">
        <w:rPr>
          <w:rFonts w:cs="Times New Roman"/>
        </w:rPr>
        <w:t>In the livestock production module estimates the GHG balance of the livestock farmers which will potentially benefit from the project on the targeted area of 34,000ha. The total number of livestock units which will be impacted by the project is estimated to be 8,500 LU. It is expected that the capacity building activities will support the farmers to introduce efficient feeding practices, including using specific agents and nutrients for CH4 reduction, breeding practices to improve productivity and management practices, however the total number of livestock impacted by the project will remain unchanged. In the situation with the project it is assumed that 70% of farmers will successfully introduce the improved feeding and breeding practices, while 30% of farmers will introduce the specific agents into the daily rations of their livestock. The table below demonstrates the balance between With a</w:t>
      </w:r>
      <w:r w:rsidR="008044CE" w:rsidRPr="00096EDA">
        <w:rPr>
          <w:rFonts w:cs="Times New Roman"/>
        </w:rPr>
        <w:t xml:space="preserve">nd Without Project scenarios of </w:t>
      </w:r>
      <w:r w:rsidRPr="00096EDA">
        <w:rPr>
          <w:rFonts w:cs="Times New Roman"/>
        </w:rPr>
        <w:t xml:space="preserve">livestock production. </w:t>
      </w:r>
    </w:p>
    <w:p w14:paraId="5C7FB237" w14:textId="7219EBF2" w:rsidR="001673CE" w:rsidRPr="00096EDA" w:rsidRDefault="00A22EBD" w:rsidP="008A3214">
      <w:pPr>
        <w:ind w:right="1123"/>
        <w:rPr>
          <w:rFonts w:ascii="Times New Roman" w:hAnsi="Times New Roman" w:cs="Times New Roman"/>
          <w:sz w:val="22"/>
          <w:szCs w:val="22"/>
        </w:rPr>
      </w:pPr>
      <w:r w:rsidRPr="00096EDA">
        <w:rPr>
          <w:rFonts w:ascii="Times New Roman" w:hAnsi="Times New Roman" w:cs="Times New Roman"/>
          <w:noProof/>
        </w:rPr>
        <w:drawing>
          <wp:inline distT="0" distB="0" distL="0" distR="0" wp14:anchorId="01F0D29E" wp14:editId="0ECC9AEB">
            <wp:extent cx="6495897" cy="821967"/>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546271" cy="828341"/>
                    </a:xfrm>
                    <a:prstGeom prst="rect">
                      <a:avLst/>
                    </a:prstGeom>
                    <a:noFill/>
                    <a:ln>
                      <a:noFill/>
                    </a:ln>
                  </pic:spPr>
                </pic:pic>
              </a:graphicData>
            </a:graphic>
          </wp:inline>
        </w:drawing>
      </w:r>
    </w:p>
    <w:p w14:paraId="4BE3194F" w14:textId="4460228A" w:rsidR="001673CE" w:rsidRPr="00096EDA" w:rsidRDefault="00A22EBD" w:rsidP="008A3214">
      <w:pPr>
        <w:pStyle w:val="ListParagraph"/>
        <w:spacing w:line="240" w:lineRule="auto"/>
        <w:ind w:right="1123"/>
        <w:rPr>
          <w:rFonts w:cs="Times New Roman"/>
        </w:rPr>
      </w:pPr>
      <w:r w:rsidRPr="00096EDA">
        <w:rPr>
          <w:rFonts w:cs="Times New Roman"/>
        </w:rPr>
        <w:lastRenderedPageBreak/>
        <w:t>EX-ACT Results module</w:t>
      </w:r>
    </w:p>
    <w:p w14:paraId="0361AC48" w14:textId="7D2C0BC9" w:rsidR="00A22EBD" w:rsidRPr="00096EDA" w:rsidRDefault="00A22EBD" w:rsidP="00481F71">
      <w:pPr>
        <w:pStyle w:val="ListParagraph"/>
        <w:numPr>
          <w:ilvl w:val="0"/>
          <w:numId w:val="20"/>
        </w:numPr>
        <w:spacing w:line="240" w:lineRule="auto"/>
        <w:ind w:right="1123"/>
        <w:rPr>
          <w:rFonts w:cs="Times New Roman"/>
        </w:rPr>
      </w:pPr>
      <w:r w:rsidRPr="00096EDA">
        <w:rPr>
          <w:rFonts w:cs="Times New Roman"/>
        </w:rPr>
        <w:t xml:space="preserve">The net carbon balance is the difference between the gross results of With and Without Project scenarios achieved during 20 years, including 4 years of project implementation and 16 years of capitalization periods. This amount is estimated at 1,271,505 tCO2-eq of mitigated emissions (see the results table below).  </w:t>
      </w:r>
    </w:p>
    <w:p w14:paraId="0837DE65" w14:textId="7190FD8A" w:rsidR="001673CE" w:rsidRPr="00096EDA" w:rsidRDefault="00A22EBD" w:rsidP="002235ED">
      <w:pPr>
        <w:pStyle w:val="ListParagraph"/>
        <w:numPr>
          <w:ilvl w:val="0"/>
          <w:numId w:val="20"/>
        </w:numPr>
        <w:spacing w:line="240" w:lineRule="auto"/>
        <w:ind w:right="1123"/>
        <w:rPr>
          <w:rFonts w:cs="Times New Roman"/>
        </w:rPr>
      </w:pPr>
      <w:r w:rsidRPr="00096EDA">
        <w:rPr>
          <w:rFonts w:cs="Times New Roman"/>
        </w:rPr>
        <w:t xml:space="preserve">This improvement has been reached due to pasture rehabilitation activities and improved SLM practices in grassland management (-1,264,164 tCO2-eq) and improved livestock management (-7,341 tCO2-eq). The total balance of -1,271,505 tCO2-eq can be translated into -37 tCO2-eq per hectare over 20 years period or -1.9 tCO2-eq per hectare per year. </w:t>
      </w:r>
    </w:p>
    <w:p w14:paraId="3727541C" w14:textId="77777777" w:rsidR="008A3214" w:rsidRPr="00096EDA" w:rsidRDefault="00A22EBD" w:rsidP="008A3214">
      <w:pPr>
        <w:spacing w:line="240" w:lineRule="auto"/>
        <w:rPr>
          <w:rFonts w:ascii="Times New Roman" w:hAnsi="Times New Roman" w:cs="Times New Roman"/>
          <w:sz w:val="22"/>
          <w:szCs w:val="22"/>
        </w:rPr>
      </w:pPr>
      <w:r w:rsidRPr="00096EDA">
        <w:rPr>
          <w:rFonts w:ascii="Times New Roman" w:hAnsi="Times New Roman" w:cs="Times New Roman"/>
          <w:noProof/>
        </w:rPr>
        <w:drawing>
          <wp:inline distT="0" distB="0" distL="0" distR="0" wp14:anchorId="5A5FE098" wp14:editId="2B38130B">
            <wp:extent cx="6495415" cy="2342173"/>
            <wp:effectExtent l="0" t="0" r="635"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6531413" cy="2355154"/>
                    </a:xfrm>
                    <a:prstGeom prst="rect">
                      <a:avLst/>
                    </a:prstGeom>
                    <a:noFill/>
                    <a:ln>
                      <a:noFill/>
                    </a:ln>
                  </pic:spPr>
                </pic:pic>
              </a:graphicData>
            </a:graphic>
          </wp:inline>
        </w:drawing>
      </w:r>
    </w:p>
    <w:p w14:paraId="5B809C09" w14:textId="363941E2" w:rsidR="00A22EBD" w:rsidRPr="00096EDA" w:rsidRDefault="00A22EBD" w:rsidP="008A3214">
      <w:pPr>
        <w:spacing w:line="240" w:lineRule="auto"/>
        <w:rPr>
          <w:rFonts w:ascii="Times New Roman" w:hAnsi="Times New Roman" w:cs="Times New Roman"/>
          <w:sz w:val="18"/>
          <w:szCs w:val="18"/>
        </w:rPr>
      </w:pPr>
      <w:r w:rsidRPr="00096EDA">
        <w:rPr>
          <w:rFonts w:ascii="Times New Roman" w:hAnsi="Times New Roman" w:cs="Times New Roman"/>
          <w:sz w:val="18"/>
          <w:szCs w:val="18"/>
        </w:rPr>
        <w:t xml:space="preserve">* Negative sign means carbon sequestration </w:t>
      </w:r>
    </w:p>
    <w:p w14:paraId="6FEEDB22" w14:textId="77777777" w:rsidR="00A22EBD" w:rsidRPr="00096EDA" w:rsidRDefault="00A22EBD" w:rsidP="002235ED">
      <w:pPr>
        <w:pStyle w:val="ListParagraph"/>
        <w:numPr>
          <w:ilvl w:val="0"/>
          <w:numId w:val="20"/>
        </w:numPr>
        <w:spacing w:line="240" w:lineRule="auto"/>
        <w:ind w:right="1123"/>
        <w:rPr>
          <w:rFonts w:cs="Times New Roman"/>
        </w:rPr>
      </w:pPr>
      <w:r w:rsidRPr="00096EDA">
        <w:rPr>
          <w:rFonts w:cs="Times New Roman"/>
        </w:rPr>
        <w:t xml:space="preserve">The abovementioned value (-1,271,505 tCO2-eq) is the direct lifetime GHG emission mitigation potential from the Project. According to the Guidelines for Greenhouse Gas Emissions Accounting and Reporting for GEF Projects (GEF/C.48/Inf.09, 7 May 2015), indirect emissions reductions have been re‐defined as “consequential emissions”. Consequential GHG emission reductions are those projected emissions that could result from a broader adoption of the outcomes of a GEF project plus longer‐term emission reductions from behavioural changes. Broader adoption of a GEF project proceeds through several processes including sustaining, mainstreaming, replication, scaling‐up and market change. Since, the exact project activities and the project pilot zones are not identified yet, it is suggested to complete the analysis as soon as these details will be available or at the mid-term review stage, estimating and taking into account the consequential emissions mitigation. </w:t>
      </w:r>
    </w:p>
    <w:p w14:paraId="3959ADB3" w14:textId="72A341A2" w:rsidR="006112AD" w:rsidRPr="00096EDA" w:rsidRDefault="006112AD" w:rsidP="00A22EBD">
      <w:pPr>
        <w:spacing w:after="0" w:line="240" w:lineRule="auto"/>
        <w:ind w:left="720" w:hanging="360"/>
        <w:jc w:val="both"/>
        <w:rPr>
          <w:rFonts w:ascii="Times New Roman" w:eastAsia="Times New Roman" w:hAnsi="Times New Roman" w:cs="Times New Roman"/>
        </w:rPr>
      </w:pPr>
    </w:p>
    <w:p w14:paraId="1B1E424D" w14:textId="53F47B0F" w:rsidR="00821507" w:rsidRPr="00096EDA" w:rsidRDefault="00821507" w:rsidP="00821507">
      <w:pPr>
        <w:spacing w:after="0" w:line="240" w:lineRule="auto"/>
        <w:ind w:left="720" w:hanging="360"/>
        <w:jc w:val="both"/>
        <w:rPr>
          <w:rFonts w:ascii="Times New Roman" w:eastAsia="Times New Roman" w:hAnsi="Times New Roman" w:cs="Times New Roman"/>
          <w:b/>
          <w:bCs/>
        </w:rPr>
      </w:pPr>
    </w:p>
    <w:p w14:paraId="6521C357" w14:textId="625B8CFE" w:rsidR="00A5650B" w:rsidRPr="00096EDA" w:rsidRDefault="00A5650B" w:rsidP="00821507">
      <w:pPr>
        <w:spacing w:after="0" w:line="240" w:lineRule="auto"/>
        <w:ind w:left="720" w:hanging="360"/>
        <w:jc w:val="both"/>
        <w:rPr>
          <w:rFonts w:ascii="Times New Roman" w:eastAsia="Times New Roman" w:hAnsi="Times New Roman" w:cs="Times New Roman"/>
          <w:b/>
          <w:bCs/>
        </w:rPr>
      </w:pPr>
    </w:p>
    <w:p w14:paraId="6D3CE1D5" w14:textId="53B0A85B"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3B378E30" w14:textId="5D56AD30"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613EFDE6" w14:textId="489F5D3C"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24C8AA3B" w14:textId="41374E55"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01C4F5DD" w14:textId="7C18D0BC"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5F0CB801" w14:textId="05FBEAF0"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2C70B43C" w14:textId="7ABF1A5D"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10636750" w14:textId="507F0F8D"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3584637F" w14:textId="32E9DFB8"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513874DA" w14:textId="7DE7B552"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3D23FABC" w14:textId="2856C029"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2316B1C6" w14:textId="38AEBA58"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222F8B67" w14:textId="1503A232"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47721F59" w14:textId="0029623E"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4EAA8DE2" w14:textId="0011FB23"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4CDC1C05" w14:textId="332BCF66"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32C04C87" w14:textId="1644B408"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64BB5A57" w14:textId="0285A7BB"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5C806887" w14:textId="4536FAB5"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693CBF4D" w14:textId="5A83ED19" w:rsidR="002235ED" w:rsidRPr="00096EDA" w:rsidRDefault="002235ED" w:rsidP="00821507">
      <w:pPr>
        <w:spacing w:after="0" w:line="240" w:lineRule="auto"/>
        <w:ind w:left="720" w:hanging="360"/>
        <w:jc w:val="both"/>
        <w:rPr>
          <w:rFonts w:ascii="Times New Roman" w:eastAsia="Times New Roman" w:hAnsi="Times New Roman" w:cs="Times New Roman"/>
          <w:b/>
          <w:bCs/>
        </w:rPr>
      </w:pPr>
    </w:p>
    <w:p w14:paraId="4D3B8A7D" w14:textId="03BE560E" w:rsidR="00821507" w:rsidRPr="00096EDA" w:rsidRDefault="00585232" w:rsidP="00821507">
      <w:pPr>
        <w:pStyle w:val="Heading2"/>
        <w:rPr>
          <w:rFonts w:cs="Times New Roman"/>
          <w:sz w:val="22"/>
          <w:szCs w:val="22"/>
        </w:rPr>
      </w:pPr>
      <w:bookmarkStart w:id="105" w:name="_Toc62686251"/>
      <w:r w:rsidRPr="00096EDA">
        <w:rPr>
          <w:rFonts w:cs="Times New Roman"/>
          <w:sz w:val="22"/>
          <w:szCs w:val="22"/>
        </w:rPr>
        <w:t>Annex O</w:t>
      </w:r>
      <w:r w:rsidR="00821507" w:rsidRPr="00096EDA">
        <w:rPr>
          <w:rFonts w:cs="Times New Roman"/>
          <w:sz w:val="22"/>
          <w:szCs w:val="22"/>
        </w:rPr>
        <w:t>. Gender Action Plan</w:t>
      </w:r>
      <w:bookmarkEnd w:id="105"/>
      <w:r w:rsidR="00821507" w:rsidRPr="00096EDA">
        <w:rPr>
          <w:rFonts w:cs="Times New Roman"/>
          <w:sz w:val="22"/>
          <w:szCs w:val="22"/>
        </w:rPr>
        <w:t xml:space="preserve"> </w:t>
      </w:r>
    </w:p>
    <w:p w14:paraId="2EF8FD1D" w14:textId="77777777" w:rsidR="00821507" w:rsidRPr="00096EDA" w:rsidRDefault="00821507" w:rsidP="00821507">
      <w:pPr>
        <w:rPr>
          <w:rFonts w:ascii="Times New Roman" w:hAnsi="Times New Roman" w:cs="Times New Roman"/>
        </w:rPr>
      </w:pPr>
    </w:p>
    <w:p w14:paraId="72E23E57" w14:textId="6A58016C" w:rsidR="00821507" w:rsidRPr="00096EDA" w:rsidRDefault="00821507" w:rsidP="00A5650B">
      <w:pPr>
        <w:pStyle w:val="TableParagraph"/>
        <w:ind w:right="1123"/>
        <w:jc w:val="both"/>
        <w:rPr>
          <w:rFonts w:ascii="Times New Roman" w:hAnsi="Times New Roman" w:cs="Times New Roman"/>
          <w:b/>
          <w:sz w:val="20"/>
          <w:szCs w:val="20"/>
        </w:rPr>
      </w:pPr>
      <w:bookmarkStart w:id="106" w:name="_Toc54091258"/>
      <w:r w:rsidRPr="00096EDA">
        <w:rPr>
          <w:rFonts w:ascii="Times New Roman" w:hAnsi="Times New Roman" w:cs="Times New Roman"/>
          <w:b/>
          <w:sz w:val="20"/>
          <w:szCs w:val="20"/>
        </w:rPr>
        <w:t>Background</w:t>
      </w:r>
      <w:bookmarkEnd w:id="106"/>
    </w:p>
    <w:p w14:paraId="34ADBFA8" w14:textId="77777777" w:rsidR="00821507" w:rsidRPr="00096EDA" w:rsidRDefault="00821507" w:rsidP="00A5650B">
      <w:pPr>
        <w:pStyle w:val="TableParagraph"/>
        <w:ind w:right="1123"/>
        <w:jc w:val="both"/>
        <w:rPr>
          <w:rFonts w:ascii="Times New Roman" w:hAnsi="Times New Roman" w:cs="Times New Roman"/>
          <w:sz w:val="20"/>
          <w:szCs w:val="20"/>
          <w:lang w:val="en-GB"/>
        </w:rPr>
      </w:pPr>
    </w:p>
    <w:p w14:paraId="4B7D0B42" w14:textId="003CB9BA" w:rsidR="00821507" w:rsidRPr="00096EDA" w:rsidRDefault="00821507" w:rsidP="00A5650B">
      <w:pPr>
        <w:pStyle w:val="TableParagraph"/>
        <w:ind w:right="1123"/>
        <w:jc w:val="both"/>
        <w:rPr>
          <w:rFonts w:ascii="Times New Roman" w:hAnsi="Times New Roman" w:cs="Times New Roman"/>
          <w:sz w:val="20"/>
          <w:szCs w:val="20"/>
        </w:rPr>
      </w:pPr>
      <w:r w:rsidRPr="00096EDA">
        <w:rPr>
          <w:rFonts w:ascii="Times New Roman" w:hAnsi="Times New Roman" w:cs="Times New Roman"/>
          <w:sz w:val="20"/>
          <w:szCs w:val="20"/>
        </w:rPr>
        <w:t xml:space="preserve">Several country assessments and studies conducted by different international and national stakeholders identified that rural women are in vulnerable and disempowered position with little opportunity to participate in the role of decision-taking, access to knowledge and technologies, and control over productive resources. </w:t>
      </w:r>
    </w:p>
    <w:p w14:paraId="3D1D34EE" w14:textId="77777777" w:rsidR="00821507" w:rsidRPr="00096EDA" w:rsidRDefault="00821507" w:rsidP="00A5650B">
      <w:pPr>
        <w:pStyle w:val="NoSpacing"/>
        <w:ind w:right="1123"/>
        <w:jc w:val="both"/>
        <w:rPr>
          <w:rFonts w:ascii="Times New Roman" w:hAnsi="Times New Roman" w:cs="Times New Roman"/>
          <w:sz w:val="20"/>
          <w:szCs w:val="20"/>
        </w:rPr>
      </w:pPr>
    </w:p>
    <w:p w14:paraId="1D8FF230" w14:textId="089E5485" w:rsidR="00821507" w:rsidRPr="00096EDA" w:rsidRDefault="00821507" w:rsidP="00A5650B">
      <w:pPr>
        <w:pStyle w:val="NoSpacing"/>
        <w:ind w:right="1123"/>
        <w:jc w:val="both"/>
        <w:rPr>
          <w:rFonts w:ascii="Times New Roman" w:hAnsi="Times New Roman" w:cs="Times New Roman"/>
          <w:sz w:val="20"/>
          <w:szCs w:val="20"/>
        </w:rPr>
      </w:pPr>
      <w:r w:rsidRPr="00096EDA">
        <w:rPr>
          <w:rFonts w:ascii="Times New Roman" w:hAnsi="Times New Roman" w:cs="Times New Roman"/>
          <w:sz w:val="20"/>
          <w:szCs w:val="20"/>
        </w:rPr>
        <w:t>Despite of women’s important contributions to agriculture, they face a number of disadvantages as compared to men. Rural women typically work as unpaid family workers, performing tasks both within their households and on family farms or household plots. Their contribution is invisible in official statistics and is often undervalued by women themselves as they perceive it as a continuation of their ‘natural’ role. Women also work as hired employees on smallholder farms, undertake much of the day-to-day farm work. Women represent less than one third (1/3rd) of agricultural producers and acting farms. While an increasing number of women are working in small and medium enterprises, women are mainly self-employed, and lack decent working conditions and social security benefits such as pensions. Women represent 70% of all employees in sectors that are traditionally feminized, where the prevalence of low-paying wages is high. In 2016, the agriculture sector employed approximately one-fifth of the population, comprising 714,400 women and 839,000 men, while accounting for only 4.8% of GDP. The majority of labor is concentrated in the small-farm sector, which produces 46% of agricultural output.</w:t>
      </w:r>
      <w:r w:rsidRPr="00096EDA">
        <w:rPr>
          <w:rFonts w:ascii="Times New Roman" w:hAnsi="Times New Roman" w:cs="Times New Roman"/>
          <w:sz w:val="20"/>
          <w:szCs w:val="20"/>
        </w:rPr>
        <w:footnoteReference w:id="73"/>
      </w:r>
      <w:r w:rsidRPr="00096EDA">
        <w:rPr>
          <w:rFonts w:ascii="Times New Roman" w:hAnsi="Times New Roman" w:cs="Times New Roman"/>
          <w:sz w:val="20"/>
          <w:szCs w:val="20"/>
        </w:rPr>
        <w:t xml:space="preserve"> Yet, the extent of women’s work in the agriculture sector could be underreported given that women are less likely to hold wage-earning positions, hold land, or have agribusiness shares in their name. Women’s work on family farms is often not viewed as an economic contribution and so remains underreported. Overall, women earn only 77% of what men earn in the agriculture sector.</w:t>
      </w:r>
      <w:r w:rsidRPr="00096EDA">
        <w:rPr>
          <w:rFonts w:ascii="Times New Roman" w:hAnsi="Times New Roman" w:cs="Times New Roman"/>
          <w:sz w:val="20"/>
          <w:szCs w:val="20"/>
        </w:rPr>
        <w:footnoteReference w:id="74"/>
      </w:r>
      <w:r w:rsidRPr="00096EDA">
        <w:rPr>
          <w:rFonts w:ascii="Times New Roman" w:hAnsi="Times New Roman" w:cs="Times New Roman"/>
          <w:sz w:val="20"/>
          <w:szCs w:val="20"/>
        </w:rPr>
        <w:t xml:space="preserve"> Such indicators can be explained by the poor awareness of GEWE in agriculture among stakeholders, policymakers, service providers and others in value chain. Implementation of national strategy papers and international commitments are not properly put in practice due to weak political will, lack of inter-ministerial network, absence of responsible parties, lack of financial support.  </w:t>
      </w:r>
      <w:sdt>
        <w:sdtPr>
          <w:rPr>
            <w:rFonts w:ascii="Times New Roman" w:hAnsi="Times New Roman" w:cs="Times New Roman"/>
            <w:sz w:val="20"/>
            <w:szCs w:val="20"/>
          </w:rPr>
          <w:tag w:val="goog_rdk_425"/>
          <w:id w:val="-2094773360"/>
        </w:sdtPr>
        <w:sdtEndPr/>
        <w:sdtContent>
          <w:sdt>
            <w:sdtPr>
              <w:rPr>
                <w:rFonts w:ascii="Times New Roman" w:hAnsi="Times New Roman" w:cs="Times New Roman"/>
                <w:sz w:val="20"/>
                <w:szCs w:val="20"/>
              </w:rPr>
              <w:tag w:val="goog_rdk_426"/>
              <w:id w:val="943186737"/>
            </w:sdtPr>
            <w:sdtEndPr/>
            <w:sdtContent/>
          </w:sdt>
        </w:sdtContent>
      </w:sdt>
      <w:r w:rsidRPr="00096EDA">
        <w:rPr>
          <w:rFonts w:ascii="Times New Roman" w:hAnsi="Times New Roman" w:cs="Times New Roman"/>
          <w:sz w:val="20"/>
          <w:szCs w:val="20"/>
        </w:rPr>
        <w:t xml:space="preserve">Women’s political participation has improved significantly in the last ten years, however women are still underrepresented in public and political life and in decision-making positions, including in Parliament, local representative bodies, the executive bodies, local government, as well as in diplomacy. In decision-making, women comprise most civil servants and are underrepresented at higher-level decision-making positions. Women comprise 21.9% of Parliament members, but only 11.7% of the political-level civil servants. They are less likely to be political and business leaders and are more prescribed to the roles associated with the family due to glass ceiling, stereotypes and discrimination, which results in 1 out of 17 regions of Kazakhstan that has the only woman mayor.  Therefore, the gender mainstreaming in project cycle management is critical to eliminate gender inequalities at policy and field levels. </w:t>
      </w:r>
    </w:p>
    <w:p w14:paraId="0BB561BB" w14:textId="010837AF" w:rsidR="00A00683" w:rsidRPr="00096EDA" w:rsidRDefault="00821507" w:rsidP="00A5650B">
      <w:pPr>
        <w:pStyle w:val="NoSpacing"/>
        <w:ind w:right="1123"/>
        <w:jc w:val="both"/>
        <w:rPr>
          <w:rFonts w:ascii="Times New Roman" w:hAnsi="Times New Roman" w:cs="Times New Roman"/>
          <w:sz w:val="20"/>
          <w:szCs w:val="20"/>
        </w:rPr>
      </w:pPr>
      <w:r w:rsidRPr="00096EDA">
        <w:rPr>
          <w:rFonts w:ascii="Times New Roman" w:hAnsi="Times New Roman" w:cs="Times New Roman"/>
          <w:sz w:val="20"/>
          <w:szCs w:val="20"/>
        </w:rPr>
        <w:t>The actions of GAP are built on the conclusions of country assessments and other studies about ways of elimination of persistent gender imbalances in agriculture sector. Similarly, some relevant recommendations and follow-up actions suggested in several assessments and studies will be integrated in this GAP.</w:t>
      </w:r>
    </w:p>
    <w:p w14:paraId="4B2AB8F2" w14:textId="77777777" w:rsidR="00821507" w:rsidRPr="00096EDA" w:rsidRDefault="00821507" w:rsidP="00A5650B">
      <w:pPr>
        <w:pStyle w:val="TableParagraph"/>
        <w:ind w:right="1123"/>
        <w:jc w:val="both"/>
        <w:rPr>
          <w:rFonts w:ascii="Times New Roman" w:hAnsi="Times New Roman" w:cs="Times New Roman"/>
          <w:b/>
          <w:sz w:val="20"/>
          <w:szCs w:val="20"/>
        </w:rPr>
      </w:pPr>
      <w:bookmarkStart w:id="107" w:name="_Toc54091259"/>
      <w:r w:rsidRPr="00096EDA">
        <w:rPr>
          <w:rFonts w:ascii="Times New Roman" w:hAnsi="Times New Roman" w:cs="Times New Roman"/>
          <w:b/>
          <w:sz w:val="20"/>
          <w:szCs w:val="20"/>
        </w:rPr>
        <w:t>Goal and Objectives:</w:t>
      </w:r>
      <w:bookmarkEnd w:id="107"/>
    </w:p>
    <w:p w14:paraId="41060470" w14:textId="77777777" w:rsidR="00821507" w:rsidRPr="00096EDA" w:rsidRDefault="00821507" w:rsidP="00A5650B">
      <w:pPr>
        <w:pBdr>
          <w:top w:val="nil"/>
          <w:left w:val="nil"/>
          <w:bottom w:val="nil"/>
          <w:right w:val="nil"/>
          <w:between w:val="nil"/>
        </w:pBdr>
        <w:shd w:val="clear" w:color="auto" w:fill="FFFFFF"/>
        <w:tabs>
          <w:tab w:val="left" w:pos="360"/>
        </w:tabs>
        <w:spacing w:after="120" w:line="240" w:lineRule="auto"/>
        <w:ind w:right="1123"/>
        <w:jc w:val="both"/>
        <w:rPr>
          <w:rFonts w:ascii="Times New Roman" w:hAnsi="Times New Roman" w:cs="Times New Roman"/>
          <w:lang w:val="en-US"/>
        </w:rPr>
      </w:pPr>
    </w:p>
    <w:p w14:paraId="1EE52571" w14:textId="77777777" w:rsidR="00821507" w:rsidRPr="00096EDA" w:rsidRDefault="00821507" w:rsidP="00A5650B">
      <w:pPr>
        <w:pBdr>
          <w:top w:val="nil"/>
          <w:left w:val="nil"/>
          <w:bottom w:val="nil"/>
          <w:right w:val="nil"/>
          <w:between w:val="nil"/>
        </w:pBdr>
        <w:shd w:val="clear" w:color="auto" w:fill="FFFFFF"/>
        <w:tabs>
          <w:tab w:val="left" w:pos="360"/>
        </w:tabs>
        <w:spacing w:after="120" w:line="240" w:lineRule="auto"/>
        <w:ind w:left="810" w:right="1123" w:hanging="810"/>
        <w:rPr>
          <w:rFonts w:ascii="Times New Roman" w:hAnsi="Times New Roman" w:cs="Times New Roman"/>
        </w:rPr>
      </w:pPr>
      <w:r w:rsidRPr="00096EDA">
        <w:rPr>
          <w:rFonts w:ascii="Times New Roman" w:hAnsi="Times New Roman" w:cs="Times New Roman"/>
          <w:lang w:val="en-US"/>
        </w:rPr>
        <w:t>Output 3.1.1</w:t>
      </w:r>
      <w:r w:rsidRPr="00096EDA">
        <w:rPr>
          <w:rFonts w:ascii="Times New Roman" w:hAnsi="Times New Roman" w:cs="Times New Roman"/>
        </w:rPr>
        <w:t xml:space="preserve"> </w:t>
      </w:r>
      <w:r w:rsidRPr="00096EDA">
        <w:rPr>
          <w:rFonts w:ascii="Times New Roman" w:hAnsi="Times New Roman" w:cs="Times New Roman"/>
          <w:lang w:val="en-US"/>
        </w:rPr>
        <w:t>Training on sustainable pasture management practices</w:t>
      </w:r>
      <w:r w:rsidRPr="00096EDA">
        <w:rPr>
          <w:rFonts w:ascii="Times New Roman" w:hAnsi="Times New Roman" w:cs="Times New Roman"/>
        </w:rPr>
        <w:t>:</w:t>
      </w:r>
    </w:p>
    <w:p w14:paraId="57DA10FA" w14:textId="77777777" w:rsidR="00821507" w:rsidRPr="00096EDA" w:rsidRDefault="00821507" w:rsidP="00A5650B">
      <w:pPr>
        <w:pStyle w:val="ListParagraph"/>
        <w:numPr>
          <w:ilvl w:val="0"/>
          <w:numId w:val="40"/>
        </w:numPr>
        <w:pBdr>
          <w:top w:val="nil"/>
          <w:left w:val="nil"/>
          <w:bottom w:val="nil"/>
          <w:right w:val="nil"/>
          <w:between w:val="nil"/>
        </w:pBdr>
        <w:tabs>
          <w:tab w:val="clear" w:pos="360"/>
        </w:tabs>
        <w:snapToGrid/>
        <w:spacing w:after="0" w:line="240" w:lineRule="auto"/>
        <w:ind w:right="1123"/>
        <w:contextualSpacing/>
        <w:jc w:val="left"/>
        <w:rPr>
          <w:rFonts w:cs="Times New Roman"/>
        </w:rPr>
      </w:pPr>
      <w:r w:rsidRPr="00096EDA">
        <w:rPr>
          <w:rFonts w:cs="Times New Roman"/>
        </w:rPr>
        <w:t>To conduct capacity needs assessment at the national, regional, and local levels that will include the assessment on knowledge of policies and tools on gender equality and empowerment of women;</w:t>
      </w:r>
    </w:p>
    <w:p w14:paraId="63CA381C" w14:textId="77777777" w:rsidR="00821507" w:rsidRPr="00096EDA" w:rsidRDefault="00821507" w:rsidP="00A5650B">
      <w:pPr>
        <w:pStyle w:val="ListParagraph"/>
        <w:numPr>
          <w:ilvl w:val="0"/>
          <w:numId w:val="40"/>
        </w:numPr>
        <w:pBdr>
          <w:top w:val="nil"/>
          <w:left w:val="nil"/>
          <w:bottom w:val="nil"/>
          <w:right w:val="nil"/>
          <w:between w:val="nil"/>
        </w:pBdr>
        <w:tabs>
          <w:tab w:val="clear" w:pos="360"/>
        </w:tabs>
        <w:snapToGrid/>
        <w:spacing w:after="0" w:line="240" w:lineRule="auto"/>
        <w:ind w:right="1123"/>
        <w:contextualSpacing/>
        <w:jc w:val="left"/>
        <w:rPr>
          <w:rFonts w:cs="Times New Roman"/>
        </w:rPr>
      </w:pPr>
      <w:r w:rsidRPr="00096EDA">
        <w:rPr>
          <w:rFonts w:cs="Times New Roman"/>
        </w:rPr>
        <w:t>Organize Farmer Field Schools that involve or focus on women;</w:t>
      </w:r>
    </w:p>
    <w:p w14:paraId="5FD77C96" w14:textId="77777777" w:rsidR="00821507" w:rsidRPr="00096EDA" w:rsidRDefault="00821507" w:rsidP="00A5650B">
      <w:pPr>
        <w:pStyle w:val="ListParagraph"/>
        <w:numPr>
          <w:ilvl w:val="0"/>
          <w:numId w:val="40"/>
        </w:numPr>
        <w:pBdr>
          <w:top w:val="nil"/>
          <w:left w:val="nil"/>
          <w:bottom w:val="nil"/>
          <w:right w:val="nil"/>
          <w:between w:val="nil"/>
        </w:pBdr>
        <w:tabs>
          <w:tab w:val="clear" w:pos="360"/>
        </w:tabs>
        <w:snapToGrid/>
        <w:spacing w:after="0" w:line="240" w:lineRule="auto"/>
        <w:ind w:right="1123"/>
        <w:contextualSpacing/>
        <w:jc w:val="left"/>
        <w:rPr>
          <w:rFonts w:cs="Times New Roman"/>
        </w:rPr>
      </w:pPr>
      <w:r w:rsidRPr="00096EDA">
        <w:rPr>
          <w:rFonts w:cs="Times New Roman"/>
        </w:rPr>
        <w:lastRenderedPageBreak/>
        <w:t>Pasture management and feeding strategy that includes gender-sensitive recommendations for policy interventions;</w:t>
      </w:r>
    </w:p>
    <w:p w14:paraId="68D36E57"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p>
    <w:p w14:paraId="123CF65F"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r w:rsidRPr="00096EDA">
        <w:rPr>
          <w:rFonts w:ascii="Times New Roman" w:hAnsi="Times New Roman" w:cs="Times New Roman"/>
          <w:lang w:val="en-US"/>
        </w:rPr>
        <w:t>Output 3.1.2: Demonstration of pasture/SLM rehabilitation and technologies:</w:t>
      </w:r>
    </w:p>
    <w:p w14:paraId="47C44A2A"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p>
    <w:p w14:paraId="505E1B2D" w14:textId="77777777" w:rsidR="00821507" w:rsidRPr="00096EDA" w:rsidRDefault="00821507" w:rsidP="00A5650B">
      <w:pPr>
        <w:pStyle w:val="ListParagraph"/>
        <w:numPr>
          <w:ilvl w:val="0"/>
          <w:numId w:val="41"/>
        </w:numPr>
        <w:pBdr>
          <w:top w:val="nil"/>
          <w:left w:val="nil"/>
          <w:bottom w:val="nil"/>
          <w:right w:val="nil"/>
          <w:between w:val="nil"/>
        </w:pBdr>
        <w:tabs>
          <w:tab w:val="clear" w:pos="360"/>
        </w:tabs>
        <w:snapToGrid/>
        <w:spacing w:after="0" w:line="240" w:lineRule="auto"/>
        <w:ind w:right="1123"/>
        <w:contextualSpacing/>
        <w:rPr>
          <w:rFonts w:cs="Times New Roman"/>
          <w:lang w:val="en-GB"/>
        </w:rPr>
      </w:pPr>
      <w:r w:rsidRPr="00096EDA">
        <w:rPr>
          <w:rFonts w:cs="Times New Roman"/>
          <w:lang w:val="en-GB"/>
        </w:rPr>
        <w:t>To actively involve female stakeholders (farmers, /women’s group/private or public organizations) in demonstrations, field works and  on-farm population management and monitoring;</w:t>
      </w:r>
    </w:p>
    <w:p w14:paraId="45457918" w14:textId="77777777" w:rsidR="00821507" w:rsidRPr="00096EDA" w:rsidRDefault="00821507" w:rsidP="00A5650B">
      <w:pPr>
        <w:pStyle w:val="ListParagraph"/>
        <w:numPr>
          <w:ilvl w:val="0"/>
          <w:numId w:val="41"/>
        </w:numPr>
        <w:pBdr>
          <w:top w:val="nil"/>
          <w:left w:val="nil"/>
          <w:bottom w:val="nil"/>
          <w:right w:val="nil"/>
          <w:between w:val="nil"/>
        </w:pBdr>
        <w:tabs>
          <w:tab w:val="clear" w:pos="360"/>
        </w:tabs>
        <w:snapToGrid/>
        <w:spacing w:after="0" w:line="240" w:lineRule="auto"/>
        <w:ind w:right="1123"/>
        <w:contextualSpacing/>
        <w:rPr>
          <w:rFonts w:cs="Times New Roman"/>
          <w:lang w:val="en-GB"/>
        </w:rPr>
      </w:pPr>
      <w:r w:rsidRPr="00096EDA">
        <w:rPr>
          <w:rFonts w:cs="Times New Roman"/>
          <w:lang w:val="en-GB"/>
        </w:rPr>
        <w:t>The capacity-building programmes are gender-responsive and gender screened, and women trainees included;</w:t>
      </w:r>
    </w:p>
    <w:p w14:paraId="15436F34" w14:textId="77777777" w:rsidR="00821507" w:rsidRPr="00096EDA" w:rsidRDefault="00821507" w:rsidP="00A5650B">
      <w:pPr>
        <w:pStyle w:val="ListParagraph"/>
        <w:pBdr>
          <w:top w:val="nil"/>
          <w:left w:val="nil"/>
          <w:bottom w:val="nil"/>
          <w:right w:val="nil"/>
          <w:between w:val="nil"/>
        </w:pBdr>
        <w:spacing w:after="0" w:line="240" w:lineRule="auto"/>
        <w:ind w:right="1123"/>
        <w:rPr>
          <w:rFonts w:cs="Times New Roman"/>
        </w:rPr>
      </w:pPr>
      <w:r w:rsidRPr="00096EDA">
        <w:rPr>
          <w:rFonts w:cs="Times New Roman"/>
        </w:rPr>
        <w:t xml:space="preserve"> </w:t>
      </w:r>
    </w:p>
    <w:p w14:paraId="570DDD6E"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r w:rsidRPr="00096EDA">
        <w:rPr>
          <w:rFonts w:ascii="Times New Roman" w:hAnsi="Times New Roman" w:cs="Times New Roman"/>
        </w:rPr>
        <w:t>Output 3.2.1: Demonstration of climate smart agricultural practices</w:t>
      </w:r>
      <w:r w:rsidRPr="00096EDA">
        <w:rPr>
          <w:rFonts w:ascii="Times New Roman" w:hAnsi="Times New Roman" w:cs="Times New Roman"/>
          <w:lang w:val="en-US"/>
        </w:rPr>
        <w:t>:</w:t>
      </w:r>
    </w:p>
    <w:p w14:paraId="49F4A000"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p>
    <w:p w14:paraId="48AAEE13" w14:textId="52DA2B9C" w:rsidR="00821507" w:rsidRPr="00096EDA" w:rsidRDefault="00821507" w:rsidP="00A5650B">
      <w:pPr>
        <w:pStyle w:val="ListParagraph"/>
        <w:numPr>
          <w:ilvl w:val="0"/>
          <w:numId w:val="42"/>
        </w:numPr>
        <w:pBdr>
          <w:top w:val="nil"/>
          <w:left w:val="nil"/>
          <w:bottom w:val="nil"/>
          <w:right w:val="nil"/>
          <w:between w:val="nil"/>
        </w:pBdr>
        <w:tabs>
          <w:tab w:val="clear" w:pos="360"/>
        </w:tabs>
        <w:snapToGrid/>
        <w:spacing w:after="0" w:line="240" w:lineRule="auto"/>
        <w:ind w:right="1123"/>
        <w:contextualSpacing/>
        <w:rPr>
          <w:rFonts w:cs="Times New Roman"/>
          <w:lang w:val="en-GB"/>
        </w:rPr>
      </w:pPr>
      <w:r w:rsidRPr="00096EDA">
        <w:rPr>
          <w:rFonts w:cs="Times New Roman"/>
          <w:lang w:val="en-GB"/>
        </w:rPr>
        <w:t xml:space="preserve">To demonstrate profitable best practices and models, and </w:t>
      </w:r>
      <w:r w:rsidR="000B2C57" w:rsidRPr="00096EDA">
        <w:rPr>
          <w:rFonts w:cs="Times New Roman"/>
          <w:lang w:val="en-GB"/>
        </w:rPr>
        <w:t>encouraging</w:t>
      </w:r>
      <w:r w:rsidRPr="00096EDA">
        <w:rPr>
          <w:rFonts w:cs="Times New Roman"/>
          <w:lang w:val="en-GB"/>
        </w:rPr>
        <w:t xml:space="preserve"> the support of gender-responsive value chain development, framing all assessments and value chain development by the FAO guiding framework and guidelines, and by selecting value chains, among others, based on the opportunities for resilient livelihoods of women and men, including the most vulnerable.</w:t>
      </w:r>
    </w:p>
    <w:p w14:paraId="607C3314"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p>
    <w:p w14:paraId="17C080DA" w14:textId="77777777" w:rsidR="00821507" w:rsidRPr="00096EDA" w:rsidRDefault="00821507" w:rsidP="00A5650B">
      <w:pPr>
        <w:pBdr>
          <w:top w:val="nil"/>
          <w:left w:val="nil"/>
          <w:bottom w:val="nil"/>
          <w:right w:val="nil"/>
          <w:between w:val="nil"/>
        </w:pBdr>
        <w:shd w:val="clear" w:color="auto" w:fill="FFFFFF"/>
        <w:spacing w:after="0" w:line="240" w:lineRule="auto"/>
        <w:ind w:right="1123"/>
        <w:jc w:val="both"/>
        <w:rPr>
          <w:rFonts w:ascii="Times New Roman" w:hAnsi="Times New Roman" w:cs="Times New Roman"/>
          <w:lang w:val="en-US"/>
        </w:rPr>
      </w:pPr>
      <w:r w:rsidRPr="00096EDA">
        <w:rPr>
          <w:rFonts w:ascii="Times New Roman" w:hAnsi="Times New Roman" w:cs="Times New Roman"/>
          <w:lang w:val="en-US"/>
        </w:rPr>
        <w:t>Output 3.3.1: Economic assessment of investments in carbon sequestering projects in the agricultural sector:</w:t>
      </w:r>
    </w:p>
    <w:p w14:paraId="4F1BE4F7" w14:textId="77777777" w:rsidR="00821507" w:rsidRPr="00096EDA" w:rsidRDefault="00821507" w:rsidP="00A5650B">
      <w:pPr>
        <w:pBdr>
          <w:top w:val="nil"/>
          <w:left w:val="nil"/>
          <w:bottom w:val="nil"/>
          <w:right w:val="nil"/>
          <w:between w:val="nil"/>
        </w:pBdr>
        <w:shd w:val="clear" w:color="auto" w:fill="FFFFFF"/>
        <w:spacing w:after="0" w:line="240" w:lineRule="auto"/>
        <w:ind w:left="-567" w:right="1123"/>
        <w:jc w:val="both"/>
        <w:rPr>
          <w:rFonts w:ascii="Times New Roman" w:hAnsi="Times New Roman" w:cs="Times New Roman"/>
          <w:lang w:val="en-US"/>
        </w:rPr>
      </w:pPr>
    </w:p>
    <w:p w14:paraId="7C2BB34A" w14:textId="77777777" w:rsidR="00821507" w:rsidRPr="00096EDA" w:rsidRDefault="00821507" w:rsidP="00A5650B">
      <w:pPr>
        <w:pStyle w:val="ListParagraph"/>
        <w:numPr>
          <w:ilvl w:val="0"/>
          <w:numId w:val="42"/>
        </w:numPr>
        <w:pBdr>
          <w:top w:val="nil"/>
          <w:left w:val="nil"/>
          <w:bottom w:val="nil"/>
          <w:right w:val="nil"/>
          <w:between w:val="nil"/>
        </w:pBdr>
        <w:snapToGrid/>
        <w:spacing w:line="240" w:lineRule="auto"/>
        <w:ind w:right="1123"/>
        <w:contextualSpacing/>
        <w:rPr>
          <w:rFonts w:cs="Times New Roman"/>
          <w:lang w:val="en-GB"/>
        </w:rPr>
      </w:pPr>
      <w:r w:rsidRPr="00096EDA">
        <w:rPr>
          <w:rFonts w:cs="Times New Roman"/>
          <w:lang w:val="en-GB"/>
        </w:rPr>
        <w:t>To carry out rapid gender analysis and include measures to support value addition by both women (e.g. dairy) and men (livestock management);</w:t>
      </w:r>
    </w:p>
    <w:p w14:paraId="338A1CBD" w14:textId="77777777" w:rsidR="00821507" w:rsidRPr="00096EDA" w:rsidRDefault="00821507" w:rsidP="00A5650B">
      <w:pPr>
        <w:pStyle w:val="ListParagraph"/>
        <w:numPr>
          <w:ilvl w:val="0"/>
          <w:numId w:val="42"/>
        </w:numPr>
        <w:pBdr>
          <w:top w:val="nil"/>
          <w:left w:val="nil"/>
          <w:bottom w:val="nil"/>
          <w:right w:val="nil"/>
          <w:between w:val="nil"/>
        </w:pBdr>
        <w:snapToGrid/>
        <w:spacing w:line="240" w:lineRule="auto"/>
        <w:ind w:right="1123"/>
        <w:contextualSpacing/>
        <w:rPr>
          <w:rFonts w:cs="Times New Roman"/>
        </w:rPr>
      </w:pPr>
      <w:r w:rsidRPr="00096EDA">
        <w:rPr>
          <w:rFonts w:cs="Times New Roman"/>
        </w:rPr>
        <w:t xml:space="preserve">To develop business models that will meet the practical needs and strategic priorities of women as well as men i.e. will take account of women’s/ men’s specific barriers in contributing to sustainable pasture management, building on gender analyses and consultations for the Project. </w:t>
      </w:r>
      <w:r w:rsidRPr="00096EDA">
        <w:rPr>
          <w:rFonts w:cs="Times New Roman"/>
          <w:lang w:val="en-GB"/>
        </w:rPr>
        <w:t>They will also create economic opportunities for women as well as men in pasture management practices, such as through building windbreaks and other erosion control practices.</w:t>
      </w:r>
    </w:p>
    <w:p w14:paraId="547D4611" w14:textId="77777777" w:rsidR="00821507" w:rsidRPr="00096EDA" w:rsidRDefault="00821507" w:rsidP="00A5650B">
      <w:pPr>
        <w:pBdr>
          <w:top w:val="nil"/>
          <w:left w:val="nil"/>
          <w:bottom w:val="nil"/>
          <w:right w:val="nil"/>
          <w:between w:val="nil"/>
        </w:pBdr>
        <w:shd w:val="clear" w:color="auto" w:fill="FFFFFF"/>
        <w:tabs>
          <w:tab w:val="left" w:pos="360"/>
        </w:tabs>
        <w:spacing w:after="120" w:line="240" w:lineRule="auto"/>
        <w:ind w:right="1123"/>
        <w:jc w:val="both"/>
        <w:rPr>
          <w:rFonts w:ascii="Times New Roman" w:hAnsi="Times New Roman" w:cs="Times New Roman"/>
        </w:rPr>
      </w:pPr>
      <w:r w:rsidRPr="00096EDA">
        <w:rPr>
          <w:rFonts w:ascii="Times New Roman" w:hAnsi="Times New Roman" w:cs="Times New Roman"/>
        </w:rPr>
        <w:t>Output 3.3.2: Training on the international Carbon trading system</w:t>
      </w:r>
      <w:r w:rsidRPr="00096EDA">
        <w:rPr>
          <w:rFonts w:ascii="Times New Roman" w:hAnsi="Times New Roman" w:cs="Times New Roman"/>
          <w:lang w:val="en-US"/>
        </w:rPr>
        <w:t>:</w:t>
      </w:r>
    </w:p>
    <w:p w14:paraId="64F5D7FC" w14:textId="77777777" w:rsidR="00821507" w:rsidRPr="00096EDA" w:rsidRDefault="00821507" w:rsidP="00A5650B">
      <w:pPr>
        <w:pStyle w:val="ListParagraph"/>
        <w:numPr>
          <w:ilvl w:val="0"/>
          <w:numId w:val="43"/>
        </w:numPr>
        <w:pBdr>
          <w:top w:val="nil"/>
          <w:left w:val="nil"/>
          <w:bottom w:val="nil"/>
          <w:right w:val="nil"/>
          <w:between w:val="nil"/>
        </w:pBdr>
        <w:snapToGrid/>
        <w:spacing w:line="240" w:lineRule="auto"/>
        <w:ind w:right="1123"/>
        <w:contextualSpacing/>
        <w:rPr>
          <w:rFonts w:cs="Times New Roman"/>
        </w:rPr>
      </w:pPr>
      <w:r w:rsidRPr="00096EDA">
        <w:rPr>
          <w:rFonts w:cs="Times New Roman"/>
          <w:lang w:val="en-GB"/>
        </w:rPr>
        <w:t>Build the n</w:t>
      </w:r>
      <w:r w:rsidRPr="00096EDA">
        <w:rPr>
          <w:rFonts w:cs="Times New Roman"/>
        </w:rPr>
        <w:t xml:space="preserve">ational capacity </w:t>
      </w:r>
      <w:r w:rsidRPr="00096EDA">
        <w:rPr>
          <w:rFonts w:cs="Times New Roman"/>
          <w:lang w:val="en-GB"/>
        </w:rPr>
        <w:t xml:space="preserve">based on </w:t>
      </w:r>
      <w:r w:rsidRPr="00096EDA">
        <w:rPr>
          <w:rFonts w:cs="Times New Roman"/>
        </w:rPr>
        <w:t xml:space="preserve"> the FAO monitoring methodologies and</w:t>
      </w:r>
      <w:r w:rsidRPr="00096EDA">
        <w:rPr>
          <w:rFonts w:cs="Times New Roman"/>
          <w:lang w:val="en-GB"/>
        </w:rPr>
        <w:t xml:space="preserve"> introduce</w:t>
      </w:r>
      <w:r w:rsidRPr="00096EDA">
        <w:rPr>
          <w:rFonts w:cs="Times New Roman"/>
        </w:rPr>
        <w:t xml:space="preserve"> local land-users  to different land management monitoring systems that take account</w:t>
      </w:r>
      <w:r w:rsidRPr="00096EDA">
        <w:rPr>
          <w:rFonts w:cs="Times New Roman"/>
          <w:lang w:val="en-GB"/>
        </w:rPr>
        <w:t xml:space="preserve"> gender aspects, needs and differences through </w:t>
      </w:r>
      <w:r w:rsidRPr="00096EDA">
        <w:rPr>
          <w:rFonts w:cs="Times New Roman"/>
        </w:rPr>
        <w:t>economic, social and ecological indicators</w:t>
      </w:r>
      <w:r w:rsidRPr="00096EDA">
        <w:rPr>
          <w:rFonts w:cs="Times New Roman"/>
          <w:lang w:val="en-GB"/>
        </w:rPr>
        <w:t xml:space="preserve">. </w:t>
      </w:r>
    </w:p>
    <w:p w14:paraId="466BC845" w14:textId="77777777" w:rsidR="00821507" w:rsidRPr="00096EDA" w:rsidRDefault="00821507" w:rsidP="00A5650B">
      <w:pPr>
        <w:pStyle w:val="ListParagraph"/>
        <w:numPr>
          <w:ilvl w:val="0"/>
          <w:numId w:val="43"/>
        </w:numPr>
        <w:pBdr>
          <w:top w:val="nil"/>
          <w:left w:val="nil"/>
          <w:bottom w:val="nil"/>
          <w:right w:val="nil"/>
          <w:between w:val="nil"/>
        </w:pBdr>
        <w:snapToGrid/>
        <w:spacing w:line="240" w:lineRule="auto"/>
        <w:ind w:right="1123"/>
        <w:contextualSpacing/>
        <w:rPr>
          <w:rFonts w:cs="Times New Roman"/>
        </w:rPr>
      </w:pPr>
      <w:r w:rsidRPr="00096EDA">
        <w:rPr>
          <w:rFonts w:cs="Times New Roman"/>
          <w:lang w:val="en-GB"/>
        </w:rPr>
        <w:t xml:space="preserve">To include gender session into training curriculum. </w:t>
      </w:r>
    </w:p>
    <w:p w14:paraId="2FEEE439" w14:textId="77777777" w:rsidR="00821507" w:rsidRPr="00096EDA" w:rsidRDefault="00821507" w:rsidP="00A5650B">
      <w:pPr>
        <w:ind w:right="1123"/>
        <w:rPr>
          <w:rFonts w:ascii="Times New Roman" w:hAnsi="Times New Roman" w:cs="Times New Roman"/>
          <w:lang w:val="en-US"/>
        </w:rPr>
      </w:pPr>
    </w:p>
    <w:p w14:paraId="7AB61A6C" w14:textId="77777777" w:rsidR="00821507" w:rsidRPr="00096EDA" w:rsidRDefault="00821507" w:rsidP="00A5650B">
      <w:pPr>
        <w:pStyle w:val="TableParagraph"/>
        <w:ind w:right="1123"/>
        <w:jc w:val="both"/>
        <w:rPr>
          <w:rFonts w:ascii="Times New Roman" w:hAnsi="Times New Roman" w:cs="Times New Roman"/>
          <w:b/>
          <w:sz w:val="20"/>
          <w:szCs w:val="20"/>
        </w:rPr>
      </w:pPr>
      <w:bookmarkStart w:id="108" w:name="_Toc54091260"/>
      <w:r w:rsidRPr="00096EDA">
        <w:rPr>
          <w:rFonts w:ascii="Times New Roman" w:hAnsi="Times New Roman" w:cs="Times New Roman"/>
          <w:b/>
          <w:sz w:val="20"/>
          <w:szCs w:val="20"/>
        </w:rPr>
        <w:t>Minimum Gender Mainstreaming Standards</w:t>
      </w:r>
      <w:bookmarkEnd w:id="108"/>
      <w:r w:rsidRPr="00096EDA">
        <w:rPr>
          <w:rFonts w:ascii="Times New Roman" w:hAnsi="Times New Roman" w:cs="Times New Roman"/>
          <w:b/>
          <w:sz w:val="20"/>
          <w:szCs w:val="20"/>
        </w:rPr>
        <w:t xml:space="preserve"> </w:t>
      </w:r>
    </w:p>
    <w:p w14:paraId="37209885" w14:textId="77777777" w:rsidR="00821507" w:rsidRPr="00096EDA" w:rsidRDefault="00821507" w:rsidP="00A5650B">
      <w:pPr>
        <w:ind w:right="1123"/>
        <w:rPr>
          <w:rFonts w:ascii="Times New Roman" w:hAnsi="Times New Roman" w:cs="Times New Roman"/>
        </w:rPr>
      </w:pPr>
    </w:p>
    <w:p w14:paraId="1577C4D3" w14:textId="148BA7F5" w:rsidR="00821507" w:rsidRPr="00096EDA" w:rsidRDefault="00821507" w:rsidP="00A5650B">
      <w:pPr>
        <w:ind w:right="1123"/>
        <w:jc w:val="both"/>
        <w:rPr>
          <w:rFonts w:ascii="Times New Roman" w:hAnsi="Times New Roman" w:cs="Times New Roman"/>
        </w:rPr>
      </w:pPr>
      <w:r w:rsidRPr="00096EDA">
        <w:rPr>
          <w:rFonts w:ascii="Times New Roman" w:hAnsi="Times New Roman" w:cs="Times New Roman"/>
        </w:rPr>
        <w:t xml:space="preserve">The Project will, whenever required, collect disaggregated data by sex, age, and gender, including in the areas of education, organization, location; conduct a rapid gender assessment prior to significant activities in order to effectively tackle the gender imbalances within all levels of stakeholders; conduct stakeholder analysis, which will provide opportunities for consultations with and engagement of women’s organizations and beneficiaries, fostering women’s role as drivers of change in agrobiodiversity conservation; include featuring gender-related competencies in Terms of Reference of involved staff and consultants. The gender activities will be delivered through the Project’s components, which include specific targets and indicators to observe progress of gender mainstreaming in sustainable use of agrobiodiversity and obtaining benefits of application of genetic resources.  International study tours and local exchange visits will be conducted with at least 30% of women and youth. The activities related to field studies, surveys and face to face interviews shall include at least 30% of women and youth as respondents. </w:t>
      </w:r>
    </w:p>
    <w:p w14:paraId="4CB72776" w14:textId="57BC5FD6" w:rsidR="00821507" w:rsidRPr="00096EDA" w:rsidRDefault="00821507" w:rsidP="00A5650B">
      <w:pPr>
        <w:ind w:right="1123"/>
        <w:jc w:val="both"/>
        <w:rPr>
          <w:rFonts w:ascii="Times New Roman" w:hAnsi="Times New Roman" w:cs="Times New Roman"/>
        </w:rPr>
      </w:pPr>
    </w:p>
    <w:p w14:paraId="2369CD2C" w14:textId="77777777" w:rsidR="00821507" w:rsidRPr="00096EDA" w:rsidRDefault="00821507" w:rsidP="00821507">
      <w:pPr>
        <w:ind w:right="556"/>
        <w:jc w:val="both"/>
        <w:rPr>
          <w:rFonts w:ascii="Times New Roman" w:hAnsi="Times New Roman" w:cs="Times New Roman"/>
        </w:rPr>
        <w:sectPr w:rsidR="00821507" w:rsidRPr="00096EDA" w:rsidSect="0064787C">
          <w:pgSz w:w="11906" w:h="16838"/>
          <w:pgMar w:top="720" w:right="424" w:bottom="1440" w:left="720" w:header="720" w:footer="720" w:gutter="0"/>
          <w:cols w:space="720" w:equalWidth="0">
            <w:col w:w="10762"/>
          </w:cols>
          <w:docGrid w:linePitch="272"/>
        </w:sectPr>
      </w:pPr>
    </w:p>
    <w:p w14:paraId="70B56A4F" w14:textId="7ABC432B" w:rsidR="00821507" w:rsidRPr="00096EDA" w:rsidRDefault="00821507" w:rsidP="00821507">
      <w:pPr>
        <w:ind w:right="556"/>
        <w:jc w:val="both"/>
        <w:rPr>
          <w:rFonts w:ascii="Times New Roman" w:hAnsi="Times New Roman" w:cs="Times New Roman"/>
        </w:rPr>
      </w:pPr>
    </w:p>
    <w:p w14:paraId="2EC69ACF" w14:textId="77777777" w:rsidR="00821507" w:rsidRPr="00096EDA" w:rsidRDefault="00821507" w:rsidP="00901F0C">
      <w:pPr>
        <w:pStyle w:val="TableParagraph"/>
        <w:ind w:right="556"/>
        <w:jc w:val="both"/>
        <w:rPr>
          <w:rFonts w:ascii="Times New Roman" w:hAnsi="Times New Roman" w:cs="Times New Roman"/>
          <w:b/>
          <w:sz w:val="20"/>
          <w:szCs w:val="20"/>
        </w:rPr>
      </w:pPr>
      <w:bookmarkStart w:id="109" w:name="_Toc54091261"/>
      <w:r w:rsidRPr="00096EDA">
        <w:rPr>
          <w:rFonts w:ascii="Times New Roman" w:hAnsi="Times New Roman" w:cs="Times New Roman"/>
          <w:b/>
          <w:sz w:val="20"/>
          <w:szCs w:val="20"/>
        </w:rPr>
        <w:t>Monitoring and Evaluation</w:t>
      </w:r>
      <w:bookmarkEnd w:id="109"/>
      <w:r w:rsidRPr="00096EDA">
        <w:rPr>
          <w:rFonts w:ascii="Times New Roman" w:hAnsi="Times New Roman" w:cs="Times New Roman"/>
          <w:b/>
          <w:sz w:val="20"/>
          <w:szCs w:val="20"/>
        </w:rPr>
        <w:t xml:space="preserve"> </w:t>
      </w:r>
    </w:p>
    <w:p w14:paraId="142DCDF8" w14:textId="77777777" w:rsidR="00821507" w:rsidRPr="00096EDA" w:rsidRDefault="00821507" w:rsidP="00821507">
      <w:pPr>
        <w:ind w:right="556"/>
        <w:rPr>
          <w:rFonts w:ascii="Times New Roman" w:hAnsi="Times New Roman" w:cs="Times New Roman"/>
        </w:rPr>
      </w:pPr>
    </w:p>
    <w:p w14:paraId="0F547FBD" w14:textId="2CF0D0E6" w:rsidR="00821507" w:rsidRPr="00096EDA" w:rsidRDefault="00821507" w:rsidP="00821507">
      <w:pPr>
        <w:ind w:right="556"/>
        <w:jc w:val="both"/>
        <w:rPr>
          <w:rFonts w:ascii="Times New Roman" w:hAnsi="Times New Roman" w:cs="Times New Roman"/>
        </w:rPr>
      </w:pPr>
      <w:r w:rsidRPr="00096EDA">
        <w:rPr>
          <w:rFonts w:ascii="Times New Roman" w:hAnsi="Times New Roman" w:cs="Times New Roman"/>
        </w:rPr>
        <w:t xml:space="preserve">In the framework of this GAP a number of gender-sensitive activities are designed together with targets, responsibilities and budget. </w:t>
      </w:r>
      <w:r w:rsidRPr="00096EDA">
        <w:rPr>
          <w:rFonts w:ascii="Times New Roman" w:hAnsi="Times New Roman" w:cs="Times New Roman"/>
          <w:lang w:val="en-US"/>
        </w:rPr>
        <w:t xml:space="preserve">These quantitative and qualitative targets will be incorporated in the Project Results Framework (see Annex A1) by M&amp;E Officer and/or gender focal point to track and evaluate the project gender impacts and results. </w:t>
      </w:r>
      <w:r w:rsidRPr="00096EDA">
        <w:rPr>
          <w:rFonts w:ascii="Times New Roman" w:hAnsi="Times New Roman" w:cs="Times New Roman"/>
        </w:rPr>
        <w:t>Specifically, the gender-sensitive indicators will help measuring share of men and women’s participation in project’s activities, including decision-making bodies, capacity-building activities, accessibility of any technical support services, as well as changes in behaviours, knowledge, skills and self-confidence of women.</w:t>
      </w:r>
    </w:p>
    <w:p w14:paraId="37B52A7C" w14:textId="77777777" w:rsidR="00821507" w:rsidRPr="00096EDA" w:rsidRDefault="00821507" w:rsidP="00821507">
      <w:pPr>
        <w:jc w:val="both"/>
        <w:rPr>
          <w:rFonts w:ascii="Times New Roman" w:hAnsi="Times New Roman" w:cs="Times New Roman"/>
          <w:sz w:val="22"/>
          <w:szCs w:val="22"/>
        </w:rPr>
      </w:pPr>
    </w:p>
    <w:tbl>
      <w:tblPr>
        <w:tblW w:w="14101" w:type="dxa"/>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000" w:firstRow="0" w:lastRow="0" w:firstColumn="0" w:lastColumn="0" w:noHBand="0" w:noVBand="0"/>
      </w:tblPr>
      <w:tblGrid>
        <w:gridCol w:w="3397"/>
        <w:gridCol w:w="5018"/>
        <w:gridCol w:w="1860"/>
        <w:gridCol w:w="1994"/>
        <w:gridCol w:w="1832"/>
      </w:tblGrid>
      <w:tr w:rsidR="00821507" w:rsidRPr="00096EDA" w14:paraId="4DB6E30A" w14:textId="77777777" w:rsidTr="00B81760">
        <w:trPr>
          <w:trHeight w:val="554"/>
        </w:trPr>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hemeFill="text2" w:themeFillTint="33"/>
          </w:tcPr>
          <w:p w14:paraId="3C2BB30F" w14:textId="77777777" w:rsidR="00821507" w:rsidRPr="00096EDA" w:rsidRDefault="00821507" w:rsidP="00B81760">
            <w:pPr>
              <w:spacing w:line="240" w:lineRule="auto"/>
              <w:jc w:val="center"/>
              <w:rPr>
                <w:rFonts w:ascii="Times New Roman" w:hAnsi="Times New Roman" w:cs="Times New Roman"/>
                <w:b/>
                <w:sz w:val="22"/>
                <w:szCs w:val="22"/>
              </w:rPr>
            </w:pPr>
            <w:r w:rsidRPr="00096EDA">
              <w:rPr>
                <w:rFonts w:ascii="Times New Roman" w:hAnsi="Times New Roman" w:cs="Times New Roman"/>
                <w:b/>
                <w:sz w:val="22"/>
                <w:szCs w:val="22"/>
              </w:rPr>
              <w:t>Project activities to respond to the identified gaps</w:t>
            </w:r>
          </w:p>
        </w:tc>
        <w:tc>
          <w:tcPr>
            <w:tcW w:w="50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hemeFill="text2" w:themeFillTint="33"/>
          </w:tcPr>
          <w:p w14:paraId="73812262" w14:textId="77777777" w:rsidR="00821507" w:rsidRPr="00096EDA" w:rsidRDefault="00821507" w:rsidP="00B81760">
            <w:pPr>
              <w:spacing w:line="240" w:lineRule="auto"/>
              <w:jc w:val="center"/>
              <w:rPr>
                <w:rFonts w:ascii="Times New Roman" w:hAnsi="Times New Roman" w:cs="Times New Roman"/>
                <w:b/>
                <w:sz w:val="22"/>
                <w:szCs w:val="22"/>
              </w:rPr>
            </w:pPr>
            <w:r w:rsidRPr="00096EDA">
              <w:rPr>
                <w:rFonts w:ascii="Times New Roman" w:hAnsi="Times New Roman" w:cs="Times New Roman"/>
                <w:b/>
                <w:sz w:val="22"/>
                <w:szCs w:val="22"/>
              </w:rPr>
              <w:t>Indicators and Targets</w:t>
            </w:r>
          </w:p>
          <w:p w14:paraId="3C1104EF" w14:textId="77777777" w:rsidR="00821507" w:rsidRPr="00096EDA" w:rsidRDefault="00821507" w:rsidP="00B81760">
            <w:pPr>
              <w:spacing w:line="240" w:lineRule="auto"/>
              <w:jc w:val="center"/>
              <w:rPr>
                <w:rFonts w:ascii="Times New Roman" w:hAnsi="Times New Roman" w:cs="Times New Roman"/>
                <w:b/>
                <w:sz w:val="22"/>
                <w:szCs w:val="22"/>
              </w:rPr>
            </w:pPr>
          </w:p>
        </w:tc>
        <w:tc>
          <w:tcPr>
            <w:tcW w:w="18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hemeFill="text2" w:themeFillTint="33"/>
          </w:tcPr>
          <w:p w14:paraId="73F71E10" w14:textId="77777777" w:rsidR="00821507" w:rsidRPr="00096EDA" w:rsidRDefault="00821507" w:rsidP="00B81760">
            <w:pPr>
              <w:spacing w:line="240" w:lineRule="auto"/>
              <w:jc w:val="center"/>
              <w:rPr>
                <w:rFonts w:ascii="Times New Roman" w:hAnsi="Times New Roman" w:cs="Times New Roman"/>
                <w:b/>
                <w:sz w:val="22"/>
                <w:szCs w:val="22"/>
              </w:rPr>
            </w:pPr>
            <w:r w:rsidRPr="00096EDA">
              <w:rPr>
                <w:rFonts w:ascii="Times New Roman" w:hAnsi="Times New Roman" w:cs="Times New Roman"/>
                <w:b/>
                <w:sz w:val="22"/>
                <w:szCs w:val="22"/>
              </w:rPr>
              <w:t>Timeline</w:t>
            </w:r>
          </w:p>
        </w:tc>
        <w:tc>
          <w:tcPr>
            <w:tcW w:w="199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hemeFill="text2" w:themeFillTint="33"/>
          </w:tcPr>
          <w:p w14:paraId="6A493276" w14:textId="77777777" w:rsidR="00821507" w:rsidRPr="00096EDA" w:rsidRDefault="00821507" w:rsidP="00B81760">
            <w:pPr>
              <w:spacing w:line="240" w:lineRule="auto"/>
              <w:jc w:val="center"/>
              <w:rPr>
                <w:rFonts w:ascii="Times New Roman" w:hAnsi="Times New Roman" w:cs="Times New Roman"/>
                <w:b/>
                <w:sz w:val="22"/>
                <w:szCs w:val="22"/>
              </w:rPr>
            </w:pPr>
            <w:r w:rsidRPr="00096EDA">
              <w:rPr>
                <w:rFonts w:ascii="Times New Roman" w:hAnsi="Times New Roman" w:cs="Times New Roman"/>
                <w:b/>
                <w:sz w:val="22"/>
                <w:szCs w:val="22"/>
              </w:rPr>
              <w:t>Responsibilities</w:t>
            </w:r>
          </w:p>
        </w:tc>
        <w:tc>
          <w:tcPr>
            <w:tcW w:w="183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C6D9F1" w:themeFill="text2" w:themeFillTint="33"/>
          </w:tcPr>
          <w:p w14:paraId="1521D361" w14:textId="77777777" w:rsidR="00821507" w:rsidRPr="00096EDA" w:rsidRDefault="00821507" w:rsidP="00B81760">
            <w:pPr>
              <w:spacing w:after="0" w:line="240" w:lineRule="auto"/>
              <w:jc w:val="center"/>
              <w:rPr>
                <w:rFonts w:ascii="Times New Roman" w:hAnsi="Times New Roman" w:cs="Times New Roman"/>
                <w:b/>
                <w:sz w:val="22"/>
                <w:szCs w:val="22"/>
              </w:rPr>
            </w:pPr>
            <w:r w:rsidRPr="00096EDA">
              <w:rPr>
                <w:rFonts w:ascii="Times New Roman" w:hAnsi="Times New Roman" w:cs="Times New Roman"/>
                <w:b/>
                <w:sz w:val="22"/>
                <w:szCs w:val="22"/>
              </w:rPr>
              <w:t>Budget</w:t>
            </w:r>
          </w:p>
        </w:tc>
      </w:tr>
      <w:tr w:rsidR="00821507" w:rsidRPr="00096EDA" w14:paraId="789AB98A" w14:textId="77777777" w:rsidTr="00B81760">
        <w:trPr>
          <w:trHeight w:val="427"/>
        </w:trPr>
        <w:tc>
          <w:tcPr>
            <w:tcW w:w="14101" w:type="dxa"/>
            <w:gridSpan w:val="5"/>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7C30D650"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t>Outcome 3.1: Expanded use of sustainable pasture management practices and technologies.</w:t>
            </w:r>
          </w:p>
        </w:tc>
      </w:tr>
      <w:tr w:rsidR="00821507" w:rsidRPr="00096EDA" w14:paraId="76BC04FE" w14:textId="77777777" w:rsidTr="00B81760">
        <w:trPr>
          <w:trHeight w:val="383"/>
        </w:trPr>
        <w:tc>
          <w:tcPr>
            <w:tcW w:w="3397" w:type="dxa"/>
            <w:vMerge w:val="restart"/>
            <w:tcBorders>
              <w:top w:val="single" w:sz="4" w:space="0" w:color="17365D" w:themeColor="text2" w:themeShade="BF"/>
              <w:left w:val="single" w:sz="4" w:space="0" w:color="17365D" w:themeColor="text2" w:themeShade="BF"/>
              <w:right w:val="single" w:sz="4" w:space="0" w:color="17365D" w:themeColor="text2" w:themeShade="BF"/>
            </w:tcBorders>
          </w:tcPr>
          <w:p w14:paraId="62CCD459"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t>Output.3.1.1: Training on SPM practices.</w:t>
            </w:r>
          </w:p>
        </w:tc>
        <w:tc>
          <w:tcPr>
            <w:tcW w:w="501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6FB45DA"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b/>
                <w:sz w:val="22"/>
                <w:szCs w:val="22"/>
              </w:rPr>
              <w:t>Indicator:</w:t>
            </w:r>
            <w:r w:rsidRPr="00096EDA">
              <w:rPr>
                <w:rFonts w:ascii="Times New Roman" w:hAnsi="Times New Roman" w:cs="Times New Roman"/>
                <w:sz w:val="22"/>
                <w:szCs w:val="22"/>
              </w:rPr>
              <w:t xml:space="preserve"> Gender sensitive Capacity building program developed. </w:t>
            </w:r>
          </w:p>
          <w:p w14:paraId="50B3AF22"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b/>
                <w:sz w:val="22"/>
                <w:szCs w:val="22"/>
                <w:lang w:val="en-US"/>
              </w:rPr>
              <w:t xml:space="preserve">Target: </w:t>
            </w:r>
            <w:r w:rsidRPr="00096EDA">
              <w:rPr>
                <w:rFonts w:ascii="Times New Roman" w:hAnsi="Times New Roman" w:cs="Times New Roman"/>
                <w:sz w:val="22"/>
                <w:szCs w:val="22"/>
                <w:lang w:val="en-US"/>
              </w:rPr>
              <w:t>At least</w:t>
            </w:r>
            <w:r w:rsidRPr="00096EDA">
              <w:rPr>
                <w:rFonts w:ascii="Times New Roman" w:hAnsi="Times New Roman" w:cs="Times New Roman"/>
                <w:sz w:val="22"/>
                <w:szCs w:val="22"/>
              </w:rPr>
              <w:t xml:space="preserve"> 1 session on gender issues</w:t>
            </w:r>
          </w:p>
          <w:p w14:paraId="18529D9F" w14:textId="77777777" w:rsidR="00821507" w:rsidRPr="00096EDA" w:rsidRDefault="00821507" w:rsidP="00B81760">
            <w:pPr>
              <w:spacing w:after="0" w:line="240" w:lineRule="auto"/>
              <w:jc w:val="both"/>
              <w:rPr>
                <w:rFonts w:ascii="Times New Roman" w:hAnsi="Times New Roman" w:cs="Times New Roman"/>
                <w:sz w:val="22"/>
                <w:szCs w:val="22"/>
              </w:rPr>
            </w:pPr>
          </w:p>
        </w:tc>
        <w:tc>
          <w:tcPr>
            <w:tcW w:w="186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4759050" w14:textId="77777777" w:rsidR="00821507" w:rsidRPr="00096EDA" w:rsidRDefault="00821507" w:rsidP="00B81760">
            <w:pPr>
              <w:spacing w:line="240" w:lineRule="auto"/>
              <w:rPr>
                <w:rFonts w:ascii="Times New Roman" w:hAnsi="Times New Roman" w:cs="Times New Roman"/>
                <w:sz w:val="22"/>
                <w:szCs w:val="22"/>
              </w:rPr>
            </w:pPr>
          </w:p>
        </w:tc>
        <w:tc>
          <w:tcPr>
            <w:tcW w:w="19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D2E25B5" w14:textId="77777777" w:rsidR="00821507" w:rsidRPr="00096EDA" w:rsidRDefault="00821507" w:rsidP="00B81760">
            <w:pPr>
              <w:spacing w:after="0" w:line="240" w:lineRule="auto"/>
              <w:rPr>
                <w:rFonts w:ascii="Times New Roman" w:hAnsi="Times New Roman" w:cs="Times New Roman"/>
                <w:sz w:val="22"/>
                <w:szCs w:val="22"/>
              </w:rPr>
            </w:pPr>
          </w:p>
        </w:tc>
        <w:tc>
          <w:tcPr>
            <w:tcW w:w="18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0E693FAA" w14:textId="77777777" w:rsidR="00821507" w:rsidRPr="00096EDA" w:rsidRDefault="00821507" w:rsidP="00B81760">
            <w:pPr>
              <w:spacing w:line="240" w:lineRule="auto"/>
              <w:rPr>
                <w:rFonts w:ascii="Times New Roman" w:hAnsi="Times New Roman" w:cs="Times New Roman"/>
                <w:sz w:val="22"/>
                <w:szCs w:val="22"/>
              </w:rPr>
            </w:pPr>
          </w:p>
        </w:tc>
      </w:tr>
      <w:tr w:rsidR="00821507" w:rsidRPr="00096EDA" w14:paraId="22B8C087" w14:textId="77777777" w:rsidTr="00B81760">
        <w:trPr>
          <w:trHeight w:val="1880"/>
        </w:trPr>
        <w:tc>
          <w:tcPr>
            <w:tcW w:w="3397" w:type="dxa"/>
            <w:vMerge/>
          </w:tcPr>
          <w:p w14:paraId="261872DF" w14:textId="77777777" w:rsidR="00821507" w:rsidRPr="00096EDA" w:rsidRDefault="00821507" w:rsidP="00B81760">
            <w:pPr>
              <w:widowControl w:val="0"/>
              <w:pBdr>
                <w:top w:val="nil"/>
                <w:left w:val="nil"/>
                <w:bottom w:val="nil"/>
                <w:right w:val="nil"/>
                <w:between w:val="nil"/>
              </w:pBdr>
              <w:spacing w:after="0"/>
              <w:rPr>
                <w:rFonts w:ascii="Times New Roman" w:hAnsi="Times New Roman" w:cs="Times New Roman"/>
                <w:sz w:val="22"/>
                <w:szCs w:val="22"/>
              </w:rPr>
            </w:pPr>
          </w:p>
        </w:tc>
        <w:tc>
          <w:tcPr>
            <w:tcW w:w="5018" w:type="dxa"/>
            <w:tcBorders>
              <w:top w:val="single" w:sz="4" w:space="0" w:color="17365D" w:themeColor="text2" w:themeShade="BF"/>
              <w:left w:val="single" w:sz="4" w:space="0" w:color="17365D" w:themeColor="text2" w:themeShade="BF"/>
              <w:right w:val="single" w:sz="4" w:space="0" w:color="17365D" w:themeColor="text2" w:themeShade="BF"/>
            </w:tcBorders>
          </w:tcPr>
          <w:p w14:paraId="12FB8C63" w14:textId="77777777" w:rsidR="00821507" w:rsidRPr="00096EDA" w:rsidRDefault="00821507" w:rsidP="00B81760">
            <w:pPr>
              <w:spacing w:after="0"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Indicator</w:t>
            </w:r>
            <w:r w:rsidRPr="00096EDA">
              <w:rPr>
                <w:rFonts w:ascii="Times New Roman" w:hAnsi="Times New Roman" w:cs="Times New Roman"/>
                <w:sz w:val="22"/>
                <w:szCs w:val="22"/>
                <w:lang w:val="en-US"/>
              </w:rPr>
              <w:t xml:space="preserve">: </w:t>
            </w:r>
            <w:r w:rsidRPr="00096EDA">
              <w:rPr>
                <w:rFonts w:ascii="Times New Roman" w:hAnsi="Times New Roman" w:cs="Times New Roman"/>
                <w:sz w:val="22"/>
                <w:szCs w:val="22"/>
              </w:rPr>
              <w:t>Capacity-building program is conducted in a gender –responsive manner</w:t>
            </w:r>
          </w:p>
          <w:p w14:paraId="57456E5B" w14:textId="77777777" w:rsidR="00821507" w:rsidRPr="00096EDA" w:rsidRDefault="00821507" w:rsidP="00B81760">
            <w:pPr>
              <w:spacing w:after="0" w:line="240" w:lineRule="auto"/>
              <w:jc w:val="both"/>
              <w:rPr>
                <w:rFonts w:ascii="Times New Roman" w:hAnsi="Times New Roman" w:cs="Times New Roman"/>
                <w:sz w:val="22"/>
                <w:szCs w:val="22"/>
                <w:lang w:val="en-US"/>
              </w:rPr>
            </w:pPr>
          </w:p>
          <w:p w14:paraId="1DA78256"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b/>
                <w:sz w:val="22"/>
                <w:szCs w:val="22"/>
                <w:lang w:val="en-US"/>
              </w:rPr>
              <w:t>Target</w:t>
            </w:r>
            <w:r w:rsidRPr="00096EDA">
              <w:rPr>
                <w:rFonts w:ascii="Times New Roman" w:hAnsi="Times New Roman" w:cs="Times New Roman"/>
                <w:sz w:val="22"/>
                <w:szCs w:val="22"/>
                <w:lang w:val="en-US"/>
              </w:rPr>
              <w:t xml:space="preserve">: </w:t>
            </w:r>
            <w:r w:rsidRPr="00096EDA">
              <w:rPr>
                <w:rFonts w:ascii="Times New Roman" w:hAnsi="Times New Roman" w:cs="Times New Roman"/>
                <w:sz w:val="22"/>
                <w:szCs w:val="22"/>
              </w:rPr>
              <w:t>100% of trainers are capable to deliver the</w:t>
            </w:r>
          </w:p>
          <w:p w14:paraId="3E3FD896"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sz w:val="22"/>
                <w:szCs w:val="22"/>
              </w:rPr>
              <w:t xml:space="preserve">Programme in a gender-responsive manner </w:t>
            </w:r>
          </w:p>
          <w:p w14:paraId="3264C6F0"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sz w:val="22"/>
                <w:szCs w:val="22"/>
              </w:rPr>
              <w:t>Relevant parity among trainers is ensured. (Agro-pastoral master trainer)</w:t>
            </w:r>
          </w:p>
        </w:tc>
        <w:tc>
          <w:tcPr>
            <w:tcW w:w="1860" w:type="dxa"/>
            <w:tcBorders>
              <w:top w:val="single" w:sz="4" w:space="0" w:color="17365D" w:themeColor="text2" w:themeShade="BF"/>
              <w:left w:val="single" w:sz="4" w:space="0" w:color="17365D" w:themeColor="text2" w:themeShade="BF"/>
              <w:right w:val="single" w:sz="4" w:space="0" w:color="17365D" w:themeColor="text2" w:themeShade="BF"/>
            </w:tcBorders>
          </w:tcPr>
          <w:p w14:paraId="5F30B3DC" w14:textId="77777777" w:rsidR="00821507" w:rsidRPr="00096EDA" w:rsidRDefault="00821507" w:rsidP="00B81760">
            <w:pPr>
              <w:spacing w:line="240" w:lineRule="auto"/>
              <w:rPr>
                <w:rFonts w:ascii="Times New Roman" w:hAnsi="Times New Roman" w:cs="Times New Roman"/>
                <w:sz w:val="22"/>
                <w:szCs w:val="22"/>
              </w:rPr>
            </w:pPr>
          </w:p>
        </w:tc>
        <w:tc>
          <w:tcPr>
            <w:tcW w:w="1994" w:type="dxa"/>
            <w:tcBorders>
              <w:top w:val="single" w:sz="4" w:space="0" w:color="17365D" w:themeColor="text2" w:themeShade="BF"/>
              <w:left w:val="single" w:sz="4" w:space="0" w:color="17365D" w:themeColor="text2" w:themeShade="BF"/>
              <w:right w:val="single" w:sz="4" w:space="0" w:color="17365D" w:themeColor="text2" w:themeShade="BF"/>
            </w:tcBorders>
          </w:tcPr>
          <w:p w14:paraId="6A70F47B" w14:textId="77777777" w:rsidR="00821507" w:rsidRPr="00096EDA" w:rsidRDefault="00821507" w:rsidP="00B81760">
            <w:pPr>
              <w:spacing w:line="240" w:lineRule="auto"/>
              <w:rPr>
                <w:rFonts w:ascii="Times New Roman" w:hAnsi="Times New Roman" w:cs="Times New Roman"/>
                <w:sz w:val="22"/>
                <w:szCs w:val="22"/>
              </w:rPr>
            </w:pPr>
          </w:p>
        </w:tc>
        <w:tc>
          <w:tcPr>
            <w:tcW w:w="1832" w:type="dxa"/>
            <w:tcBorders>
              <w:top w:val="single" w:sz="4" w:space="0" w:color="17365D" w:themeColor="text2" w:themeShade="BF"/>
              <w:left w:val="single" w:sz="4" w:space="0" w:color="17365D" w:themeColor="text2" w:themeShade="BF"/>
              <w:right w:val="single" w:sz="4" w:space="0" w:color="17365D" w:themeColor="text2" w:themeShade="BF"/>
            </w:tcBorders>
          </w:tcPr>
          <w:p w14:paraId="0A6012AA" w14:textId="77777777" w:rsidR="00821507" w:rsidRPr="00096EDA" w:rsidRDefault="00821507" w:rsidP="00B81760">
            <w:pPr>
              <w:spacing w:line="240" w:lineRule="auto"/>
              <w:rPr>
                <w:rFonts w:ascii="Times New Roman" w:hAnsi="Times New Roman" w:cs="Times New Roman"/>
                <w:sz w:val="22"/>
                <w:szCs w:val="22"/>
              </w:rPr>
            </w:pPr>
          </w:p>
        </w:tc>
      </w:tr>
      <w:tr w:rsidR="00821507" w:rsidRPr="00096EDA" w14:paraId="63ABFB8D" w14:textId="77777777" w:rsidTr="00B81760">
        <w:trPr>
          <w:trHeight w:val="1611"/>
        </w:trPr>
        <w:tc>
          <w:tcPr>
            <w:tcW w:w="3397" w:type="dxa"/>
            <w:tcBorders>
              <w:top w:val="single" w:sz="4" w:space="0" w:color="17365D" w:themeColor="text2" w:themeShade="BF"/>
              <w:left w:val="single" w:sz="4" w:space="0" w:color="17365D" w:themeColor="text2" w:themeShade="BF"/>
              <w:right w:val="single" w:sz="4" w:space="0" w:color="17365D" w:themeColor="text2" w:themeShade="BF"/>
            </w:tcBorders>
          </w:tcPr>
          <w:p w14:paraId="24BEBA6F"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lastRenderedPageBreak/>
              <w:t>Output 3.1.2: Demonstration of pasture/SLM rehabilitation and technologies.</w:t>
            </w:r>
          </w:p>
        </w:tc>
        <w:tc>
          <w:tcPr>
            <w:tcW w:w="5018" w:type="dxa"/>
            <w:tcBorders>
              <w:top w:val="single" w:sz="4" w:space="0" w:color="17365D" w:themeColor="text2" w:themeShade="BF"/>
              <w:left w:val="single" w:sz="4" w:space="0" w:color="17365D" w:themeColor="text2" w:themeShade="BF"/>
              <w:right w:val="single" w:sz="4" w:space="0" w:color="17365D" w:themeColor="text2" w:themeShade="BF"/>
            </w:tcBorders>
          </w:tcPr>
          <w:p w14:paraId="4403016D" w14:textId="77777777" w:rsidR="00821507" w:rsidRPr="00096EDA" w:rsidRDefault="00821507" w:rsidP="00B81760">
            <w:pPr>
              <w:spacing w:after="0" w:line="240" w:lineRule="auto"/>
              <w:jc w:val="both"/>
              <w:rPr>
                <w:rFonts w:ascii="Times New Roman" w:hAnsi="Times New Roman" w:cs="Times New Roman"/>
                <w:sz w:val="22"/>
                <w:szCs w:val="22"/>
              </w:rPr>
            </w:pPr>
            <w:r w:rsidRPr="00096EDA">
              <w:rPr>
                <w:rFonts w:ascii="Times New Roman" w:hAnsi="Times New Roman" w:cs="Times New Roman"/>
                <w:b/>
                <w:sz w:val="22"/>
                <w:szCs w:val="22"/>
              </w:rPr>
              <w:t>Indicator</w:t>
            </w:r>
            <w:r w:rsidRPr="00096EDA">
              <w:rPr>
                <w:rFonts w:ascii="Times New Roman" w:hAnsi="Times New Roman" w:cs="Times New Roman"/>
                <w:sz w:val="22"/>
                <w:szCs w:val="22"/>
              </w:rPr>
              <w:t>: Number of target landscapes operating with demonstrated experiences and capacity in pasture SLM and planning with gender considerations</w:t>
            </w:r>
          </w:p>
          <w:p w14:paraId="425A88EA" w14:textId="77777777" w:rsidR="00821507" w:rsidRPr="00096EDA" w:rsidRDefault="00821507" w:rsidP="00B81760">
            <w:pPr>
              <w:spacing w:after="0" w:line="240" w:lineRule="auto"/>
              <w:jc w:val="both"/>
              <w:rPr>
                <w:rFonts w:ascii="Times New Roman" w:hAnsi="Times New Roman" w:cs="Times New Roman"/>
                <w:sz w:val="22"/>
                <w:szCs w:val="22"/>
              </w:rPr>
            </w:pPr>
          </w:p>
          <w:p w14:paraId="26435C71" w14:textId="77777777" w:rsidR="00821507" w:rsidRPr="00096EDA" w:rsidRDefault="00821507" w:rsidP="00B81760">
            <w:pPr>
              <w:spacing w:after="0" w:line="240" w:lineRule="auto"/>
              <w:jc w:val="both"/>
              <w:rPr>
                <w:rFonts w:ascii="Times New Roman" w:hAnsi="Times New Roman" w:cs="Times New Roman"/>
                <w:b/>
                <w:sz w:val="22"/>
                <w:szCs w:val="22"/>
                <w:lang w:val="en-US"/>
              </w:rPr>
            </w:pPr>
            <w:r w:rsidRPr="00096EDA">
              <w:rPr>
                <w:rFonts w:ascii="Times New Roman" w:hAnsi="Times New Roman" w:cs="Times New Roman"/>
                <w:b/>
                <w:sz w:val="22"/>
                <w:szCs w:val="22"/>
                <w:lang w:val="en-US"/>
              </w:rPr>
              <w:t xml:space="preserve">Target: </w:t>
            </w:r>
            <w:r w:rsidRPr="00096EDA">
              <w:rPr>
                <w:rFonts w:ascii="Times New Roman" w:hAnsi="Times New Roman" w:cs="Times New Roman"/>
                <w:sz w:val="22"/>
                <w:szCs w:val="22"/>
                <w:lang w:val="en-US"/>
              </w:rPr>
              <w:t>at least 30% of activities of demonstrated experiences and capacity are women-targeted</w:t>
            </w:r>
            <w:r w:rsidRPr="00096EDA">
              <w:rPr>
                <w:rFonts w:ascii="Times New Roman" w:hAnsi="Times New Roman" w:cs="Times New Roman"/>
                <w:b/>
                <w:sz w:val="22"/>
                <w:szCs w:val="22"/>
                <w:lang w:val="en-US"/>
              </w:rPr>
              <w:t xml:space="preserve"> </w:t>
            </w:r>
          </w:p>
        </w:tc>
        <w:tc>
          <w:tcPr>
            <w:tcW w:w="1860" w:type="dxa"/>
            <w:tcBorders>
              <w:top w:val="single" w:sz="4" w:space="0" w:color="17365D" w:themeColor="text2" w:themeShade="BF"/>
              <w:left w:val="single" w:sz="4" w:space="0" w:color="17365D" w:themeColor="text2" w:themeShade="BF"/>
              <w:right w:val="single" w:sz="4" w:space="0" w:color="17365D" w:themeColor="text2" w:themeShade="BF"/>
            </w:tcBorders>
          </w:tcPr>
          <w:p w14:paraId="013E0FF4" w14:textId="77777777" w:rsidR="00821507" w:rsidRPr="00096EDA" w:rsidRDefault="00821507" w:rsidP="00B81760">
            <w:pPr>
              <w:spacing w:line="240" w:lineRule="auto"/>
              <w:rPr>
                <w:rFonts w:ascii="Times New Roman" w:hAnsi="Times New Roman" w:cs="Times New Roman"/>
                <w:sz w:val="22"/>
                <w:szCs w:val="22"/>
              </w:rPr>
            </w:pPr>
          </w:p>
        </w:tc>
        <w:tc>
          <w:tcPr>
            <w:tcW w:w="1994" w:type="dxa"/>
            <w:tcBorders>
              <w:top w:val="single" w:sz="4" w:space="0" w:color="17365D" w:themeColor="text2" w:themeShade="BF"/>
              <w:left w:val="single" w:sz="4" w:space="0" w:color="17365D" w:themeColor="text2" w:themeShade="BF"/>
              <w:right w:val="single" w:sz="4" w:space="0" w:color="17365D" w:themeColor="text2" w:themeShade="BF"/>
            </w:tcBorders>
          </w:tcPr>
          <w:p w14:paraId="44F6C042" w14:textId="77777777" w:rsidR="00821507" w:rsidRPr="00096EDA" w:rsidRDefault="00821507" w:rsidP="00B81760">
            <w:pPr>
              <w:spacing w:line="240" w:lineRule="auto"/>
              <w:rPr>
                <w:rFonts w:ascii="Times New Roman" w:hAnsi="Times New Roman" w:cs="Times New Roman"/>
                <w:sz w:val="22"/>
                <w:szCs w:val="22"/>
              </w:rPr>
            </w:pPr>
          </w:p>
        </w:tc>
        <w:tc>
          <w:tcPr>
            <w:tcW w:w="1832" w:type="dxa"/>
            <w:tcBorders>
              <w:top w:val="single" w:sz="4" w:space="0" w:color="17365D" w:themeColor="text2" w:themeShade="BF"/>
              <w:left w:val="single" w:sz="4" w:space="0" w:color="17365D" w:themeColor="text2" w:themeShade="BF"/>
              <w:right w:val="single" w:sz="4" w:space="0" w:color="17365D" w:themeColor="text2" w:themeShade="BF"/>
            </w:tcBorders>
          </w:tcPr>
          <w:p w14:paraId="493A7BCB" w14:textId="77777777" w:rsidR="00821507" w:rsidRPr="00096EDA" w:rsidRDefault="00821507" w:rsidP="00B81760">
            <w:pPr>
              <w:spacing w:line="240" w:lineRule="auto"/>
              <w:rPr>
                <w:rFonts w:ascii="Times New Roman" w:hAnsi="Times New Roman" w:cs="Times New Roman"/>
                <w:sz w:val="22"/>
                <w:szCs w:val="22"/>
                <w:lang w:val="en-US"/>
              </w:rPr>
            </w:pPr>
          </w:p>
        </w:tc>
      </w:tr>
      <w:tr w:rsidR="00821507" w:rsidRPr="00096EDA" w14:paraId="3F73A209" w14:textId="77777777" w:rsidTr="00B81760">
        <w:trPr>
          <w:trHeight w:val="1696"/>
        </w:trPr>
        <w:tc>
          <w:tcPr>
            <w:tcW w:w="3397"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57DE4423"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t>Outcome 3.2: Enhanced public and private investments in sustainable pasture infrastructure.</w:t>
            </w:r>
          </w:p>
        </w:tc>
        <w:tc>
          <w:tcPr>
            <w:tcW w:w="5018"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04E8CC7C" w14:textId="77777777" w:rsidR="00821507" w:rsidRPr="00096EDA" w:rsidRDefault="00821507" w:rsidP="00B81760">
            <w:pPr>
              <w:spacing w:after="0"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 xml:space="preserve">Indicator: </w:t>
            </w:r>
            <w:r w:rsidRPr="00096EDA">
              <w:rPr>
                <w:rFonts w:ascii="Times New Roman" w:hAnsi="Times New Roman" w:cs="Times New Roman"/>
                <w:sz w:val="22"/>
                <w:szCs w:val="22"/>
                <w:lang w:val="en-US"/>
              </w:rPr>
              <w:t>Percent of beneficiaries that see their income increased from adopting farmer-centric business models.</w:t>
            </w:r>
          </w:p>
          <w:p w14:paraId="71F95562" w14:textId="77777777" w:rsidR="00821507" w:rsidRPr="00096EDA" w:rsidRDefault="00821507" w:rsidP="00B81760">
            <w:pPr>
              <w:spacing w:after="0" w:line="240" w:lineRule="auto"/>
              <w:jc w:val="both"/>
              <w:rPr>
                <w:rFonts w:ascii="Times New Roman" w:hAnsi="Times New Roman" w:cs="Times New Roman"/>
                <w:sz w:val="22"/>
                <w:szCs w:val="22"/>
                <w:lang w:val="en-US"/>
              </w:rPr>
            </w:pPr>
          </w:p>
          <w:p w14:paraId="054D947B" w14:textId="77777777" w:rsidR="00821507" w:rsidRPr="00096EDA" w:rsidRDefault="00821507" w:rsidP="00B81760">
            <w:pPr>
              <w:spacing w:after="0"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Target</w:t>
            </w:r>
            <w:r w:rsidRPr="00096EDA">
              <w:rPr>
                <w:rFonts w:ascii="Times New Roman" w:hAnsi="Times New Roman" w:cs="Times New Roman"/>
                <w:sz w:val="22"/>
                <w:szCs w:val="22"/>
                <w:lang w:val="en-US"/>
              </w:rPr>
              <w:t xml:space="preserve">: at least 30% of beneficiaries are women or women led farms  </w:t>
            </w:r>
          </w:p>
        </w:tc>
        <w:tc>
          <w:tcPr>
            <w:tcW w:w="1860"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0C45DA2D" w14:textId="77777777" w:rsidR="00821507" w:rsidRPr="00096EDA" w:rsidRDefault="00821507" w:rsidP="00B81760">
            <w:pPr>
              <w:spacing w:line="240" w:lineRule="auto"/>
              <w:rPr>
                <w:rFonts w:ascii="Times New Roman" w:hAnsi="Times New Roman" w:cs="Times New Roman"/>
                <w:sz w:val="22"/>
                <w:szCs w:val="22"/>
                <w:lang w:val="en-US"/>
              </w:rPr>
            </w:pPr>
          </w:p>
        </w:tc>
        <w:tc>
          <w:tcPr>
            <w:tcW w:w="1994"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6ECF9942" w14:textId="77777777" w:rsidR="00821507" w:rsidRPr="00096EDA" w:rsidRDefault="00821507" w:rsidP="00B81760">
            <w:pPr>
              <w:spacing w:line="240" w:lineRule="auto"/>
              <w:rPr>
                <w:rFonts w:ascii="Times New Roman" w:hAnsi="Times New Roman" w:cs="Times New Roman"/>
                <w:sz w:val="22"/>
                <w:szCs w:val="22"/>
                <w:lang w:val="en-US"/>
              </w:rPr>
            </w:pPr>
          </w:p>
        </w:tc>
        <w:tc>
          <w:tcPr>
            <w:tcW w:w="1832" w:type="dxa"/>
            <w:tcBorders>
              <w:top w:val="single" w:sz="4" w:space="0" w:color="17365D" w:themeColor="text2" w:themeShade="BF"/>
              <w:left w:val="single" w:sz="4" w:space="0" w:color="17365D" w:themeColor="text2" w:themeShade="BF"/>
              <w:right w:val="single" w:sz="4" w:space="0" w:color="17365D" w:themeColor="text2" w:themeShade="BF"/>
            </w:tcBorders>
            <w:shd w:val="clear" w:color="auto" w:fill="DBEEF3"/>
          </w:tcPr>
          <w:p w14:paraId="2D375990" w14:textId="77777777" w:rsidR="00821507" w:rsidRPr="00096EDA" w:rsidRDefault="00821507" w:rsidP="00B81760">
            <w:pPr>
              <w:spacing w:line="240" w:lineRule="auto"/>
              <w:rPr>
                <w:rFonts w:ascii="Times New Roman" w:hAnsi="Times New Roman" w:cs="Times New Roman"/>
                <w:sz w:val="22"/>
                <w:szCs w:val="22"/>
                <w:lang w:val="en-US"/>
              </w:rPr>
            </w:pPr>
          </w:p>
        </w:tc>
      </w:tr>
      <w:tr w:rsidR="00821507" w:rsidRPr="00096EDA" w14:paraId="1F48B0C5" w14:textId="77777777" w:rsidTr="00B81760">
        <w:trPr>
          <w:trHeight w:val="867"/>
        </w:trPr>
        <w:tc>
          <w:tcPr>
            <w:tcW w:w="3397" w:type="dxa"/>
            <w:vMerge w:val="restart"/>
            <w:tcBorders>
              <w:top w:val="single" w:sz="4" w:space="0" w:color="17365D" w:themeColor="text2" w:themeShade="BF"/>
              <w:left w:val="single" w:sz="4" w:space="0" w:color="17365D" w:themeColor="text2" w:themeShade="BF"/>
              <w:right w:val="single" w:sz="4" w:space="0" w:color="17365D" w:themeColor="text2" w:themeShade="BF"/>
            </w:tcBorders>
          </w:tcPr>
          <w:p w14:paraId="521BFA00"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t>Output 3.2.1: Demonstration of climate smart agricultural practices.</w:t>
            </w:r>
          </w:p>
        </w:tc>
        <w:tc>
          <w:tcPr>
            <w:tcW w:w="5018" w:type="dxa"/>
            <w:vMerge w:val="restart"/>
            <w:tcBorders>
              <w:top w:val="single" w:sz="4" w:space="0" w:color="17365D" w:themeColor="text2" w:themeShade="BF"/>
              <w:left w:val="single" w:sz="4" w:space="0" w:color="17365D" w:themeColor="text2" w:themeShade="BF"/>
              <w:right w:val="single" w:sz="4" w:space="0" w:color="17365D" w:themeColor="text2" w:themeShade="BF"/>
            </w:tcBorders>
          </w:tcPr>
          <w:p w14:paraId="1652BDD3" w14:textId="77777777" w:rsidR="00821507" w:rsidRPr="00096EDA" w:rsidRDefault="00821507" w:rsidP="00B81760">
            <w:pPr>
              <w:spacing w:after="0" w:line="240" w:lineRule="auto"/>
              <w:jc w:val="both"/>
              <w:rPr>
                <w:rFonts w:ascii="Times New Roman" w:hAnsi="Times New Roman" w:cs="Times New Roman"/>
                <w:b/>
                <w:sz w:val="22"/>
                <w:szCs w:val="22"/>
                <w:lang w:val="en-US"/>
              </w:rPr>
            </w:pPr>
            <w:r w:rsidRPr="00096EDA">
              <w:rPr>
                <w:rFonts w:ascii="Times New Roman" w:hAnsi="Times New Roman" w:cs="Times New Roman"/>
                <w:b/>
                <w:sz w:val="22"/>
                <w:szCs w:val="22"/>
                <w:lang w:val="en-US"/>
              </w:rPr>
              <w:t xml:space="preserve">Indicator: </w:t>
            </w:r>
            <w:r w:rsidRPr="00096EDA">
              <w:rPr>
                <w:rFonts w:ascii="Times New Roman" w:hAnsi="Times New Roman" w:cs="Times New Roman"/>
                <w:sz w:val="22"/>
                <w:szCs w:val="22"/>
                <w:lang w:val="en-US"/>
              </w:rPr>
              <w:t>Business models designed under this output are gender-responsive</w:t>
            </w:r>
          </w:p>
          <w:p w14:paraId="7F4909BC" w14:textId="77777777" w:rsidR="00821507" w:rsidRPr="00096EDA" w:rsidRDefault="00821507" w:rsidP="00B81760">
            <w:pPr>
              <w:spacing w:after="0" w:line="240" w:lineRule="auto"/>
              <w:jc w:val="both"/>
              <w:rPr>
                <w:rFonts w:ascii="Times New Roman" w:hAnsi="Times New Roman" w:cs="Times New Roman"/>
                <w:b/>
                <w:sz w:val="22"/>
                <w:szCs w:val="22"/>
                <w:lang w:val="en-US"/>
              </w:rPr>
            </w:pPr>
          </w:p>
          <w:p w14:paraId="30077971" w14:textId="77777777" w:rsidR="00821507" w:rsidRPr="00096EDA" w:rsidRDefault="00821507" w:rsidP="00B81760">
            <w:pPr>
              <w:spacing w:after="0"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 xml:space="preserve">Target: </w:t>
            </w:r>
            <w:r w:rsidRPr="00096EDA">
              <w:rPr>
                <w:rFonts w:ascii="Times New Roman" w:hAnsi="Times New Roman" w:cs="Times New Roman"/>
                <w:sz w:val="22"/>
                <w:szCs w:val="22"/>
                <w:lang w:val="en-US"/>
              </w:rPr>
              <w:t>Analysis and recommendation to the development of business model respond to the needs of women owned and men owned VCs.</w:t>
            </w:r>
          </w:p>
          <w:p w14:paraId="29CABF8A" w14:textId="77777777" w:rsidR="00821507" w:rsidRPr="00096EDA" w:rsidRDefault="00821507" w:rsidP="00B81760">
            <w:pPr>
              <w:spacing w:after="0" w:line="240" w:lineRule="auto"/>
              <w:jc w:val="both"/>
              <w:rPr>
                <w:rFonts w:ascii="Times New Roman" w:hAnsi="Times New Roman" w:cs="Times New Roman"/>
                <w:sz w:val="22"/>
                <w:szCs w:val="22"/>
                <w:lang w:val="en-US"/>
              </w:rPr>
            </w:pPr>
          </w:p>
          <w:p w14:paraId="6222E2A7" w14:textId="77777777" w:rsidR="00821507" w:rsidRPr="00096EDA" w:rsidRDefault="00821507" w:rsidP="00B81760">
            <w:pPr>
              <w:spacing w:after="0" w:line="240" w:lineRule="auto"/>
              <w:jc w:val="both"/>
              <w:rPr>
                <w:rFonts w:ascii="Times New Roman" w:hAnsi="Times New Roman" w:cs="Times New Roman"/>
                <w:sz w:val="22"/>
                <w:szCs w:val="22"/>
                <w:lang w:val="en-US"/>
              </w:rPr>
            </w:pPr>
            <w:r w:rsidRPr="00096EDA">
              <w:rPr>
                <w:rFonts w:ascii="Times New Roman" w:hAnsi="Times New Roman" w:cs="Times New Roman"/>
                <w:sz w:val="22"/>
                <w:szCs w:val="22"/>
                <w:lang w:val="en-US"/>
              </w:rPr>
              <w:t>At least 2 women’s success stories are included in best practice articles for the visibility and empowerment purposes</w:t>
            </w:r>
          </w:p>
        </w:tc>
        <w:tc>
          <w:tcPr>
            <w:tcW w:w="1860" w:type="dxa"/>
            <w:tcBorders>
              <w:top w:val="single" w:sz="4" w:space="0" w:color="17365D" w:themeColor="text2" w:themeShade="BF"/>
              <w:left w:val="single" w:sz="4" w:space="0" w:color="17365D" w:themeColor="text2" w:themeShade="BF"/>
              <w:right w:val="single" w:sz="4" w:space="0" w:color="17365D" w:themeColor="text2" w:themeShade="BF"/>
            </w:tcBorders>
          </w:tcPr>
          <w:p w14:paraId="6F5E127B" w14:textId="77777777" w:rsidR="00821507" w:rsidRPr="00096EDA" w:rsidRDefault="00821507" w:rsidP="00B81760">
            <w:pPr>
              <w:spacing w:after="0" w:line="240" w:lineRule="auto"/>
              <w:rPr>
                <w:rFonts w:ascii="Times New Roman" w:hAnsi="Times New Roman" w:cs="Times New Roman"/>
                <w:sz w:val="22"/>
                <w:szCs w:val="22"/>
                <w:lang w:val="en-US"/>
              </w:rPr>
            </w:pPr>
          </w:p>
        </w:tc>
        <w:tc>
          <w:tcPr>
            <w:tcW w:w="1994" w:type="dxa"/>
            <w:tcBorders>
              <w:top w:val="single" w:sz="4" w:space="0" w:color="17365D" w:themeColor="text2" w:themeShade="BF"/>
              <w:left w:val="single" w:sz="4" w:space="0" w:color="17365D" w:themeColor="text2" w:themeShade="BF"/>
              <w:right w:val="single" w:sz="4" w:space="0" w:color="17365D" w:themeColor="text2" w:themeShade="BF"/>
            </w:tcBorders>
          </w:tcPr>
          <w:p w14:paraId="06F7F585" w14:textId="77777777" w:rsidR="00821507" w:rsidRPr="00096EDA" w:rsidRDefault="00821507" w:rsidP="00B81760">
            <w:pPr>
              <w:tabs>
                <w:tab w:val="center" w:pos="721"/>
              </w:tabs>
              <w:spacing w:line="240" w:lineRule="auto"/>
              <w:rPr>
                <w:rFonts w:ascii="Times New Roman" w:hAnsi="Times New Roman" w:cs="Times New Roman"/>
                <w:sz w:val="22"/>
                <w:szCs w:val="22"/>
                <w:lang w:val="en-US"/>
              </w:rPr>
            </w:pPr>
          </w:p>
        </w:tc>
        <w:tc>
          <w:tcPr>
            <w:tcW w:w="1832" w:type="dxa"/>
            <w:tcBorders>
              <w:top w:val="single" w:sz="4" w:space="0" w:color="17365D" w:themeColor="text2" w:themeShade="BF"/>
              <w:left w:val="single" w:sz="4" w:space="0" w:color="17365D" w:themeColor="text2" w:themeShade="BF"/>
              <w:right w:val="single" w:sz="4" w:space="0" w:color="17365D" w:themeColor="text2" w:themeShade="BF"/>
            </w:tcBorders>
          </w:tcPr>
          <w:p w14:paraId="7192941A" w14:textId="77777777" w:rsidR="00821507" w:rsidRPr="00096EDA" w:rsidRDefault="00821507" w:rsidP="00B81760">
            <w:pPr>
              <w:spacing w:line="240" w:lineRule="auto"/>
              <w:rPr>
                <w:rFonts w:ascii="Times New Roman" w:hAnsi="Times New Roman" w:cs="Times New Roman"/>
                <w:sz w:val="22"/>
                <w:szCs w:val="22"/>
                <w:lang w:val="en-US"/>
              </w:rPr>
            </w:pPr>
          </w:p>
        </w:tc>
      </w:tr>
      <w:tr w:rsidR="00821507" w:rsidRPr="00096EDA" w14:paraId="6C804E04" w14:textId="77777777" w:rsidTr="00B81760">
        <w:trPr>
          <w:trHeight w:val="383"/>
        </w:trPr>
        <w:tc>
          <w:tcPr>
            <w:tcW w:w="3397" w:type="dxa"/>
            <w:vMerge/>
          </w:tcPr>
          <w:p w14:paraId="42B22AD7" w14:textId="77777777" w:rsidR="00821507" w:rsidRPr="00096EDA" w:rsidRDefault="00821507" w:rsidP="00B81760">
            <w:pPr>
              <w:widowControl w:val="0"/>
              <w:pBdr>
                <w:top w:val="nil"/>
                <w:left w:val="nil"/>
                <w:bottom w:val="nil"/>
                <w:right w:val="nil"/>
                <w:between w:val="nil"/>
              </w:pBdr>
              <w:spacing w:after="0"/>
              <w:rPr>
                <w:rFonts w:ascii="Times New Roman" w:hAnsi="Times New Roman" w:cs="Times New Roman"/>
                <w:sz w:val="22"/>
                <w:szCs w:val="22"/>
                <w:lang w:val="en-US"/>
              </w:rPr>
            </w:pPr>
          </w:p>
        </w:tc>
        <w:tc>
          <w:tcPr>
            <w:tcW w:w="5018" w:type="dxa"/>
            <w:vMerge/>
            <w:tcBorders>
              <w:left w:val="single" w:sz="4" w:space="0" w:color="17365D" w:themeColor="text2" w:themeShade="BF"/>
              <w:bottom w:val="single" w:sz="4" w:space="0" w:color="17365D" w:themeColor="text2" w:themeShade="BF"/>
              <w:right w:val="single" w:sz="4" w:space="0" w:color="17365D" w:themeColor="text2" w:themeShade="BF"/>
            </w:tcBorders>
          </w:tcPr>
          <w:p w14:paraId="48225990" w14:textId="77777777" w:rsidR="00821507" w:rsidRPr="00096EDA" w:rsidRDefault="00821507" w:rsidP="00B81760">
            <w:pPr>
              <w:spacing w:line="240" w:lineRule="auto"/>
              <w:jc w:val="both"/>
              <w:rPr>
                <w:rFonts w:ascii="Times New Roman" w:hAnsi="Times New Roman" w:cs="Times New Roman"/>
                <w:sz w:val="22"/>
                <w:szCs w:val="22"/>
                <w:lang w:val="en-US"/>
              </w:rPr>
            </w:pPr>
          </w:p>
        </w:tc>
        <w:tc>
          <w:tcPr>
            <w:tcW w:w="186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68D2D2E2" w14:textId="77777777" w:rsidR="00821507" w:rsidRPr="00096EDA" w:rsidRDefault="00821507" w:rsidP="00B81760">
            <w:pPr>
              <w:spacing w:line="240" w:lineRule="auto"/>
              <w:rPr>
                <w:rFonts w:ascii="Times New Roman" w:hAnsi="Times New Roman" w:cs="Times New Roman"/>
                <w:sz w:val="22"/>
                <w:szCs w:val="22"/>
                <w:lang w:val="en-US"/>
              </w:rPr>
            </w:pPr>
          </w:p>
        </w:tc>
        <w:tc>
          <w:tcPr>
            <w:tcW w:w="19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7AF125AE" w14:textId="77777777" w:rsidR="00821507" w:rsidRPr="00096EDA" w:rsidRDefault="00821507" w:rsidP="00B81760">
            <w:pPr>
              <w:tabs>
                <w:tab w:val="center" w:pos="721"/>
              </w:tabs>
              <w:spacing w:line="240" w:lineRule="auto"/>
              <w:rPr>
                <w:rFonts w:ascii="Times New Roman" w:hAnsi="Times New Roman" w:cs="Times New Roman"/>
                <w:sz w:val="22"/>
                <w:szCs w:val="22"/>
                <w:lang w:val="en-US"/>
              </w:rPr>
            </w:pPr>
          </w:p>
        </w:tc>
        <w:tc>
          <w:tcPr>
            <w:tcW w:w="18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03F6E8A" w14:textId="77777777" w:rsidR="00821507" w:rsidRPr="00096EDA" w:rsidRDefault="00821507" w:rsidP="00B81760">
            <w:pPr>
              <w:spacing w:line="240" w:lineRule="auto"/>
              <w:rPr>
                <w:rFonts w:ascii="Times New Roman" w:hAnsi="Times New Roman" w:cs="Times New Roman"/>
                <w:sz w:val="22"/>
                <w:szCs w:val="22"/>
                <w:lang w:val="en-US"/>
              </w:rPr>
            </w:pPr>
          </w:p>
        </w:tc>
      </w:tr>
      <w:tr w:rsidR="00821507" w:rsidRPr="00096EDA" w14:paraId="0D769082" w14:textId="77777777" w:rsidTr="00B81760">
        <w:trPr>
          <w:trHeight w:val="383"/>
        </w:trPr>
        <w:tc>
          <w:tcPr>
            <w:tcW w:w="14101" w:type="dxa"/>
            <w:gridSpan w:val="5"/>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DBE5F1" w:themeFill="accent1" w:themeFillTint="33"/>
          </w:tcPr>
          <w:p w14:paraId="113DDDE7" w14:textId="77777777" w:rsidR="00821507" w:rsidRPr="00096EDA" w:rsidRDefault="00821507" w:rsidP="00B81760">
            <w:pPr>
              <w:spacing w:line="240" w:lineRule="auto"/>
              <w:rPr>
                <w:rFonts w:ascii="Times New Roman" w:hAnsi="Times New Roman" w:cs="Times New Roman"/>
                <w:sz w:val="22"/>
                <w:szCs w:val="22"/>
              </w:rPr>
            </w:pPr>
            <w:r w:rsidRPr="00096EDA">
              <w:rPr>
                <w:rFonts w:ascii="Times New Roman" w:hAnsi="Times New Roman" w:cs="Times New Roman"/>
                <w:sz w:val="22"/>
                <w:szCs w:val="22"/>
              </w:rPr>
              <w:t xml:space="preserve">Outcome 3.3: Participation of the GoK in the international carbon trading system. </w:t>
            </w:r>
          </w:p>
        </w:tc>
      </w:tr>
      <w:tr w:rsidR="00821507" w:rsidRPr="00096EDA" w14:paraId="501D98A1" w14:textId="77777777" w:rsidTr="00B81760">
        <w:trPr>
          <w:trHeight w:val="1148"/>
        </w:trPr>
        <w:tc>
          <w:tcPr>
            <w:tcW w:w="339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8927770" w14:textId="77777777" w:rsidR="00821507" w:rsidRPr="00096EDA" w:rsidRDefault="00821507" w:rsidP="00B81760">
            <w:pPr>
              <w:rPr>
                <w:rFonts w:ascii="Times New Roman" w:hAnsi="Times New Roman" w:cs="Times New Roman"/>
                <w:sz w:val="22"/>
                <w:szCs w:val="22"/>
              </w:rPr>
            </w:pPr>
            <w:r w:rsidRPr="00096EDA">
              <w:rPr>
                <w:rFonts w:ascii="Times New Roman" w:hAnsi="Times New Roman" w:cs="Times New Roman"/>
                <w:sz w:val="22"/>
                <w:szCs w:val="22"/>
              </w:rPr>
              <w:t>Output.3.3.1: Economic assessment of investments in carbon sequestering projects in the agriculture sector</w:t>
            </w:r>
          </w:p>
        </w:tc>
        <w:tc>
          <w:tcPr>
            <w:tcW w:w="501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45FCBD9B" w14:textId="77777777" w:rsidR="00821507" w:rsidRPr="00096EDA" w:rsidRDefault="00821507" w:rsidP="00B81760">
            <w:pPr>
              <w:spacing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Indicator</w:t>
            </w:r>
            <w:r w:rsidRPr="00096EDA">
              <w:rPr>
                <w:rFonts w:ascii="Times New Roman" w:hAnsi="Times New Roman" w:cs="Times New Roman"/>
                <w:sz w:val="22"/>
                <w:szCs w:val="22"/>
                <w:lang w:val="en-US"/>
              </w:rPr>
              <w:t xml:space="preserve">: Economic assessment is conducted in a gender-responsive manner </w:t>
            </w:r>
          </w:p>
          <w:p w14:paraId="0C02CCD0" w14:textId="77777777" w:rsidR="00821507" w:rsidRPr="00096EDA" w:rsidRDefault="00821507" w:rsidP="00B81760">
            <w:pPr>
              <w:spacing w:line="240" w:lineRule="auto"/>
              <w:jc w:val="both"/>
              <w:rPr>
                <w:rFonts w:ascii="Times New Roman" w:hAnsi="Times New Roman" w:cs="Times New Roman"/>
                <w:sz w:val="22"/>
                <w:szCs w:val="22"/>
              </w:rPr>
            </w:pPr>
            <w:r w:rsidRPr="00096EDA">
              <w:rPr>
                <w:rFonts w:ascii="Times New Roman" w:hAnsi="Times New Roman" w:cs="Times New Roman"/>
                <w:b/>
                <w:sz w:val="22"/>
                <w:szCs w:val="22"/>
                <w:lang w:val="en-US"/>
              </w:rPr>
              <w:t>Target</w:t>
            </w:r>
            <w:r w:rsidRPr="00096EDA">
              <w:rPr>
                <w:rFonts w:ascii="Times New Roman" w:hAnsi="Times New Roman" w:cs="Times New Roman"/>
                <w:sz w:val="22"/>
                <w:szCs w:val="22"/>
                <w:lang w:val="en-US"/>
              </w:rPr>
              <w:t xml:space="preserve">: at least </w:t>
            </w:r>
            <w:r w:rsidRPr="00096EDA">
              <w:rPr>
                <w:rFonts w:ascii="Times New Roman" w:hAnsi="Times New Roman" w:cs="Times New Roman"/>
                <w:sz w:val="22"/>
                <w:szCs w:val="22"/>
              </w:rPr>
              <w:t>30% of women led organizations, participate in decision-making dialogues;</w:t>
            </w:r>
          </w:p>
          <w:p w14:paraId="6277F172" w14:textId="77777777" w:rsidR="00821507" w:rsidRPr="00096EDA" w:rsidRDefault="00821507" w:rsidP="00B81760">
            <w:pPr>
              <w:spacing w:line="240" w:lineRule="auto"/>
              <w:jc w:val="both"/>
              <w:rPr>
                <w:rFonts w:ascii="Times New Roman" w:hAnsi="Times New Roman" w:cs="Times New Roman"/>
                <w:sz w:val="22"/>
                <w:szCs w:val="22"/>
              </w:rPr>
            </w:pPr>
            <w:r w:rsidRPr="00096EDA">
              <w:rPr>
                <w:rFonts w:ascii="Times New Roman" w:hAnsi="Times New Roman" w:cs="Times New Roman"/>
                <w:sz w:val="22"/>
                <w:szCs w:val="22"/>
              </w:rPr>
              <w:t xml:space="preserve">100% of policy documents on carbon trading include gender sensitive-analysis or have gender </w:t>
            </w:r>
            <w:r w:rsidRPr="00096EDA">
              <w:rPr>
                <w:rFonts w:ascii="Times New Roman" w:hAnsi="Times New Roman" w:cs="Times New Roman"/>
                <w:sz w:val="22"/>
                <w:szCs w:val="22"/>
              </w:rPr>
              <w:lastRenderedPageBreak/>
              <w:t xml:space="preserve">considerations with gender-responsive recommendations </w:t>
            </w:r>
          </w:p>
        </w:tc>
        <w:tc>
          <w:tcPr>
            <w:tcW w:w="186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E7690DC" w14:textId="77777777" w:rsidR="00821507" w:rsidRPr="00096EDA" w:rsidRDefault="00821507" w:rsidP="00B81760">
            <w:pPr>
              <w:spacing w:line="240" w:lineRule="auto"/>
              <w:rPr>
                <w:rFonts w:ascii="Times New Roman" w:hAnsi="Times New Roman" w:cs="Times New Roman"/>
                <w:sz w:val="22"/>
                <w:szCs w:val="22"/>
              </w:rPr>
            </w:pPr>
          </w:p>
        </w:tc>
        <w:tc>
          <w:tcPr>
            <w:tcW w:w="19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5A017B9" w14:textId="77777777" w:rsidR="00821507" w:rsidRPr="00096EDA" w:rsidRDefault="00821507" w:rsidP="00B81760">
            <w:pPr>
              <w:spacing w:line="240" w:lineRule="auto"/>
              <w:rPr>
                <w:rFonts w:ascii="Times New Roman" w:hAnsi="Times New Roman" w:cs="Times New Roman"/>
                <w:sz w:val="22"/>
                <w:szCs w:val="22"/>
              </w:rPr>
            </w:pPr>
          </w:p>
        </w:tc>
        <w:tc>
          <w:tcPr>
            <w:tcW w:w="18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9BAD8D8" w14:textId="77777777" w:rsidR="00821507" w:rsidRPr="00096EDA" w:rsidRDefault="00821507" w:rsidP="00B81760">
            <w:pPr>
              <w:spacing w:line="240" w:lineRule="auto"/>
              <w:rPr>
                <w:rFonts w:ascii="Times New Roman" w:hAnsi="Times New Roman" w:cs="Times New Roman"/>
                <w:sz w:val="22"/>
                <w:szCs w:val="22"/>
              </w:rPr>
            </w:pPr>
          </w:p>
        </w:tc>
      </w:tr>
      <w:tr w:rsidR="00821507" w:rsidRPr="00096EDA" w14:paraId="0FA0ED06" w14:textId="77777777" w:rsidTr="00B81760">
        <w:trPr>
          <w:trHeight w:val="954"/>
        </w:trPr>
        <w:tc>
          <w:tcPr>
            <w:tcW w:w="3397"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A75413E" w14:textId="77777777" w:rsidR="00821507" w:rsidRPr="00096EDA" w:rsidRDefault="00821507" w:rsidP="00B81760">
            <w:pPr>
              <w:rPr>
                <w:rFonts w:ascii="Times New Roman" w:hAnsi="Times New Roman" w:cs="Times New Roman"/>
                <w:sz w:val="22"/>
                <w:szCs w:val="22"/>
              </w:rPr>
            </w:pPr>
            <w:r w:rsidRPr="00096EDA">
              <w:rPr>
                <w:rFonts w:ascii="Times New Roman" w:hAnsi="Times New Roman" w:cs="Times New Roman"/>
                <w:sz w:val="22"/>
                <w:szCs w:val="22"/>
              </w:rPr>
              <w:t>Output.3.3.2: Training on the international carbon trading system.</w:t>
            </w:r>
          </w:p>
        </w:tc>
        <w:tc>
          <w:tcPr>
            <w:tcW w:w="5018"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1F549874" w14:textId="77777777" w:rsidR="00821507" w:rsidRPr="00096EDA" w:rsidRDefault="00821507" w:rsidP="00B81760">
            <w:pPr>
              <w:spacing w:line="240" w:lineRule="auto"/>
              <w:jc w:val="both"/>
              <w:rPr>
                <w:rFonts w:ascii="Times New Roman" w:hAnsi="Times New Roman" w:cs="Times New Roman"/>
                <w:sz w:val="22"/>
                <w:szCs w:val="22"/>
                <w:lang w:val="en-US"/>
              </w:rPr>
            </w:pPr>
            <w:r w:rsidRPr="00096EDA">
              <w:rPr>
                <w:rFonts w:ascii="Times New Roman" w:hAnsi="Times New Roman" w:cs="Times New Roman"/>
                <w:b/>
                <w:sz w:val="22"/>
                <w:szCs w:val="22"/>
                <w:lang w:val="en-US"/>
              </w:rPr>
              <w:t>Indicator</w:t>
            </w:r>
            <w:r w:rsidRPr="00096EDA">
              <w:rPr>
                <w:rFonts w:ascii="Times New Roman" w:hAnsi="Times New Roman" w:cs="Times New Roman"/>
                <w:sz w:val="22"/>
                <w:szCs w:val="22"/>
                <w:lang w:val="en-US"/>
              </w:rPr>
              <w:t xml:space="preserve">: </w:t>
            </w:r>
            <w:r w:rsidRPr="00096EDA">
              <w:rPr>
                <w:rFonts w:ascii="Times New Roman" w:hAnsi="Times New Roman" w:cs="Times New Roman"/>
                <w:sz w:val="22"/>
                <w:szCs w:val="22"/>
              </w:rPr>
              <w:t xml:space="preserve">Training on the international carbon trading system is conducted in an inclusive way and has specific session on gender issues </w:t>
            </w:r>
          </w:p>
          <w:p w14:paraId="0B696513" w14:textId="77777777" w:rsidR="00821507" w:rsidRPr="00096EDA" w:rsidRDefault="00821507" w:rsidP="00B81760">
            <w:pPr>
              <w:spacing w:line="240" w:lineRule="auto"/>
              <w:jc w:val="both"/>
              <w:rPr>
                <w:rFonts w:ascii="Times New Roman" w:hAnsi="Times New Roman" w:cs="Times New Roman"/>
                <w:sz w:val="22"/>
                <w:szCs w:val="22"/>
              </w:rPr>
            </w:pPr>
            <w:r w:rsidRPr="00096EDA">
              <w:rPr>
                <w:rFonts w:ascii="Times New Roman" w:hAnsi="Times New Roman" w:cs="Times New Roman"/>
                <w:b/>
                <w:sz w:val="22"/>
                <w:szCs w:val="22"/>
                <w:lang w:val="en-US"/>
              </w:rPr>
              <w:t>Target</w:t>
            </w:r>
            <w:r w:rsidRPr="00096EDA">
              <w:rPr>
                <w:rFonts w:ascii="Times New Roman" w:hAnsi="Times New Roman" w:cs="Times New Roman"/>
                <w:sz w:val="22"/>
                <w:szCs w:val="22"/>
                <w:lang w:val="en-US"/>
              </w:rPr>
              <w:t>: a</w:t>
            </w:r>
            <w:r w:rsidRPr="00096EDA">
              <w:rPr>
                <w:rFonts w:ascii="Times New Roman" w:hAnsi="Times New Roman" w:cs="Times New Roman"/>
                <w:sz w:val="22"/>
                <w:szCs w:val="22"/>
              </w:rPr>
              <w:t xml:space="preserve">t least 30% of quota is provided to women activists or women-led organizations </w:t>
            </w:r>
          </w:p>
          <w:p w14:paraId="65572F97" w14:textId="77777777" w:rsidR="00821507" w:rsidRPr="00096EDA" w:rsidRDefault="00821507" w:rsidP="00B81760">
            <w:pPr>
              <w:spacing w:line="240" w:lineRule="auto"/>
              <w:jc w:val="both"/>
              <w:rPr>
                <w:rFonts w:ascii="Times New Roman" w:hAnsi="Times New Roman" w:cs="Times New Roman"/>
                <w:sz w:val="22"/>
                <w:szCs w:val="22"/>
              </w:rPr>
            </w:pPr>
            <w:r w:rsidRPr="00096EDA">
              <w:rPr>
                <w:rFonts w:ascii="Times New Roman" w:hAnsi="Times New Roman" w:cs="Times New Roman"/>
                <w:sz w:val="22"/>
                <w:szCs w:val="22"/>
              </w:rPr>
              <w:t>At least 1 session is conducted on gender issues relevant to the sector</w:t>
            </w:r>
          </w:p>
          <w:p w14:paraId="5CC99BB4" w14:textId="77777777" w:rsidR="00821507" w:rsidRPr="00096EDA" w:rsidRDefault="00821507" w:rsidP="00B81760">
            <w:pPr>
              <w:spacing w:line="240" w:lineRule="auto"/>
              <w:jc w:val="both"/>
              <w:rPr>
                <w:rFonts w:ascii="Times New Roman" w:hAnsi="Times New Roman" w:cs="Times New Roman"/>
                <w:sz w:val="22"/>
                <w:szCs w:val="22"/>
              </w:rPr>
            </w:pPr>
          </w:p>
        </w:tc>
        <w:tc>
          <w:tcPr>
            <w:tcW w:w="1860"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D673F27" w14:textId="77777777" w:rsidR="00821507" w:rsidRPr="00096EDA" w:rsidRDefault="00821507" w:rsidP="00B81760">
            <w:pPr>
              <w:spacing w:line="240" w:lineRule="auto"/>
              <w:rPr>
                <w:rFonts w:ascii="Times New Roman" w:hAnsi="Times New Roman" w:cs="Times New Roman"/>
                <w:sz w:val="22"/>
                <w:szCs w:val="22"/>
              </w:rPr>
            </w:pPr>
          </w:p>
        </w:tc>
        <w:tc>
          <w:tcPr>
            <w:tcW w:w="1994"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3CEE9130" w14:textId="77777777" w:rsidR="00821507" w:rsidRPr="00096EDA" w:rsidRDefault="00821507" w:rsidP="00B81760">
            <w:pPr>
              <w:spacing w:line="240" w:lineRule="auto"/>
              <w:rPr>
                <w:rFonts w:ascii="Times New Roman" w:hAnsi="Times New Roman" w:cs="Times New Roman"/>
                <w:sz w:val="22"/>
                <w:szCs w:val="22"/>
              </w:rPr>
            </w:pPr>
          </w:p>
        </w:tc>
        <w:tc>
          <w:tcPr>
            <w:tcW w:w="1832" w:type="dxa"/>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tcPr>
          <w:p w14:paraId="2744A5FF" w14:textId="77777777" w:rsidR="00821507" w:rsidRPr="00096EDA" w:rsidRDefault="00821507" w:rsidP="00B81760">
            <w:pPr>
              <w:spacing w:line="240" w:lineRule="auto"/>
              <w:rPr>
                <w:rFonts w:ascii="Times New Roman" w:hAnsi="Times New Roman" w:cs="Times New Roman"/>
                <w:sz w:val="22"/>
                <w:szCs w:val="22"/>
              </w:rPr>
            </w:pPr>
          </w:p>
        </w:tc>
      </w:tr>
    </w:tbl>
    <w:p w14:paraId="2BB1BA4D" w14:textId="77777777" w:rsidR="00821507" w:rsidRPr="00096EDA" w:rsidRDefault="00821507" w:rsidP="00821507">
      <w:pPr>
        <w:rPr>
          <w:rFonts w:ascii="Times New Roman" w:hAnsi="Times New Roman" w:cs="Times New Roman"/>
          <w:sz w:val="22"/>
          <w:szCs w:val="22"/>
        </w:rPr>
      </w:pPr>
    </w:p>
    <w:p w14:paraId="2C812CE3" w14:textId="77777777" w:rsidR="00821507" w:rsidRPr="00096EDA" w:rsidRDefault="00821507" w:rsidP="00A22EBD">
      <w:pPr>
        <w:spacing w:after="0" w:line="240" w:lineRule="auto"/>
        <w:ind w:left="720" w:hanging="360"/>
        <w:jc w:val="both"/>
        <w:rPr>
          <w:rFonts w:ascii="Times New Roman" w:eastAsia="Times New Roman" w:hAnsi="Times New Roman" w:cs="Times New Roman"/>
          <w:sz w:val="22"/>
          <w:szCs w:val="22"/>
        </w:rPr>
      </w:pPr>
    </w:p>
    <w:sectPr w:rsidR="00821507" w:rsidRPr="00096EDA" w:rsidSect="00821507">
      <w:pgSz w:w="16838" w:h="11906" w:orient="landscape"/>
      <w:pgMar w:top="720" w:right="720" w:bottom="424" w:left="1440" w:header="720" w:footer="720" w:gutter="0"/>
      <w:cols w:space="720" w:equalWidth="0">
        <w:col w:w="10762"/>
      </w:cols>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5C98CA" w14:textId="77777777" w:rsidR="009A6622" w:rsidRDefault="009A6622">
      <w:pPr>
        <w:spacing w:after="0" w:line="240" w:lineRule="auto"/>
      </w:pPr>
      <w:r>
        <w:separator/>
      </w:r>
    </w:p>
  </w:endnote>
  <w:endnote w:type="continuationSeparator" w:id="0">
    <w:p w14:paraId="0AD7BC4C" w14:textId="77777777" w:rsidR="009A6622" w:rsidRDefault="009A66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Times">
    <w:altName w:val="Times"/>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7E3BE6" w14:textId="4BC7CCD4" w:rsidR="001B2CDD" w:rsidRDefault="001B2CDD">
    <w:pPr>
      <w:pBdr>
        <w:top w:val="nil"/>
        <w:left w:val="nil"/>
        <w:bottom w:val="nil"/>
        <w:right w:val="nil"/>
        <w:between w:val="nil"/>
      </w:pBdr>
      <w:tabs>
        <w:tab w:val="center" w:pos="4320"/>
        <w:tab w:val="right" w:pos="8640"/>
      </w:tabs>
      <w:spacing w:after="0" w:line="240" w:lineRule="auto"/>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211ABE">
      <w:rPr>
        <w:rFonts w:ascii="Times New Roman" w:eastAsia="Times New Roman" w:hAnsi="Times New Roman" w:cs="Times New Roman"/>
        <w:noProof/>
        <w:color w:val="000000"/>
        <w:sz w:val="24"/>
        <w:szCs w:val="24"/>
      </w:rPr>
      <w:t>73</w:t>
    </w:r>
    <w:r>
      <w:rPr>
        <w:rFonts w:ascii="Times New Roman" w:eastAsia="Times New Roman" w:hAnsi="Times New Roman" w:cs="Times New Roman"/>
        <w:color w:val="000000"/>
        <w:sz w:val="24"/>
        <w:szCs w:val="24"/>
      </w:rPr>
      <w:fldChar w:fldCharType="end"/>
    </w:r>
  </w:p>
  <w:p w14:paraId="51CCC09E" w14:textId="77777777" w:rsidR="001B2CDD" w:rsidRDefault="001B2CDD">
    <w:pPr>
      <w:pBdr>
        <w:top w:val="nil"/>
        <w:left w:val="nil"/>
        <w:bottom w:val="nil"/>
        <w:right w:val="nil"/>
        <w:between w:val="nil"/>
      </w:pBdr>
      <w:tabs>
        <w:tab w:val="center" w:pos="4320"/>
        <w:tab w:val="right" w:pos="8640"/>
        <w:tab w:val="center" w:pos="4680"/>
      </w:tabs>
      <w:spacing w:after="0" w:line="240" w:lineRule="auto"/>
      <w:rPr>
        <w:rFonts w:ascii="Times New Roman" w:eastAsia="Times New Roman" w:hAnsi="Times New Roman" w:cs="Times New Roman"/>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B35BBF" w14:textId="77777777" w:rsidR="009A6622" w:rsidRDefault="009A6622">
      <w:pPr>
        <w:spacing w:after="0" w:line="240" w:lineRule="auto"/>
      </w:pPr>
      <w:r>
        <w:separator/>
      </w:r>
    </w:p>
  </w:footnote>
  <w:footnote w:type="continuationSeparator" w:id="0">
    <w:p w14:paraId="048D00A4" w14:textId="77777777" w:rsidR="009A6622" w:rsidRDefault="009A6622">
      <w:pPr>
        <w:spacing w:after="0" w:line="240" w:lineRule="auto"/>
      </w:pPr>
      <w:r>
        <w:continuationSeparator/>
      </w:r>
    </w:p>
  </w:footnote>
  <w:footnote w:id="1">
    <w:p w14:paraId="7FCA2775" w14:textId="77777777" w:rsidR="001B2CDD" w:rsidRDefault="001B2CDD">
      <w:pPr>
        <w:pBdr>
          <w:top w:val="nil"/>
          <w:left w:val="nil"/>
          <w:bottom w:val="nil"/>
          <w:right w:val="nil"/>
          <w:between w:val="nil"/>
        </w:pBdr>
        <w:spacing w:after="0" w:line="240" w:lineRule="auto"/>
        <w:rPr>
          <w:color w:val="000000"/>
        </w:rPr>
      </w:pPr>
      <w:r>
        <w:rPr>
          <w:rStyle w:val="FootnoteReference"/>
        </w:rPr>
        <w:footnoteRef/>
      </w:r>
      <w:r>
        <w:rPr>
          <w:color w:val="000000"/>
        </w:rPr>
        <w:t xml:space="preserve"> </w:t>
      </w:r>
      <w:r>
        <w:rPr>
          <w:rFonts w:ascii="Times New Roman" w:eastAsia="Times New Roman" w:hAnsi="Times New Roman" w:cs="Times New Roman"/>
          <w:color w:val="000000"/>
        </w:rPr>
        <w:t xml:space="preserve">See </w:t>
      </w:r>
      <w:r>
        <w:rPr>
          <w:rFonts w:ascii="Times New Roman" w:eastAsia="Times New Roman" w:hAnsi="Times New Roman" w:cs="Times New Roman"/>
          <w:color w:val="8496B0"/>
          <w:u w:val="single"/>
        </w:rPr>
        <w:t>Guidance Note on Gender Mainstreaming</w:t>
      </w:r>
      <w:r>
        <w:rPr>
          <w:rFonts w:ascii="Times New Roman" w:eastAsia="Times New Roman" w:hAnsi="Times New Roman" w:cs="Times New Roman"/>
          <w:color w:val="000000"/>
        </w:rPr>
        <w:t xml:space="preserve"> in project identification and formulation</w:t>
      </w:r>
    </w:p>
  </w:footnote>
  <w:footnote w:id="2">
    <w:p w14:paraId="0958AD57"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World Bank. Available at </w:t>
      </w:r>
      <w:hyperlink r:id="rId1">
        <w:r>
          <w:rPr>
            <w:rFonts w:ascii="Times New Roman" w:eastAsia="Times New Roman" w:hAnsi="Times New Roman" w:cs="Times New Roman"/>
            <w:color w:val="0000FF"/>
            <w:sz w:val="18"/>
            <w:szCs w:val="18"/>
            <w:u w:val="single"/>
          </w:rPr>
          <w:t>https://data.worldbank.org/country/kazakhstan?view=chart</w:t>
        </w:r>
      </w:hyperlink>
      <w:r>
        <w:rPr>
          <w:rFonts w:ascii="Times New Roman" w:eastAsia="Times New Roman" w:hAnsi="Times New Roman" w:cs="Times New Roman"/>
          <w:color w:val="000000"/>
          <w:sz w:val="18"/>
          <w:szCs w:val="18"/>
        </w:rPr>
        <w:t>. Accessed 2 July 2020.</w:t>
      </w:r>
    </w:p>
  </w:footnote>
  <w:footnote w:id="3">
    <w:p w14:paraId="29FEA392" w14:textId="4D87A1DA"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p>
  </w:footnote>
  <w:footnote w:id="4">
    <w:p w14:paraId="28D5DE06" w14:textId="77777777" w:rsidR="001B2CDD" w:rsidRPr="00CC09C0"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CC09C0">
        <w:rPr>
          <w:rStyle w:val="FootnoteReference"/>
          <w:sz w:val="18"/>
          <w:szCs w:val="18"/>
        </w:rPr>
        <w:footnoteRef/>
      </w:r>
      <w:r w:rsidRPr="00CC09C0">
        <w:rPr>
          <w:rFonts w:ascii="Times New Roman" w:eastAsia="Times New Roman" w:hAnsi="Times New Roman" w:cs="Times New Roman"/>
          <w:color w:val="000000"/>
          <w:sz w:val="18"/>
          <w:szCs w:val="18"/>
        </w:rPr>
        <w:t xml:space="preserve"> Orr et al. 2017. Scientific Conceptual Framework for Land Degradation Neutrality. A Report of the Science-Policy Interface. United Nations Convention to Combat Desertification (UNCCD), Bonn, Germany.</w:t>
      </w:r>
    </w:p>
  </w:footnote>
  <w:footnote w:id="5">
    <w:p w14:paraId="69B73618" w14:textId="72EE11FD" w:rsidR="001B2CDD" w:rsidRPr="00084855" w:rsidRDefault="001B2CDD">
      <w:pPr>
        <w:pStyle w:val="FootnoteText"/>
        <w:rPr>
          <w:lang w:val="en-US"/>
        </w:rPr>
      </w:pPr>
      <w:r>
        <w:rPr>
          <w:rStyle w:val="FootnoteReference"/>
        </w:rPr>
        <w:footnoteRef/>
      </w:r>
      <w:r>
        <w:t xml:space="preserve"> </w:t>
      </w:r>
      <w:r>
        <w:rPr>
          <w:rFonts w:cs="Times New Roman"/>
          <w:color w:val="000000"/>
          <w:sz w:val="18"/>
          <w:szCs w:val="18"/>
        </w:rPr>
        <w:t>Analytical report on conditions and use of lands in Kazakhstan for 2018, the Land Resources Management Committee of the Ministry of Agriculture of the Republic of Kazakhstan</w:t>
      </w:r>
    </w:p>
  </w:footnote>
  <w:footnote w:id="6">
    <w:p w14:paraId="2FB358AF" w14:textId="77777777" w:rsidR="001B2CDD" w:rsidRPr="00CC09C0"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CC09C0">
        <w:rPr>
          <w:rStyle w:val="FootnoteReference"/>
          <w:sz w:val="18"/>
          <w:szCs w:val="18"/>
        </w:rPr>
        <w:footnoteRef/>
      </w:r>
      <w:r w:rsidRPr="00CC09C0">
        <w:rPr>
          <w:rFonts w:ascii="Times New Roman" w:eastAsia="Times New Roman" w:hAnsi="Times New Roman" w:cs="Times New Roman"/>
          <w:color w:val="000000"/>
          <w:sz w:val="18"/>
          <w:szCs w:val="18"/>
        </w:rPr>
        <w:t xml:space="preserve"> See Stakeholder Engagement Matrix.</w:t>
      </w:r>
    </w:p>
  </w:footnote>
  <w:footnote w:id="7">
    <w:p w14:paraId="0E5DF683"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w:t>
      </w:r>
      <w:hyperlink r:id="rId2">
        <w:r>
          <w:rPr>
            <w:rFonts w:ascii="Times New Roman" w:eastAsia="Times New Roman" w:hAnsi="Times New Roman" w:cs="Times New Roman"/>
            <w:color w:val="0000FF"/>
            <w:u w:val="single"/>
          </w:rPr>
          <w:t>https://www.unwomen.org/-/media/headquarters/attachments/sections/csw/64/national-reviews/kazakhstan_en.pdf?la=en&amp;vs=4030</w:t>
        </w:r>
      </w:hyperlink>
    </w:p>
  </w:footnote>
  <w:footnote w:id="8">
    <w:p w14:paraId="45C6B743"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w:t>
      </w:r>
      <w:hyperlink r:id="rId3">
        <w:r>
          <w:rPr>
            <w:rFonts w:ascii="Times New Roman" w:eastAsia="Times New Roman" w:hAnsi="Times New Roman" w:cs="Times New Roman"/>
            <w:color w:val="0000FF"/>
            <w:u w:val="single"/>
          </w:rPr>
          <w:t>https://sustainabledevelopment.un.org/content/documents/23946KAZAKHSTAN_DNO__eng_4.Juli19.pdf</w:t>
        </w:r>
      </w:hyperlink>
    </w:p>
    <w:p w14:paraId="73715D9A"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p>
  </w:footnote>
  <w:footnote w:id="9">
    <w:p w14:paraId="5F20DC19"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w:t>
      </w:r>
      <w:hyperlink r:id="rId4">
        <w:r>
          <w:rPr>
            <w:rFonts w:ascii="Times New Roman" w:eastAsia="Times New Roman" w:hAnsi="Times New Roman" w:cs="Times New Roman"/>
            <w:color w:val="0000FF"/>
            <w:u w:val="single"/>
          </w:rPr>
          <w:t>https://digitallibrary.un.org/record/1645328</w:t>
        </w:r>
      </w:hyperlink>
    </w:p>
    <w:p w14:paraId="0AA88E5E"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p>
  </w:footnote>
  <w:footnote w:id="10">
    <w:p w14:paraId="7F6A531C"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w:t>
      </w:r>
      <w:hyperlink r:id="rId5">
        <w:r>
          <w:rPr>
            <w:rFonts w:ascii="Times New Roman" w:eastAsia="Times New Roman" w:hAnsi="Times New Roman" w:cs="Times New Roman"/>
            <w:color w:val="0000FF"/>
            <w:u w:val="single"/>
          </w:rPr>
          <w:t>http://profkom-mmg.kz/kontseptsiya-gendernoj-i-semejnoj-politiki-v-respublike-kazahstan-do-2030-goda/</w:t>
        </w:r>
      </w:hyperlink>
    </w:p>
  </w:footnote>
  <w:footnote w:id="11">
    <w:p w14:paraId="2D034465" w14:textId="77777777" w:rsidR="001B2CDD" w:rsidRPr="00CC09C0" w:rsidRDefault="001B2CDD">
      <w:pPr>
        <w:pBdr>
          <w:top w:val="nil"/>
          <w:left w:val="nil"/>
          <w:bottom w:val="nil"/>
          <w:right w:val="nil"/>
          <w:between w:val="nil"/>
        </w:pBdr>
        <w:spacing w:after="0" w:line="240" w:lineRule="auto"/>
        <w:ind w:left="142" w:hanging="142"/>
        <w:jc w:val="both"/>
        <w:rPr>
          <w:rFonts w:ascii="Times New Roman" w:eastAsia="Times New Roman" w:hAnsi="Times New Roman" w:cs="Times New Roman"/>
          <w:color w:val="000000"/>
          <w:sz w:val="18"/>
          <w:szCs w:val="18"/>
        </w:rPr>
      </w:pPr>
      <w:r w:rsidRPr="00CC09C0">
        <w:rPr>
          <w:rStyle w:val="FootnoteReference"/>
          <w:sz w:val="18"/>
          <w:szCs w:val="18"/>
        </w:rPr>
        <w:footnoteRef/>
      </w:r>
      <w:r w:rsidRPr="00CC09C0">
        <w:rPr>
          <w:rFonts w:ascii="Times New Roman" w:eastAsia="Times New Roman" w:hAnsi="Times New Roman" w:cs="Times New Roman"/>
          <w:color w:val="000000"/>
          <w:sz w:val="18"/>
          <w:szCs w:val="18"/>
          <w:lang w:val="ru-RU"/>
        </w:rPr>
        <w:t xml:space="preserve"> Домохозяйства Республики Казахстан. Итоги Национальной переписи населения Республики Казахстан 2009 года. Астана</w:t>
      </w:r>
      <w:r w:rsidRPr="00CC09C0">
        <w:rPr>
          <w:rFonts w:ascii="Times New Roman" w:eastAsia="Times New Roman" w:hAnsi="Times New Roman" w:cs="Times New Roman"/>
          <w:color w:val="000000"/>
          <w:sz w:val="18"/>
          <w:szCs w:val="18"/>
          <w:lang w:val="en-US"/>
        </w:rPr>
        <w:t xml:space="preserve">, 2011. </w:t>
      </w:r>
      <w:r w:rsidRPr="00CC09C0">
        <w:rPr>
          <w:rFonts w:ascii="Times New Roman" w:eastAsia="Times New Roman" w:hAnsi="Times New Roman" w:cs="Times New Roman"/>
          <w:color w:val="000000"/>
          <w:sz w:val="18"/>
          <w:szCs w:val="18"/>
          <w:lang w:val="ru-RU"/>
        </w:rPr>
        <w:t>Т</w:t>
      </w:r>
      <w:r w:rsidRPr="00CC09C0">
        <w:rPr>
          <w:rFonts w:ascii="Times New Roman" w:eastAsia="Times New Roman" w:hAnsi="Times New Roman" w:cs="Times New Roman"/>
          <w:color w:val="000000"/>
          <w:sz w:val="18"/>
          <w:szCs w:val="18"/>
          <w:lang w:val="en-US"/>
        </w:rPr>
        <w:t>. 1. [</w:t>
      </w:r>
      <w:r w:rsidRPr="00CC09C0">
        <w:rPr>
          <w:rFonts w:ascii="Times New Roman" w:eastAsia="Times New Roman" w:hAnsi="Times New Roman" w:cs="Times New Roman"/>
          <w:color w:val="000000"/>
          <w:sz w:val="18"/>
          <w:szCs w:val="18"/>
        </w:rPr>
        <w:t>Households</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in</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the</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Republic</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of</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Kazakhstan</w:t>
      </w:r>
      <w:r w:rsidRPr="00CC09C0">
        <w:rPr>
          <w:rFonts w:ascii="Times New Roman" w:eastAsia="Times New Roman" w:hAnsi="Times New Roman" w:cs="Times New Roman"/>
          <w:color w:val="000000"/>
          <w:sz w:val="18"/>
          <w:szCs w:val="18"/>
          <w:lang w:val="en-US"/>
        </w:rPr>
        <w:t xml:space="preserve">. </w:t>
      </w:r>
      <w:r w:rsidRPr="00CC09C0">
        <w:rPr>
          <w:rFonts w:ascii="Times New Roman" w:eastAsia="Times New Roman" w:hAnsi="Times New Roman" w:cs="Times New Roman"/>
          <w:color w:val="000000"/>
          <w:sz w:val="18"/>
          <w:szCs w:val="18"/>
        </w:rPr>
        <w:t>2009 National Census Data. Astana, 2011.]</w:t>
      </w:r>
    </w:p>
  </w:footnote>
  <w:footnote w:id="12">
    <w:p w14:paraId="7163ADD5" w14:textId="3720664C"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6"/>
          <w:szCs w:val="16"/>
        </w:rPr>
      </w:pPr>
      <w:r w:rsidRPr="00CC09C0">
        <w:rPr>
          <w:rStyle w:val="FootnoteReference"/>
          <w:sz w:val="18"/>
          <w:szCs w:val="18"/>
        </w:rPr>
        <w:footnoteRef/>
      </w:r>
      <w:r w:rsidRPr="00CC09C0">
        <w:rPr>
          <w:rFonts w:ascii="Times New Roman" w:eastAsia="Times New Roman" w:hAnsi="Times New Roman" w:cs="Times New Roman"/>
          <w:color w:val="000000"/>
          <w:sz w:val="18"/>
          <w:szCs w:val="18"/>
        </w:rPr>
        <w:t xml:space="preserve"> The Agency on Statistics of the Republic of Kazakhstan. 2011. </w:t>
      </w:r>
      <w:r w:rsidRPr="00CC09C0">
        <w:rPr>
          <w:rFonts w:ascii="Times New Roman" w:eastAsia="Times New Roman" w:hAnsi="Times New Roman" w:cs="Times New Roman"/>
          <w:i/>
          <w:color w:val="000000"/>
          <w:sz w:val="18"/>
          <w:szCs w:val="18"/>
        </w:rPr>
        <w:t>“The Results of the 2009 National Population Census of the Republic of Kazakhstan” Analytical Report I</w:t>
      </w:r>
      <w:r w:rsidRPr="00CC09C0">
        <w:rPr>
          <w:rFonts w:ascii="Times New Roman" w:eastAsia="Times New Roman" w:hAnsi="Times New Roman" w:cs="Times New Roman"/>
          <w:color w:val="000000"/>
          <w:sz w:val="18"/>
          <w:szCs w:val="18"/>
        </w:rPr>
        <w:t>. Astana.</w:t>
      </w:r>
    </w:p>
  </w:footnote>
  <w:footnote w:id="13">
    <w:p w14:paraId="1810A7BD" w14:textId="77777777" w:rsidR="001B2CDD" w:rsidRDefault="001B2CDD">
      <w:pPr>
        <w:pBdr>
          <w:top w:val="nil"/>
          <w:left w:val="nil"/>
          <w:bottom w:val="nil"/>
          <w:right w:val="nil"/>
          <w:between w:val="nil"/>
        </w:pBdr>
        <w:spacing w:after="0" w:line="240" w:lineRule="auto"/>
        <w:ind w:left="142" w:hanging="142"/>
        <w:jc w:val="both"/>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Exchange rate as of 18 May 2020: $US 1 = KZT 420, the National Bank of Kazakhstan, web-site: </w:t>
      </w:r>
      <w:hyperlink r:id="rId6">
        <w:r>
          <w:rPr>
            <w:rFonts w:ascii="Times New Roman" w:eastAsia="Times New Roman" w:hAnsi="Times New Roman" w:cs="Times New Roman"/>
            <w:color w:val="0000FF"/>
            <w:sz w:val="18"/>
            <w:szCs w:val="18"/>
            <w:u w:val="single"/>
          </w:rPr>
          <w:t>https://nationalbank.kz/</w:t>
        </w:r>
      </w:hyperlink>
    </w:p>
  </w:footnote>
  <w:footnote w:id="14">
    <w:p w14:paraId="51FFABBE"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R. Sarsembayeva. 2017. Implementation of the Strategy for Gender Equality in the Republic of Kazakhstan 2006–2016: The Sociological Analysis. Astana.</w:t>
      </w:r>
    </w:p>
  </w:footnote>
  <w:footnote w:id="15">
    <w:p w14:paraId="586C66B2" w14:textId="77777777" w:rsidR="001B2CDD" w:rsidRPr="00D417F3" w:rsidRDefault="001B2CDD">
      <w:pPr>
        <w:pBdr>
          <w:top w:val="nil"/>
          <w:left w:val="nil"/>
          <w:bottom w:val="nil"/>
          <w:right w:val="nil"/>
          <w:between w:val="nil"/>
        </w:pBdr>
        <w:spacing w:after="0" w:line="240" w:lineRule="auto"/>
        <w:ind w:left="142" w:hanging="142"/>
        <w:jc w:val="both"/>
        <w:rPr>
          <w:rFonts w:ascii="Times New Roman" w:eastAsia="Times New Roman" w:hAnsi="Times New Roman" w:cs="Times New Roman"/>
          <w:color w:val="000000"/>
          <w:sz w:val="18"/>
          <w:szCs w:val="18"/>
          <w:lang w:val="es-ES"/>
        </w:rPr>
      </w:pPr>
      <w:r>
        <w:rPr>
          <w:rStyle w:val="FootnoteReference"/>
        </w:rPr>
        <w:footnoteRef/>
      </w:r>
      <w:r>
        <w:rPr>
          <w:rFonts w:ascii="Times New Roman" w:eastAsia="Times New Roman" w:hAnsi="Times New Roman" w:cs="Times New Roman"/>
          <w:color w:val="000000"/>
          <w:sz w:val="18"/>
          <w:szCs w:val="18"/>
          <w:vertAlign w:val="superscript"/>
        </w:rPr>
        <w:t xml:space="preserve"> </w:t>
      </w:r>
      <w:r>
        <w:rPr>
          <w:rFonts w:ascii="Times New Roman" w:eastAsia="Times New Roman" w:hAnsi="Times New Roman" w:cs="Times New Roman"/>
          <w:color w:val="000000"/>
          <w:sz w:val="18"/>
          <w:szCs w:val="18"/>
        </w:rPr>
        <w:t xml:space="preserve">The Statistical Report on the Standard of Living of the Population in Kazakhstan, The Statistics Committee of the Ministry of National Economy of the Republic of Kazakhstan, 2019. </w:t>
      </w:r>
      <w:hyperlink r:id="rId7">
        <w:r w:rsidRPr="00D417F3">
          <w:rPr>
            <w:rFonts w:ascii="Times New Roman" w:eastAsia="Times New Roman" w:hAnsi="Times New Roman" w:cs="Times New Roman"/>
            <w:color w:val="0000FF"/>
            <w:sz w:val="18"/>
            <w:szCs w:val="18"/>
            <w:u w:val="single"/>
            <w:lang w:val="es-ES"/>
          </w:rPr>
          <w:t>https://stat.gov.kz/api/getFile/?docId=ESTAT327985</w:t>
        </w:r>
      </w:hyperlink>
      <w:r w:rsidRPr="00D417F3">
        <w:rPr>
          <w:rFonts w:ascii="Times New Roman" w:eastAsia="Times New Roman" w:hAnsi="Times New Roman" w:cs="Times New Roman"/>
          <w:color w:val="0000FF"/>
          <w:sz w:val="18"/>
          <w:szCs w:val="18"/>
          <w:u w:val="single"/>
          <w:lang w:val="es-ES"/>
        </w:rPr>
        <w:t xml:space="preserve">  </w:t>
      </w:r>
      <w:r w:rsidRPr="00D417F3">
        <w:rPr>
          <w:rFonts w:ascii="Times New Roman" w:eastAsia="Times New Roman" w:hAnsi="Times New Roman" w:cs="Times New Roman"/>
          <w:color w:val="000000"/>
          <w:sz w:val="18"/>
          <w:szCs w:val="18"/>
          <w:lang w:val="es-ES"/>
        </w:rPr>
        <w:t xml:space="preserve"> </w:t>
      </w:r>
    </w:p>
  </w:footnote>
  <w:footnote w:id="16">
    <w:p w14:paraId="51ACB03A"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sidRPr="00D417F3">
        <w:rPr>
          <w:rFonts w:ascii="Times New Roman" w:eastAsia="Times New Roman" w:hAnsi="Times New Roman" w:cs="Times New Roman"/>
          <w:color w:val="000000"/>
          <w:sz w:val="18"/>
          <w:szCs w:val="18"/>
          <w:lang w:val="es-ES"/>
        </w:rPr>
        <w:t xml:space="preserve"> R. Sarsembayeva. </w:t>
      </w:r>
      <w:r>
        <w:rPr>
          <w:rFonts w:ascii="Times New Roman" w:eastAsia="Times New Roman" w:hAnsi="Times New Roman" w:cs="Times New Roman"/>
          <w:color w:val="000000"/>
          <w:sz w:val="18"/>
          <w:szCs w:val="18"/>
        </w:rPr>
        <w:t>2017. Implementation of the Strategy for Gender Equality in the Republic of Kazakhstan 2006–2016: The Sociological Analysis. Astana.</w:t>
      </w:r>
    </w:p>
  </w:footnote>
  <w:footnote w:id="17">
    <w:p w14:paraId="68F17AAF" w14:textId="77777777" w:rsidR="001B2CDD" w:rsidRDefault="001B2CDD">
      <w:pPr>
        <w:pBdr>
          <w:top w:val="nil"/>
          <w:left w:val="nil"/>
          <w:bottom w:val="nil"/>
          <w:right w:val="nil"/>
          <w:between w:val="nil"/>
        </w:pBdr>
        <w:spacing w:after="0" w:line="240" w:lineRule="auto"/>
        <w:ind w:left="142" w:hanging="142"/>
        <w:jc w:val="both"/>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The Statistics Committee of the Ministry of National Economy of the Republic of Kazakhstan, web-site: </w:t>
      </w:r>
      <w:hyperlink r:id="rId8">
        <w:r>
          <w:rPr>
            <w:rFonts w:ascii="Times New Roman" w:eastAsia="Times New Roman" w:hAnsi="Times New Roman" w:cs="Times New Roman"/>
            <w:color w:val="0000FF"/>
            <w:sz w:val="18"/>
            <w:szCs w:val="18"/>
            <w:u w:val="single"/>
          </w:rPr>
          <w:t>https://stat.gov.kz/official</w:t>
        </w:r>
      </w:hyperlink>
    </w:p>
  </w:footnote>
  <w:footnote w:id="18">
    <w:p w14:paraId="12FC6EB5"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UNFPA. 2019. </w:t>
      </w:r>
      <w:r>
        <w:rPr>
          <w:rFonts w:ascii="Times New Roman" w:eastAsia="Times New Roman" w:hAnsi="Times New Roman" w:cs="Times New Roman"/>
          <w:i/>
          <w:color w:val="000000"/>
          <w:sz w:val="18"/>
          <w:szCs w:val="18"/>
        </w:rPr>
        <w:t>Population Situation Analysis of the Republic of Kazakhstan</w:t>
      </w:r>
      <w:r>
        <w:rPr>
          <w:rFonts w:ascii="Times New Roman" w:eastAsia="Times New Roman" w:hAnsi="Times New Roman" w:cs="Times New Roman"/>
          <w:color w:val="000000"/>
          <w:sz w:val="18"/>
          <w:szCs w:val="18"/>
        </w:rPr>
        <w:t>. UNFPA.</w:t>
      </w:r>
    </w:p>
  </w:footnote>
  <w:footnote w:id="19">
    <w:p w14:paraId="792FD524"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Republic of Kazakhstan. 2003. Land Code of the Republic of Kazakhstan, Article 101:1. http://adilet.zan.kz/eng/docs/ K030000442.</w:t>
      </w:r>
    </w:p>
  </w:footnote>
  <w:footnote w:id="20">
    <w:p w14:paraId="3B10B98B" w14:textId="0EB70891"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N. Dudwick, K.Fock, and D. Sedik. 2007. Land Reform and Farm Restructuring in Transition Countries: The Experience of Bulgaria, Moldova, Azerbaijan, and Kazakhstan. Washington, DC: World Bank Group.</w:t>
      </w:r>
    </w:p>
  </w:footnote>
  <w:footnote w:id="21">
    <w:p w14:paraId="0BAADFE4" w14:textId="2E517F9B"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N. Dudwick, K.Fock, and D. Sedik. 2007. Land Reform and Farm Restructuring in Transition Countries: The Experience of Bulgaria, Moldova, Azerbaijan, and Kazakhstan. Washington, DC: World Bank Group.</w:t>
      </w:r>
    </w:p>
  </w:footnote>
  <w:footnote w:id="22">
    <w:p w14:paraId="355BF1DD"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ADB, Country gender assessment 2018, Kazakhstan</w:t>
      </w:r>
    </w:p>
  </w:footnote>
  <w:footnote w:id="23">
    <w:p w14:paraId="235A826E"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sz w:val="18"/>
          <w:szCs w:val="18"/>
        </w:rPr>
        <w:t xml:space="preserve"> Law of the Republic of Kazakhstan “On the suspension of certain norms of the Land Code of the Republic of Kazakhstan, web-site: </w:t>
      </w:r>
      <w:hyperlink r:id="rId9" w:anchor="pos=0;106">
        <w:r>
          <w:rPr>
            <w:rFonts w:ascii="Times New Roman" w:eastAsia="Times New Roman" w:hAnsi="Times New Roman" w:cs="Times New Roman"/>
            <w:color w:val="000000"/>
            <w:sz w:val="18"/>
            <w:szCs w:val="18"/>
          </w:rPr>
          <w:t>https://online.zakon.kz/Document/?doc_id=35258971#pos=0;106</w:t>
        </w:r>
      </w:hyperlink>
      <w:r>
        <w:rPr>
          <w:rFonts w:ascii="Times New Roman" w:eastAsia="Times New Roman" w:hAnsi="Times New Roman" w:cs="Times New Roman"/>
          <w:color w:val="000000"/>
        </w:rPr>
        <w:t xml:space="preserve"> </w:t>
      </w:r>
    </w:p>
  </w:footnote>
  <w:footnote w:id="24">
    <w:p w14:paraId="624A72F3" w14:textId="77777777" w:rsidR="001B2CDD" w:rsidRDefault="001B2CDD">
      <w:pPr>
        <w:pBdr>
          <w:top w:val="nil"/>
          <w:left w:val="nil"/>
          <w:bottom w:val="nil"/>
          <w:right w:val="nil"/>
          <w:between w:val="nil"/>
        </w:pBdr>
        <w:spacing w:after="0" w:line="240" w:lineRule="auto"/>
        <w:ind w:left="142" w:hanging="142"/>
        <w:jc w:val="both"/>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8"/>
          <w:szCs w:val="18"/>
        </w:rPr>
        <w:t>Analytical report on conditions and use of lands in Kazakhstan for 2018, the Land Resources Management Committee of the Ministry of Agriculture of the Republic of Kazakhstan</w:t>
      </w:r>
    </w:p>
  </w:footnote>
  <w:footnote w:id="25">
    <w:p w14:paraId="5D28CEEF"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Hankerson et al 2019, Modelling the spatial distribution of grazing in Kazakhstan, PLoS ONE.  </w:t>
      </w:r>
    </w:p>
  </w:footnote>
  <w:footnote w:id="26">
    <w:p w14:paraId="01978DEE"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Gross output of agricultural products produced by different categories of farms for 2018, The Statistics Committee of the Ministry of National Economy of the Republic of Kazakhstan, web-site: </w:t>
      </w:r>
      <w:hyperlink r:id="rId10">
        <w:r>
          <w:rPr>
            <w:rFonts w:ascii="Times New Roman" w:eastAsia="Times New Roman" w:hAnsi="Times New Roman" w:cs="Times New Roman"/>
            <w:color w:val="0000FF"/>
            <w:sz w:val="18"/>
            <w:szCs w:val="18"/>
            <w:u w:val="single"/>
          </w:rPr>
          <w:t>https://stat.gov.kz/official</w:t>
        </w:r>
      </w:hyperlink>
    </w:p>
  </w:footnote>
  <w:footnote w:id="27">
    <w:p w14:paraId="2E2C948A"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Order of the Minister of Agriculture of Kazakhstan on the approval of the maximum permissible load rate for the total area of pastures dated 14 April 2015, </w:t>
      </w:r>
      <w:hyperlink r:id="rId11">
        <w:r>
          <w:rPr>
            <w:rFonts w:ascii="Times New Roman" w:eastAsia="Times New Roman" w:hAnsi="Times New Roman" w:cs="Times New Roman"/>
            <w:color w:val="0000FF"/>
            <w:sz w:val="18"/>
            <w:szCs w:val="18"/>
            <w:u w:val="single"/>
          </w:rPr>
          <w:t>http://adilet.zan.kz/rus/docs/V1500011064/links</w:t>
        </w:r>
      </w:hyperlink>
      <w:r>
        <w:rPr>
          <w:rFonts w:ascii="Times New Roman" w:eastAsia="Times New Roman" w:hAnsi="Times New Roman" w:cs="Times New Roman"/>
          <w:color w:val="000000"/>
          <w:sz w:val="18"/>
          <w:szCs w:val="18"/>
        </w:rPr>
        <w:t xml:space="preserve"> </w:t>
      </w:r>
    </w:p>
  </w:footnote>
  <w:footnote w:id="28">
    <w:p w14:paraId="7F4B4AFF"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Analytical report on conditions and use of lands in Kazakhstan for 2018, the Land Resources Management Committee of the Ministry of Agriculture of the Republic of Kazakhstan</w:t>
      </w:r>
    </w:p>
  </w:footnote>
  <w:footnote w:id="29">
    <w:p w14:paraId="06890E51"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http://www.fao.org/in-action/rural-invest/en/</w:t>
      </w:r>
    </w:p>
  </w:footnote>
  <w:footnote w:id="30">
    <w:p w14:paraId="52F6E40F"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Gender.stat.gov.kz , Men and Women of Kazakhstan 2018</w:t>
      </w:r>
    </w:p>
  </w:footnote>
  <w:footnote w:id="31">
    <w:p w14:paraId="6497FAD9"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Gender.stat.gov.kz , Men and Women of Kazakhstan 2018</w:t>
      </w:r>
    </w:p>
  </w:footnote>
  <w:footnote w:id="32">
    <w:p w14:paraId="357F4A26" w14:textId="77777777" w:rsidR="001B2CDD" w:rsidRPr="00282D9C"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282D9C">
        <w:rPr>
          <w:rStyle w:val="FootnoteReference"/>
          <w:sz w:val="18"/>
          <w:szCs w:val="18"/>
        </w:rPr>
        <w:footnoteRef/>
      </w:r>
      <w:r w:rsidRPr="00282D9C">
        <w:rPr>
          <w:rFonts w:ascii="Times New Roman" w:eastAsia="Times New Roman" w:hAnsi="Times New Roman" w:cs="Times New Roman"/>
          <w:color w:val="000000"/>
          <w:sz w:val="18"/>
          <w:szCs w:val="18"/>
        </w:rPr>
        <w:t xml:space="preserve">  Republic of Kazakhstan. 2016. Kazakhstan 2050: 563,000 Kazakhstanis Permanently Employed under the Employment Roadmap 2020. http://www.government.kz/en/chelovecheskij-kapital/1006480-563-000-kazakhstanis-permanentlyemployed-under-employment-roadmap-2020.html.</w:t>
      </w:r>
    </w:p>
    <w:p w14:paraId="6F4C5C2F"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p>
  </w:footnote>
  <w:footnote w:id="33">
    <w:p w14:paraId="5F7962BF"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8"/>
          <w:szCs w:val="18"/>
        </w:rPr>
        <w:t>FAO 2020, Guidelines for Grazing Management Planning: A Holistic Approach, Country Representative Office in Turkey and Ministry of Agriculture and Forestry (MAF), Ankara.</w:t>
      </w:r>
    </w:p>
  </w:footnote>
  <w:footnote w:id="34">
    <w:p w14:paraId="4ECE13F9" w14:textId="77777777" w:rsidR="001B2CDD"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Flannery, TF 1994, The future eaters: An Ecological History of the Australasian Lands and Peoples, Reed Books Australia, Port Melbourne.</w:t>
      </w:r>
    </w:p>
  </w:footnote>
  <w:footnote w:id="35">
    <w:p w14:paraId="52E12873" w14:textId="77777777" w:rsidR="001B2CDD" w:rsidRPr="005C757E"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6"/>
          <w:szCs w:val="16"/>
        </w:rPr>
      </w:pPr>
      <w:r w:rsidRPr="005C757E">
        <w:rPr>
          <w:rStyle w:val="FootnoteReference"/>
          <w:rFonts w:ascii="Times New Roman" w:hAnsi="Times New Roman" w:cs="Times New Roman"/>
          <w:sz w:val="16"/>
          <w:szCs w:val="16"/>
        </w:rPr>
        <w:footnoteRef/>
      </w:r>
      <w:r w:rsidRPr="005C757E">
        <w:rPr>
          <w:rFonts w:ascii="Times New Roman" w:eastAsia="Times New Roman" w:hAnsi="Times New Roman" w:cs="Times New Roman"/>
          <w:color w:val="000000"/>
          <w:sz w:val="16"/>
          <w:szCs w:val="16"/>
        </w:rPr>
        <w:t xml:space="preserve"> FAO 2020, Guidelines for Grazing Management Planning: A Holistic Approach, Country Representative Office in Turkey and Ministry of Agriculture and Forestry (MAF), Ankara.</w:t>
      </w:r>
    </w:p>
  </w:footnote>
  <w:footnote w:id="36">
    <w:p w14:paraId="22D99A52" w14:textId="77777777" w:rsidR="001B2CDD" w:rsidRPr="005C757E" w:rsidRDefault="001B2CDD">
      <w:pPr>
        <w:pBdr>
          <w:top w:val="nil"/>
          <w:left w:val="nil"/>
          <w:bottom w:val="nil"/>
          <w:right w:val="nil"/>
          <w:between w:val="nil"/>
        </w:pBdr>
        <w:spacing w:after="0" w:line="240" w:lineRule="auto"/>
        <w:ind w:left="142" w:hanging="142"/>
        <w:rPr>
          <w:rFonts w:ascii="Times New Roman" w:eastAsia="Times New Roman" w:hAnsi="Times New Roman" w:cs="Times New Roman"/>
          <w:color w:val="000000"/>
          <w:sz w:val="16"/>
          <w:szCs w:val="16"/>
        </w:rPr>
      </w:pPr>
      <w:r w:rsidRPr="005C757E">
        <w:rPr>
          <w:rStyle w:val="FootnoteReference"/>
          <w:rFonts w:ascii="Times New Roman" w:hAnsi="Times New Roman" w:cs="Times New Roman"/>
          <w:sz w:val="16"/>
          <w:szCs w:val="16"/>
        </w:rPr>
        <w:footnoteRef/>
      </w:r>
      <w:r w:rsidRPr="005C757E">
        <w:rPr>
          <w:rFonts w:ascii="Times New Roman" w:eastAsia="Times New Roman" w:hAnsi="Times New Roman" w:cs="Times New Roman"/>
          <w:color w:val="000000"/>
          <w:sz w:val="16"/>
          <w:szCs w:val="16"/>
        </w:rPr>
        <w:t xml:space="preserve"> Beer, C., Zimov, N., Olofsson, J. </w:t>
      </w:r>
      <w:r w:rsidRPr="005C757E">
        <w:rPr>
          <w:rFonts w:ascii="Times New Roman" w:eastAsia="Times New Roman" w:hAnsi="Times New Roman" w:cs="Times New Roman"/>
          <w:i/>
          <w:color w:val="000000"/>
          <w:sz w:val="16"/>
          <w:szCs w:val="16"/>
        </w:rPr>
        <w:t>et al.</w:t>
      </w:r>
      <w:r w:rsidRPr="005C757E">
        <w:rPr>
          <w:rFonts w:ascii="Times New Roman" w:eastAsia="Times New Roman" w:hAnsi="Times New Roman" w:cs="Times New Roman"/>
          <w:color w:val="000000"/>
          <w:sz w:val="16"/>
          <w:szCs w:val="16"/>
        </w:rPr>
        <w:t xml:space="preserve"> Protection of Permafrost Soils from Thawing by Increasing Herbivore Density. </w:t>
      </w:r>
      <w:r w:rsidRPr="005C757E">
        <w:rPr>
          <w:rFonts w:ascii="Times New Roman" w:eastAsia="Times New Roman" w:hAnsi="Times New Roman" w:cs="Times New Roman"/>
          <w:i/>
          <w:color w:val="000000"/>
          <w:sz w:val="16"/>
          <w:szCs w:val="16"/>
        </w:rPr>
        <w:t>Sci Rep</w:t>
      </w:r>
      <w:r w:rsidRPr="005C757E">
        <w:rPr>
          <w:rFonts w:ascii="Times New Roman" w:eastAsia="Times New Roman" w:hAnsi="Times New Roman" w:cs="Times New Roman"/>
          <w:color w:val="000000"/>
          <w:sz w:val="16"/>
          <w:szCs w:val="16"/>
        </w:rPr>
        <w:t xml:space="preserve"> </w:t>
      </w:r>
      <w:r w:rsidRPr="005C757E">
        <w:rPr>
          <w:rFonts w:ascii="Times New Roman" w:eastAsia="Times New Roman" w:hAnsi="Times New Roman" w:cs="Times New Roman"/>
          <w:b/>
          <w:color w:val="000000"/>
          <w:sz w:val="16"/>
          <w:szCs w:val="16"/>
        </w:rPr>
        <w:t xml:space="preserve">10, </w:t>
      </w:r>
      <w:r w:rsidRPr="005C757E">
        <w:rPr>
          <w:rFonts w:ascii="Times New Roman" w:eastAsia="Times New Roman" w:hAnsi="Times New Roman" w:cs="Times New Roman"/>
          <w:color w:val="000000"/>
          <w:sz w:val="16"/>
          <w:szCs w:val="16"/>
        </w:rPr>
        <w:t>4170 (2020). https://doi.org/10.1038/s41598-020-60938-y</w:t>
      </w:r>
    </w:p>
  </w:footnote>
  <w:footnote w:id="37">
    <w:p w14:paraId="11020DC4" w14:textId="77777777" w:rsidR="001B2CDD" w:rsidRPr="005C757E"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sidRPr="005C757E">
        <w:rPr>
          <w:rStyle w:val="FootnoteReference"/>
          <w:rFonts w:ascii="Times New Roman" w:hAnsi="Times New Roman" w:cs="Times New Roman"/>
          <w:sz w:val="16"/>
          <w:szCs w:val="16"/>
        </w:rPr>
        <w:footnoteRef/>
      </w:r>
      <w:r w:rsidRPr="005C757E">
        <w:rPr>
          <w:rFonts w:ascii="Times New Roman" w:eastAsia="Times New Roman" w:hAnsi="Times New Roman" w:cs="Times New Roman"/>
          <w:color w:val="000000"/>
          <w:sz w:val="16"/>
          <w:szCs w:val="16"/>
        </w:rPr>
        <w:t xml:space="preserve"> </w:t>
      </w:r>
      <w:r w:rsidRPr="005C757E">
        <w:rPr>
          <w:rFonts w:ascii="Times New Roman" w:eastAsia="Arial" w:hAnsi="Times New Roman" w:cs="Times New Roman"/>
          <w:color w:val="000000"/>
          <w:sz w:val="16"/>
          <w:szCs w:val="16"/>
        </w:rPr>
        <w:t>McMahon, P, 2016, The investment case for ecological farming, White Paper, SLM Partners</w:t>
      </w:r>
    </w:p>
  </w:footnote>
  <w:footnote w:id="38">
    <w:p w14:paraId="16D6C0BE" w14:textId="77777777" w:rsidR="001B2CDD" w:rsidRPr="005C757E"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sidRPr="005C757E">
        <w:rPr>
          <w:rStyle w:val="FootnoteReference"/>
          <w:rFonts w:ascii="Times New Roman" w:hAnsi="Times New Roman" w:cs="Times New Roman"/>
          <w:sz w:val="16"/>
          <w:szCs w:val="16"/>
        </w:rPr>
        <w:footnoteRef/>
      </w:r>
      <w:r w:rsidRPr="005C757E">
        <w:rPr>
          <w:rFonts w:ascii="Times New Roman" w:eastAsia="Times New Roman" w:hAnsi="Times New Roman" w:cs="Times New Roman"/>
          <w:color w:val="000000"/>
          <w:sz w:val="16"/>
          <w:szCs w:val="16"/>
        </w:rPr>
        <w:t xml:space="preserve"> </w:t>
      </w:r>
      <w:r w:rsidRPr="005C757E">
        <w:rPr>
          <w:rFonts w:ascii="Times New Roman" w:eastAsia="Arial" w:hAnsi="Times New Roman" w:cs="Times New Roman"/>
          <w:color w:val="000000"/>
          <w:sz w:val="16"/>
          <w:szCs w:val="16"/>
        </w:rPr>
        <w:t>McMahon, P, 2016, The investment case for ecological farming, White Paper, SLM Partners</w:t>
      </w:r>
    </w:p>
  </w:footnote>
  <w:footnote w:id="39">
    <w:p w14:paraId="47ACF6C4"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2"/>
          <w:szCs w:val="12"/>
        </w:rPr>
      </w:pPr>
      <w:r>
        <w:rPr>
          <w:rStyle w:val="FootnoteReference"/>
        </w:rPr>
        <w:footnoteRef/>
      </w:r>
      <w:r>
        <w:rPr>
          <w:rFonts w:ascii="Times New Roman" w:eastAsia="Times New Roman" w:hAnsi="Times New Roman" w:cs="Times New Roman"/>
          <w:color w:val="000000"/>
          <w:sz w:val="16"/>
          <w:szCs w:val="16"/>
        </w:rPr>
        <w:t xml:space="preserve"> http://www.fao.org/land-water/land/land-governance/land-resources-planning-toolbox/category/details/en/c/1036360/</w:t>
      </w:r>
    </w:p>
  </w:footnote>
  <w:footnote w:id="40">
    <w:p w14:paraId="51838A74"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https://www.wocat.net/en/</w:t>
      </w:r>
    </w:p>
  </w:footnote>
  <w:footnote w:id="41">
    <w:p w14:paraId="3E636865"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Style w:val="FootnoteReference"/>
        </w:rPr>
        <w:footnoteRef/>
      </w:r>
      <w:r>
        <w:rPr>
          <w:rFonts w:ascii="Times New Roman" w:eastAsia="Times New Roman" w:hAnsi="Times New Roman" w:cs="Times New Roman"/>
          <w:color w:val="000000"/>
          <w:sz w:val="16"/>
          <w:szCs w:val="16"/>
        </w:rPr>
        <w:t xml:space="preserve"> http://www.fao.org/gef/projects/detail/en/c/1056825/</w:t>
      </w:r>
    </w:p>
  </w:footnote>
  <w:footnote w:id="42">
    <w:p w14:paraId="062242B8" w14:textId="2995296B" w:rsidR="001B2CDD" w:rsidRPr="001D6E61" w:rsidRDefault="001B2CDD">
      <w:pPr>
        <w:pStyle w:val="FootnoteText"/>
        <w:rPr>
          <w:sz w:val="18"/>
          <w:szCs w:val="18"/>
          <w:lang w:val="en-US"/>
        </w:rPr>
      </w:pPr>
      <w:r w:rsidRPr="001D6E61">
        <w:rPr>
          <w:rStyle w:val="FootnoteReference"/>
          <w:sz w:val="18"/>
          <w:szCs w:val="18"/>
        </w:rPr>
        <w:footnoteRef/>
      </w:r>
      <w:r w:rsidRPr="001D6E61">
        <w:rPr>
          <w:sz w:val="18"/>
          <w:szCs w:val="18"/>
        </w:rPr>
        <w:t xml:space="preserve"> Regional </w:t>
      </w:r>
      <w:r w:rsidRPr="001D6E61">
        <w:rPr>
          <w:sz w:val="18"/>
          <w:szCs w:val="18"/>
          <w:lang w:val="en-US"/>
        </w:rPr>
        <w:t xml:space="preserve">territorial inspections of Aktobe and Pavlodar oblasts, 2018. </w:t>
      </w:r>
    </w:p>
  </w:footnote>
  <w:footnote w:id="43">
    <w:p w14:paraId="06A8C5E2" w14:textId="6C3C637A" w:rsidR="001B2CDD" w:rsidRPr="001D6E61" w:rsidRDefault="001B2CDD" w:rsidP="00F13651">
      <w:pPr>
        <w:tabs>
          <w:tab w:val="center" w:pos="4320"/>
          <w:tab w:val="right" w:pos="8640"/>
        </w:tabs>
        <w:spacing w:after="0" w:line="240" w:lineRule="auto"/>
        <w:ind w:left="-567"/>
        <w:rPr>
          <w:rFonts w:ascii="Times New Roman" w:eastAsia="Times New Roman" w:hAnsi="Times New Roman" w:cs="Times New Roman"/>
          <w:sz w:val="18"/>
          <w:szCs w:val="18"/>
        </w:rPr>
      </w:pPr>
      <w:r w:rsidRPr="001D6E61">
        <w:rPr>
          <w:rStyle w:val="FootnoteReference"/>
          <w:sz w:val="18"/>
          <w:szCs w:val="18"/>
        </w:rPr>
        <w:footnoteRef/>
      </w:r>
      <w:r w:rsidRPr="001D6E61">
        <w:rPr>
          <w:sz w:val="18"/>
          <w:szCs w:val="18"/>
        </w:rPr>
        <w:t xml:space="preserve">  </w:t>
      </w:r>
      <w:r w:rsidRPr="001D6E61">
        <w:rPr>
          <w:rFonts w:ascii="Times New Roman" w:eastAsia="Times New Roman" w:hAnsi="Times New Roman" w:cs="Times New Roman"/>
          <w:sz w:val="18"/>
          <w:szCs w:val="18"/>
        </w:rPr>
        <w:t>System-wide capacity development (CD) is essential to achieve more sustainable, country-driven and transformational results at scale as deepening country ownership, commitment and mutually accountability. Incorporating system-wide CD means empowering people, strengthening organizations and institutions as well as enhancing the enabling policy environment interdependently and based on inclusive assessment of country needs and priorities.</w:t>
      </w:r>
    </w:p>
    <w:p w14:paraId="13BC24C1" w14:textId="77777777" w:rsidR="001B2CDD" w:rsidRPr="001D6E61" w:rsidRDefault="001B2CDD" w:rsidP="00F13651">
      <w:pPr>
        <w:numPr>
          <w:ilvl w:val="0"/>
          <w:numId w:val="3"/>
        </w:numPr>
        <w:spacing w:after="0" w:line="240" w:lineRule="auto"/>
        <w:ind w:left="-567" w:firstLine="0"/>
        <w:jc w:val="both"/>
        <w:rPr>
          <w:rFonts w:ascii="Times New Roman" w:eastAsia="Times New Roman" w:hAnsi="Times New Roman" w:cs="Times New Roman"/>
          <w:sz w:val="18"/>
          <w:szCs w:val="18"/>
        </w:rPr>
      </w:pPr>
      <w:r w:rsidRPr="001D6E61">
        <w:rPr>
          <w:rFonts w:ascii="Times New Roman" w:eastAsia="Times New Roman" w:hAnsi="Times New Roman" w:cs="Times New Roman"/>
          <w:sz w:val="18"/>
          <w:szCs w:val="18"/>
        </w:rPr>
        <w:t>Country ownership, commitment and mutual accountability: Explain how the policy environment and the capacities of organizations, institutions and individuals involved will contribute to an enabling environment to achieve sustainable change</w:t>
      </w:r>
    </w:p>
    <w:p w14:paraId="33DAB5B0" w14:textId="77777777" w:rsidR="001B2CDD" w:rsidRPr="001D6E61" w:rsidRDefault="001B2CDD" w:rsidP="00F13651">
      <w:pPr>
        <w:numPr>
          <w:ilvl w:val="0"/>
          <w:numId w:val="3"/>
        </w:numPr>
        <w:spacing w:after="0" w:line="240" w:lineRule="auto"/>
        <w:ind w:left="-567" w:firstLine="0"/>
        <w:jc w:val="both"/>
        <w:rPr>
          <w:rFonts w:ascii="Times New Roman" w:eastAsia="Times New Roman" w:hAnsi="Times New Roman" w:cs="Times New Roman"/>
          <w:sz w:val="18"/>
          <w:szCs w:val="18"/>
        </w:rPr>
      </w:pPr>
      <w:r w:rsidRPr="001D6E61">
        <w:rPr>
          <w:rFonts w:ascii="Times New Roman" w:eastAsia="Times New Roman" w:hAnsi="Times New Roman" w:cs="Times New Roman"/>
          <w:sz w:val="18"/>
          <w:szCs w:val="18"/>
        </w:rPr>
        <w:t>Based on a participatory capacity assessment across people, organizations, institutions and the enabling policy environment, describe what system-wide capacities are likely to exist (within project, project partners and project context) to implement the project and contribute to effective management for results and mitigation of risks.</w:t>
      </w:r>
    </w:p>
    <w:p w14:paraId="6878F5E7" w14:textId="77777777" w:rsidR="001B2CDD" w:rsidRPr="001D6E61" w:rsidRDefault="001B2CDD" w:rsidP="00F13651">
      <w:pPr>
        <w:numPr>
          <w:ilvl w:val="0"/>
          <w:numId w:val="3"/>
        </w:numPr>
        <w:spacing w:after="0" w:line="240" w:lineRule="auto"/>
        <w:ind w:left="-567" w:firstLine="0"/>
        <w:jc w:val="both"/>
        <w:rPr>
          <w:sz w:val="18"/>
          <w:szCs w:val="18"/>
        </w:rPr>
      </w:pPr>
      <w:r w:rsidRPr="001D6E61">
        <w:rPr>
          <w:rFonts w:ascii="Times New Roman" w:eastAsia="Times New Roman" w:hAnsi="Times New Roman" w:cs="Times New Roman"/>
          <w:sz w:val="18"/>
          <w:szCs w:val="18"/>
        </w:rPr>
        <w:t>Describe the project’s exit / sustainability strategy and related handover mechanism as appropriate.</w:t>
      </w:r>
    </w:p>
  </w:footnote>
  <w:footnote w:id="44">
    <w:p w14:paraId="037E9E60" w14:textId="77777777" w:rsidR="001B2CDD" w:rsidRPr="004B1177" w:rsidRDefault="001B2CDD">
      <w:pPr>
        <w:pBdr>
          <w:top w:val="nil"/>
          <w:left w:val="nil"/>
          <w:bottom w:val="nil"/>
          <w:right w:val="nil"/>
          <w:between w:val="nil"/>
        </w:pBdr>
        <w:spacing w:after="0" w:line="240" w:lineRule="auto"/>
        <w:rPr>
          <w:rFonts w:ascii="Times New Roman" w:eastAsia="Times" w:hAnsi="Times New Roman" w:cs="Times New Roman"/>
          <w:color w:val="000000"/>
          <w:sz w:val="18"/>
          <w:szCs w:val="18"/>
        </w:rPr>
      </w:pPr>
      <w:r w:rsidRPr="004B1177">
        <w:rPr>
          <w:rStyle w:val="FootnoteReference"/>
          <w:rFonts w:ascii="Times New Roman" w:hAnsi="Times New Roman" w:cs="Times New Roman"/>
          <w:sz w:val="18"/>
          <w:szCs w:val="18"/>
        </w:rPr>
        <w:footnoteRef/>
      </w:r>
      <w:r w:rsidRPr="004B1177">
        <w:rPr>
          <w:rFonts w:ascii="Times New Roman" w:eastAsia="Times" w:hAnsi="Times New Roman" w:cs="Times New Roman"/>
          <w:color w:val="000000"/>
          <w:sz w:val="18"/>
          <w:szCs w:val="18"/>
        </w:rPr>
        <w:t xml:space="preserve">FAO </w:t>
      </w:r>
      <w:hyperlink r:id="rId12">
        <w:r w:rsidRPr="004B1177">
          <w:rPr>
            <w:rFonts w:ascii="Times New Roman" w:eastAsia="Times" w:hAnsi="Times New Roman" w:cs="Times New Roman"/>
            <w:color w:val="0000FF"/>
            <w:sz w:val="18"/>
            <w:szCs w:val="18"/>
            <w:u w:val="single"/>
          </w:rPr>
          <w:t>http://www.fao.org/3/a-i5575e.pdf</w:t>
        </w:r>
      </w:hyperlink>
    </w:p>
  </w:footnote>
  <w:footnote w:id="45">
    <w:sdt>
      <w:sdtPr>
        <w:rPr>
          <w:rFonts w:ascii="Times New Roman" w:hAnsi="Times New Roman" w:cs="Times New Roman"/>
          <w:sz w:val="18"/>
          <w:szCs w:val="18"/>
        </w:rPr>
        <w:tag w:val="goog_rdk_599"/>
        <w:id w:val="-733625396"/>
      </w:sdtPr>
      <w:sdtEndPr/>
      <w:sdtContent>
        <w:p w14:paraId="2B8E7B3A" w14:textId="77777777" w:rsidR="001B2CDD" w:rsidRPr="004B1177" w:rsidRDefault="001B2CDD">
          <w:pPr>
            <w:spacing w:after="0" w:line="240" w:lineRule="auto"/>
            <w:rPr>
              <w:rFonts w:ascii="Times New Roman" w:eastAsia="Times New Roman" w:hAnsi="Times New Roman" w:cs="Times New Roman"/>
              <w:color w:val="000000"/>
              <w:sz w:val="18"/>
              <w:szCs w:val="18"/>
            </w:rPr>
          </w:pPr>
          <w:r w:rsidRPr="004B1177">
            <w:rPr>
              <w:rStyle w:val="FootnoteReference"/>
              <w:rFonts w:ascii="Times New Roman" w:hAnsi="Times New Roman" w:cs="Times New Roman"/>
              <w:sz w:val="18"/>
              <w:szCs w:val="18"/>
            </w:rPr>
            <w:footnoteRef/>
          </w:r>
          <w:sdt>
            <w:sdtPr>
              <w:rPr>
                <w:rFonts w:ascii="Times New Roman" w:hAnsi="Times New Roman" w:cs="Times New Roman"/>
                <w:sz w:val="18"/>
                <w:szCs w:val="18"/>
              </w:rPr>
              <w:tag w:val="goog_rdk_598"/>
              <w:id w:val="-823204679"/>
            </w:sdtPr>
            <w:sdtEndPr/>
            <w:sdtContent>
              <w:r w:rsidRPr="004B1177">
                <w:rPr>
                  <w:rFonts w:ascii="Times New Roman" w:eastAsia="Times New Roman" w:hAnsi="Times New Roman" w:cs="Times New Roman"/>
                  <w:color w:val="000000"/>
                  <w:sz w:val="18"/>
                  <w:szCs w:val="18"/>
                </w:rPr>
                <w:t xml:space="preserve"> </w:t>
              </w:r>
              <w:hyperlink r:id="rId13" w:history="1">
                <w:r w:rsidRPr="004B1177">
                  <w:rPr>
                    <w:rFonts w:ascii="Times New Roman" w:eastAsia="Times New Roman" w:hAnsi="Times New Roman" w:cs="Times New Roman"/>
                    <w:color w:val="000000"/>
                    <w:sz w:val="18"/>
                    <w:szCs w:val="18"/>
                  </w:rPr>
                  <w:t>https://www.adb.org/documents/kazakhstan-country-gender-assessment-2018</w:t>
                </w:r>
              </w:hyperlink>
              <w:r w:rsidRPr="004B1177">
                <w:rPr>
                  <w:rFonts w:ascii="Times New Roman" w:eastAsia="Times New Roman" w:hAnsi="Times New Roman" w:cs="Times New Roman"/>
                  <w:color w:val="000000"/>
                  <w:sz w:val="18"/>
                  <w:szCs w:val="18"/>
                </w:rPr>
                <w:t xml:space="preserve"> .</w:t>
              </w:r>
            </w:sdtContent>
          </w:sdt>
        </w:p>
      </w:sdtContent>
    </w:sdt>
  </w:footnote>
  <w:footnote w:id="46">
    <w:sdt>
      <w:sdtPr>
        <w:rPr>
          <w:rFonts w:ascii="Times New Roman" w:hAnsi="Times New Roman" w:cs="Times New Roman"/>
          <w:sz w:val="18"/>
          <w:szCs w:val="18"/>
        </w:rPr>
        <w:tag w:val="goog_rdk_605"/>
        <w:id w:val="-123628399"/>
      </w:sdtPr>
      <w:sdtEndPr/>
      <w:sdtContent>
        <w:p w14:paraId="141A3C4F" w14:textId="77777777" w:rsidR="001B2CDD" w:rsidRPr="004B1177" w:rsidRDefault="001B2CDD">
          <w:pPr>
            <w:spacing w:after="0" w:line="240" w:lineRule="auto"/>
            <w:rPr>
              <w:rFonts w:ascii="Times New Roman" w:hAnsi="Times New Roman" w:cs="Times New Roman"/>
              <w:sz w:val="18"/>
              <w:szCs w:val="18"/>
            </w:rPr>
          </w:pPr>
          <w:r w:rsidRPr="004B1177">
            <w:rPr>
              <w:rStyle w:val="FootnoteReference"/>
              <w:rFonts w:ascii="Times New Roman" w:hAnsi="Times New Roman" w:cs="Times New Roman"/>
              <w:sz w:val="18"/>
              <w:szCs w:val="18"/>
            </w:rPr>
            <w:footnoteRef/>
          </w:r>
          <w:sdt>
            <w:sdtPr>
              <w:rPr>
                <w:rFonts w:ascii="Times New Roman" w:hAnsi="Times New Roman" w:cs="Times New Roman"/>
                <w:sz w:val="18"/>
                <w:szCs w:val="18"/>
              </w:rPr>
              <w:tag w:val="goog_rdk_601"/>
              <w:id w:val="-501658867"/>
            </w:sdtPr>
            <w:sdtEndPr/>
            <w:sdtContent>
              <w:sdt>
                <w:sdtPr>
                  <w:rPr>
                    <w:rFonts w:ascii="Times New Roman" w:hAnsi="Times New Roman" w:cs="Times New Roman"/>
                    <w:sz w:val="18"/>
                    <w:szCs w:val="18"/>
                  </w:rPr>
                  <w:tag w:val="goog_rdk_602"/>
                  <w:id w:val="-1887257905"/>
                </w:sdtPr>
                <w:sdtEndPr/>
                <w:sdtContent>
                  <w:r w:rsidRPr="004B1177">
                    <w:rPr>
                      <w:rFonts w:ascii="Times New Roman" w:hAnsi="Times New Roman" w:cs="Times New Roman"/>
                      <w:sz w:val="18"/>
                      <w:szCs w:val="18"/>
                    </w:rPr>
                    <w:t xml:space="preserve"> WHO/UNICEF Joint Monitoring Programme for Water Supply and Sanitation, </w:t>
                  </w:r>
                </w:sdtContent>
              </w:sdt>
              <w:sdt>
                <w:sdtPr>
                  <w:rPr>
                    <w:rFonts w:ascii="Times New Roman" w:hAnsi="Times New Roman" w:cs="Times New Roman"/>
                    <w:sz w:val="18"/>
                    <w:szCs w:val="18"/>
                  </w:rPr>
                  <w:tag w:val="goog_rdk_603"/>
                  <w:id w:val="-317813659"/>
                </w:sdtPr>
                <w:sdtEndPr/>
                <w:sdtContent>
                  <w:r w:rsidRPr="004B1177">
                    <w:rPr>
                      <w:rFonts w:ascii="Times New Roman" w:hAnsi="Times New Roman" w:cs="Times New Roman"/>
                      <w:sz w:val="18"/>
                      <w:szCs w:val="18"/>
                    </w:rPr>
                    <w:t>Country and Regional Drinking Water and Sanitation Coverage Estimates for 1990, 2000 and 2015</w:t>
                  </w:r>
                </w:sdtContent>
              </w:sdt>
              <w:sdt>
                <w:sdtPr>
                  <w:rPr>
                    <w:rFonts w:ascii="Times New Roman" w:hAnsi="Times New Roman" w:cs="Times New Roman"/>
                    <w:sz w:val="18"/>
                    <w:szCs w:val="18"/>
                  </w:rPr>
                  <w:tag w:val="goog_rdk_604"/>
                  <w:id w:val="1838652627"/>
                </w:sdtPr>
                <w:sdtEndPr/>
                <w:sdtContent>
                  <w:r w:rsidRPr="004B1177">
                    <w:rPr>
                      <w:rFonts w:ascii="Times New Roman" w:hAnsi="Times New Roman" w:cs="Times New Roman"/>
                      <w:sz w:val="18"/>
                      <w:szCs w:val="18"/>
                    </w:rPr>
                    <w:t xml:space="preserve">, http:// www.wssinfo.org/data-estimates/tables/. </w:t>
                  </w:r>
                </w:sdtContent>
              </w:sdt>
            </w:sdtContent>
          </w:sdt>
        </w:p>
      </w:sdtContent>
    </w:sdt>
  </w:footnote>
  <w:footnote w:id="47">
    <w:p w14:paraId="4D886D2D" w14:textId="77777777" w:rsidR="001B2CDD" w:rsidRDefault="001B2CDD">
      <w:pPr>
        <w:spacing w:after="0" w:line="240" w:lineRule="auto"/>
        <w:rPr>
          <w:rFonts w:ascii="Times" w:eastAsia="Times" w:hAnsi="Times" w:cs="Times"/>
          <w:sz w:val="18"/>
          <w:szCs w:val="18"/>
        </w:rPr>
      </w:pPr>
      <w:r>
        <w:rPr>
          <w:rStyle w:val="FootnoteReference"/>
        </w:rPr>
        <w:footnoteRef/>
      </w:r>
      <w:r>
        <w:rPr>
          <w:rFonts w:ascii="Times" w:eastAsia="Times" w:hAnsi="Times" w:cs="Times"/>
          <w:sz w:val="18"/>
          <w:szCs w:val="18"/>
        </w:rPr>
        <w:t xml:space="preserve"> </w:t>
      </w:r>
      <w:hyperlink r:id="rId14">
        <w:r>
          <w:rPr>
            <w:rFonts w:ascii="Times" w:eastAsia="Times" w:hAnsi="Times" w:cs="Times"/>
            <w:color w:val="0000FF"/>
            <w:sz w:val="18"/>
            <w:szCs w:val="18"/>
            <w:u w:val="single"/>
          </w:rPr>
          <w:t>https://wonderfoundation.org.uk/wp-content/uploads/2019/08/Women-in-Kazakhstan-Wonder-Foundation-Insight-Report-Digital.pdf</w:t>
        </w:r>
      </w:hyperlink>
      <w:r>
        <w:fldChar w:fldCharType="begin"/>
      </w:r>
      <w:r>
        <w:instrText xml:space="preserve"> HYPERLINK "https://wonderfoundation.org.uk/wp-content/uploads/2019/08/Women-in-Kazakhstan-Wonder-Foundation-Insight-Report-Digital.pdf" </w:instrText>
      </w:r>
      <w:r>
        <w:fldChar w:fldCharType="separate"/>
      </w:r>
    </w:p>
    <w:p w14:paraId="05D14652" w14:textId="77777777" w:rsidR="001B2CDD" w:rsidRDefault="001B2CDD">
      <w:pPr>
        <w:widowControl w:val="0"/>
        <w:pBdr>
          <w:top w:val="nil"/>
          <w:left w:val="nil"/>
          <w:bottom w:val="nil"/>
          <w:right w:val="nil"/>
          <w:between w:val="nil"/>
        </w:pBdr>
        <w:spacing w:after="0"/>
        <w:rPr>
          <w:rFonts w:ascii="Times" w:eastAsia="Times" w:hAnsi="Times" w:cs="Times"/>
          <w:sz w:val="18"/>
          <w:szCs w:val="18"/>
        </w:rPr>
      </w:pPr>
      <w:r>
        <w:fldChar w:fldCharType="end"/>
      </w:r>
    </w:p>
  </w:footnote>
  <w:footnote w:id="48">
    <w:p w14:paraId="48836BA4" w14:textId="77777777" w:rsidR="001B2CDD" w:rsidRDefault="001B2CDD">
      <w:pPr>
        <w:pBdr>
          <w:top w:val="nil"/>
          <w:left w:val="nil"/>
          <w:bottom w:val="nil"/>
          <w:right w:val="nil"/>
          <w:between w:val="nil"/>
        </w:pBdr>
        <w:spacing w:after="0" w:line="240" w:lineRule="auto"/>
        <w:rPr>
          <w:rFonts w:ascii="Times" w:eastAsia="Times" w:hAnsi="Times" w:cs="Times"/>
          <w:color w:val="000000"/>
          <w:sz w:val="18"/>
          <w:szCs w:val="18"/>
        </w:rPr>
      </w:pPr>
      <w:r>
        <w:rPr>
          <w:rStyle w:val="FootnoteReference"/>
        </w:rPr>
        <w:footnoteRef/>
      </w:r>
      <w:r>
        <w:rPr>
          <w:rFonts w:ascii="Times" w:eastAsia="Times" w:hAnsi="Times" w:cs="Times"/>
          <w:color w:val="000000"/>
          <w:sz w:val="18"/>
          <w:szCs w:val="18"/>
        </w:rPr>
        <w:t xml:space="preserve"> UNDP. 2016. Human Development Data (1990–2015). </w:t>
      </w:r>
      <w:hyperlink r:id="rId15">
        <w:r>
          <w:rPr>
            <w:rFonts w:ascii="Times" w:eastAsia="Times" w:hAnsi="Times" w:cs="Times"/>
            <w:color w:val="0000FF"/>
            <w:sz w:val="18"/>
            <w:szCs w:val="18"/>
            <w:u w:val="single"/>
          </w:rPr>
          <w:t>http://hdr.undp.org/en/data</w:t>
        </w:r>
      </w:hyperlink>
      <w:r>
        <w:rPr>
          <w:rFonts w:ascii="Times" w:eastAsia="Times" w:hAnsi="Times" w:cs="Times"/>
          <w:color w:val="000000"/>
          <w:sz w:val="18"/>
          <w:szCs w:val="18"/>
        </w:rPr>
        <w:t xml:space="preserve">. </w:t>
      </w:r>
    </w:p>
  </w:footnote>
  <w:footnote w:id="49">
    <w:p w14:paraId="74C540BA" w14:textId="77777777" w:rsidR="001B2CDD" w:rsidRDefault="001B2CDD">
      <w:pPr>
        <w:pBdr>
          <w:top w:val="nil"/>
          <w:left w:val="nil"/>
          <w:bottom w:val="nil"/>
          <w:right w:val="nil"/>
          <w:between w:val="nil"/>
        </w:pBdr>
        <w:spacing w:after="0" w:line="240" w:lineRule="auto"/>
        <w:rPr>
          <w:rFonts w:ascii="Times" w:eastAsia="Times" w:hAnsi="Times" w:cs="Times"/>
          <w:color w:val="000000"/>
          <w:sz w:val="18"/>
          <w:szCs w:val="18"/>
        </w:rPr>
      </w:pPr>
      <w:r>
        <w:rPr>
          <w:rStyle w:val="FootnoteReference"/>
        </w:rPr>
        <w:footnoteRef/>
      </w:r>
      <w:r>
        <w:rPr>
          <w:rFonts w:ascii="Times" w:eastAsia="Times" w:hAnsi="Times" w:cs="Times"/>
          <w:color w:val="000000"/>
          <w:sz w:val="18"/>
          <w:szCs w:val="18"/>
        </w:rPr>
        <w:t xml:space="preserve"> ADB. 2018. Country Gender Assessment. </w:t>
      </w:r>
    </w:p>
  </w:footnote>
  <w:footnote w:id="50">
    <w:p w14:paraId="4E510AB8" w14:textId="77777777" w:rsidR="001B2CDD" w:rsidRDefault="001B2CDD">
      <w:pPr>
        <w:pBdr>
          <w:top w:val="nil"/>
          <w:left w:val="nil"/>
          <w:bottom w:val="nil"/>
          <w:right w:val="nil"/>
          <w:between w:val="nil"/>
        </w:pBdr>
        <w:spacing w:after="0" w:line="240" w:lineRule="auto"/>
        <w:rPr>
          <w:rFonts w:ascii="Times" w:eastAsia="Times" w:hAnsi="Times" w:cs="Times"/>
          <w:color w:val="000000"/>
          <w:sz w:val="18"/>
          <w:szCs w:val="18"/>
        </w:rPr>
      </w:pPr>
      <w:r>
        <w:rPr>
          <w:rStyle w:val="FootnoteReference"/>
        </w:rPr>
        <w:footnoteRef/>
      </w:r>
      <w:r>
        <w:rPr>
          <w:rFonts w:ascii="Times" w:eastAsia="Times" w:hAnsi="Times" w:cs="Times"/>
          <w:color w:val="000000"/>
          <w:sz w:val="18"/>
          <w:szCs w:val="18"/>
        </w:rPr>
        <w:t xml:space="preserve"> OECD. 2013. OECD Review of Agricultural Policies: Kazakhstan 2013. OECD Publishing. https://www.oecd-ilibrary.org/ agriculture-and-food/oecd-review-of-agricultural-policies-kazakhstan-2013_9789264191761-en</w:t>
      </w:r>
    </w:p>
  </w:footnote>
  <w:footnote w:id="51">
    <w:p w14:paraId="16150518"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FAO. 2014. Rural Women in Eastern Europe and Central Asia. Rome. </w:t>
      </w:r>
    </w:p>
  </w:footnote>
  <w:footnote w:id="52">
    <w:p w14:paraId="3F7131CD"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Pr>
          <w:rStyle w:val="FootnoteReference"/>
        </w:rPr>
        <w:footnoteRef/>
      </w:r>
      <w:r>
        <w:rPr>
          <w:rFonts w:ascii="Times New Roman" w:eastAsia="Times New Roman" w:hAnsi="Times New Roman" w:cs="Times New Roman"/>
          <w:color w:val="000000"/>
          <w:sz w:val="18"/>
          <w:szCs w:val="18"/>
        </w:rPr>
        <w:t xml:space="preserve"> Please refer to </w:t>
      </w:r>
      <w:hyperlink r:id="rId16">
        <w:r>
          <w:rPr>
            <w:rFonts w:ascii="Times New Roman" w:eastAsia="Times New Roman" w:hAnsi="Times New Roman" w:cs="Times New Roman"/>
            <w:color w:val="0000FF"/>
            <w:sz w:val="18"/>
            <w:szCs w:val="18"/>
            <w:u w:val="single"/>
          </w:rPr>
          <w:t>GEF Gender Equality Guidelines</w:t>
        </w:r>
      </w:hyperlink>
      <w:r>
        <w:rPr>
          <w:rFonts w:ascii="Times New Roman" w:eastAsia="Times New Roman" w:hAnsi="Times New Roman" w:cs="Times New Roman"/>
          <w:color w:val="000000"/>
          <w:sz w:val="18"/>
          <w:szCs w:val="18"/>
        </w:rPr>
        <w:t xml:space="preserve">,  </w:t>
      </w:r>
      <w:hyperlink r:id="rId17">
        <w:r>
          <w:rPr>
            <w:rFonts w:ascii="Times New Roman" w:eastAsia="Times New Roman" w:hAnsi="Times New Roman" w:cs="Times New Roman"/>
            <w:color w:val="0000FF"/>
            <w:sz w:val="18"/>
            <w:szCs w:val="18"/>
            <w:u w:val="single"/>
          </w:rPr>
          <w:t>Guide to maistreaming gender in FAO's project cycle</w:t>
        </w:r>
      </w:hyperlink>
      <w:r>
        <w:rPr>
          <w:rFonts w:ascii="Times New Roman" w:eastAsia="Times New Roman" w:hAnsi="Times New Roman" w:cs="Times New Roman"/>
          <w:color w:val="000000"/>
          <w:sz w:val="18"/>
          <w:szCs w:val="18"/>
        </w:rPr>
        <w:t xml:space="preserve">,  </w:t>
      </w:r>
      <w:hyperlink r:id="rId18">
        <w:r>
          <w:rPr>
            <w:rFonts w:ascii="Times New Roman" w:eastAsia="Times New Roman" w:hAnsi="Times New Roman" w:cs="Times New Roman"/>
            <w:color w:val="0000FF"/>
            <w:sz w:val="18"/>
            <w:szCs w:val="18"/>
            <w:u w:val="single"/>
          </w:rPr>
          <w:t>GEF Gender Guidelines</w:t>
        </w:r>
      </w:hyperlink>
      <w:r>
        <w:rPr>
          <w:rFonts w:ascii="Times New Roman" w:eastAsia="Times New Roman" w:hAnsi="Times New Roman" w:cs="Times New Roman"/>
          <w:color w:val="000000"/>
          <w:sz w:val="18"/>
          <w:szCs w:val="18"/>
        </w:rPr>
        <w:t>.</w:t>
      </w:r>
    </w:p>
  </w:footnote>
  <w:footnote w:id="53">
    <w:p w14:paraId="74905545"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H: High; M: Moderate; L: Low.</w:t>
      </w:r>
    </w:p>
  </w:footnote>
  <w:footnote w:id="54">
    <w:p w14:paraId="60242310" w14:textId="77777777" w:rsidR="001B2CDD" w:rsidRPr="004B1177"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4B1177">
        <w:rPr>
          <w:rStyle w:val="FootnoteReference"/>
          <w:rFonts w:ascii="Times New Roman" w:hAnsi="Times New Roman" w:cs="Times New Roman"/>
          <w:sz w:val="18"/>
          <w:szCs w:val="18"/>
        </w:rPr>
        <w:footnoteRef/>
      </w:r>
      <w:r w:rsidRPr="004B1177">
        <w:rPr>
          <w:rFonts w:ascii="Times New Roman" w:eastAsia="Times New Roman" w:hAnsi="Times New Roman" w:cs="Times New Roman"/>
          <w:color w:val="000000"/>
          <w:sz w:val="18"/>
          <w:szCs w:val="18"/>
        </w:rPr>
        <w:t xml:space="preserve"> World Bank. Climate Change Knowledge Portal – Kazakhstan. </w:t>
      </w:r>
      <w:hyperlink r:id="rId19">
        <w:r w:rsidRPr="004B1177">
          <w:rPr>
            <w:rFonts w:ascii="Times New Roman" w:eastAsia="Times New Roman" w:hAnsi="Times New Roman" w:cs="Times New Roman"/>
            <w:color w:val="0000FF"/>
            <w:sz w:val="18"/>
            <w:szCs w:val="18"/>
            <w:u w:val="single"/>
          </w:rPr>
          <w:t>https://climateknowledgeportal.worldbank.org/country/kazakhstan</w:t>
        </w:r>
      </w:hyperlink>
      <w:r w:rsidRPr="004B1177">
        <w:rPr>
          <w:rFonts w:ascii="Times New Roman" w:eastAsia="Times New Roman" w:hAnsi="Times New Roman" w:cs="Times New Roman"/>
          <w:color w:val="000000"/>
          <w:sz w:val="18"/>
          <w:szCs w:val="18"/>
        </w:rPr>
        <w:t xml:space="preserve"> Accessed 17 June 2020.</w:t>
      </w:r>
    </w:p>
  </w:footnote>
  <w:footnote w:id="55">
    <w:p w14:paraId="65620556" w14:textId="77777777" w:rsidR="001B2CDD" w:rsidRPr="004B1177"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4B1177">
        <w:rPr>
          <w:rStyle w:val="FootnoteReference"/>
          <w:rFonts w:ascii="Times New Roman" w:hAnsi="Times New Roman" w:cs="Times New Roman"/>
          <w:sz w:val="18"/>
          <w:szCs w:val="18"/>
        </w:rPr>
        <w:footnoteRef/>
      </w:r>
      <w:r w:rsidRPr="004B1177">
        <w:rPr>
          <w:rFonts w:ascii="Times New Roman" w:eastAsia="Times New Roman" w:hAnsi="Times New Roman" w:cs="Times New Roman"/>
          <w:color w:val="000000"/>
          <w:sz w:val="18"/>
          <w:szCs w:val="18"/>
        </w:rPr>
        <w:t xml:space="preserve"> World Bank. Climate Change Knowledge Portal – Kazakhstan. </w:t>
      </w:r>
      <w:hyperlink r:id="rId20">
        <w:r w:rsidRPr="004B1177">
          <w:rPr>
            <w:rFonts w:ascii="Times New Roman" w:eastAsia="Times New Roman" w:hAnsi="Times New Roman" w:cs="Times New Roman"/>
            <w:color w:val="0000FF"/>
            <w:sz w:val="18"/>
            <w:szCs w:val="18"/>
            <w:u w:val="single"/>
          </w:rPr>
          <w:t>https://climateknowledgeportal.worldbank.org/country/kazakhstan</w:t>
        </w:r>
      </w:hyperlink>
      <w:r w:rsidRPr="004B1177">
        <w:rPr>
          <w:rFonts w:ascii="Times New Roman" w:eastAsia="Times New Roman" w:hAnsi="Times New Roman" w:cs="Times New Roman"/>
          <w:color w:val="000000"/>
          <w:sz w:val="18"/>
          <w:szCs w:val="18"/>
        </w:rPr>
        <w:t xml:space="preserve"> Accessed 17 June 2020.</w:t>
      </w:r>
    </w:p>
  </w:footnote>
  <w:footnote w:id="56">
    <w:p w14:paraId="7C739CFD" w14:textId="77777777" w:rsidR="001B2CDD" w:rsidRPr="004B1177"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4B1177">
        <w:rPr>
          <w:rStyle w:val="FootnoteReference"/>
          <w:rFonts w:ascii="Times New Roman" w:hAnsi="Times New Roman" w:cs="Times New Roman"/>
          <w:sz w:val="18"/>
          <w:szCs w:val="18"/>
        </w:rPr>
        <w:footnoteRef/>
      </w:r>
      <w:r w:rsidRPr="004B1177">
        <w:rPr>
          <w:rFonts w:ascii="Times New Roman" w:eastAsia="Times New Roman" w:hAnsi="Times New Roman" w:cs="Times New Roman"/>
          <w:color w:val="000000"/>
          <w:sz w:val="18"/>
          <w:szCs w:val="18"/>
        </w:rPr>
        <w:t xml:space="preserve"> Eckstein, David, Marie-Lena Hutfils and Mail Winges. 2019. Global Climate Risk Index 2019 </w:t>
      </w:r>
      <w:r w:rsidRPr="004B1177">
        <w:rPr>
          <w:rFonts w:ascii="Times New Roman" w:eastAsia="Times New Roman" w:hAnsi="Times New Roman" w:cs="Times New Roman"/>
          <w:i/>
          <w:color w:val="000000"/>
          <w:sz w:val="18"/>
          <w:szCs w:val="18"/>
        </w:rPr>
        <w:t>Who Suffers Most From Extreme Weather Events? Weather-Related Lossed Event in 2017 and 19982to 2017</w:t>
      </w:r>
      <w:r w:rsidRPr="004B1177">
        <w:rPr>
          <w:rFonts w:ascii="Times New Roman" w:eastAsia="Times New Roman" w:hAnsi="Times New Roman" w:cs="Times New Roman"/>
          <w:color w:val="000000"/>
          <w:sz w:val="18"/>
          <w:szCs w:val="18"/>
        </w:rPr>
        <w:t xml:space="preserve">. Briefing Paper. German Watch. Available at: </w:t>
      </w:r>
      <w:hyperlink r:id="rId21">
        <w:r w:rsidRPr="004B1177">
          <w:rPr>
            <w:rFonts w:ascii="Times New Roman" w:eastAsia="Times New Roman" w:hAnsi="Times New Roman" w:cs="Times New Roman"/>
            <w:color w:val="0000FF"/>
            <w:sz w:val="18"/>
            <w:szCs w:val="18"/>
            <w:u w:val="single"/>
          </w:rPr>
          <w:t>https://germanwatch.org/files/Global Climate Risk Index 2019_2.pdf</w:t>
        </w:r>
      </w:hyperlink>
    </w:p>
  </w:footnote>
  <w:footnote w:id="57">
    <w:p w14:paraId="7FDBECAD" w14:textId="16700016" w:rsidR="001B2CDD" w:rsidRPr="004B1177" w:rsidRDefault="001B2CDD" w:rsidP="004B1177">
      <w:pPr>
        <w:rPr>
          <w:rFonts w:ascii="Times New Roman" w:hAnsi="Times New Roman" w:cs="Times New Roman"/>
          <w:sz w:val="18"/>
          <w:szCs w:val="18"/>
        </w:rPr>
      </w:pPr>
      <w:r w:rsidRPr="004B1177">
        <w:rPr>
          <w:rStyle w:val="FootnoteReference"/>
          <w:rFonts w:ascii="Times New Roman" w:hAnsi="Times New Roman" w:cs="Times New Roman"/>
          <w:sz w:val="18"/>
          <w:szCs w:val="18"/>
        </w:rPr>
        <w:footnoteRef/>
      </w:r>
      <w:r w:rsidRPr="004B1177">
        <w:rPr>
          <w:rFonts w:ascii="Times New Roman" w:hAnsi="Times New Roman" w:cs="Times New Roman"/>
          <w:sz w:val="18"/>
          <w:szCs w:val="18"/>
        </w:rPr>
        <w:t xml:space="preserve"> Kompas, T., Pham, V. H., &amp; Che, T. N. (2018). The effects of climate change on GDP by country and the global economic gains from complying with the Paris ClimateAccord. Earth’s Future,6, 1153–1173.https://doi.org/10.1029/2018EF000922</w:t>
      </w:r>
    </w:p>
  </w:footnote>
  <w:footnote w:id="58">
    <w:p w14:paraId="3313A24F" w14:textId="77777777" w:rsidR="001B2CDD" w:rsidRPr="004B1177"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4B1177">
        <w:rPr>
          <w:rStyle w:val="FootnoteReference"/>
          <w:rFonts w:ascii="Times New Roman" w:hAnsi="Times New Roman" w:cs="Times New Roman"/>
          <w:sz w:val="18"/>
          <w:szCs w:val="18"/>
        </w:rPr>
        <w:footnoteRef/>
      </w:r>
      <w:r w:rsidRPr="004B1177">
        <w:rPr>
          <w:rFonts w:ascii="Times New Roman" w:eastAsia="Times New Roman" w:hAnsi="Times New Roman" w:cs="Times New Roman"/>
          <w:color w:val="000000"/>
          <w:sz w:val="18"/>
          <w:szCs w:val="18"/>
        </w:rPr>
        <w:t xml:space="preserve"> This is based on Annex E unless otherwise referenced.</w:t>
      </w:r>
    </w:p>
  </w:footnote>
  <w:footnote w:id="59">
    <w:p w14:paraId="1346751D" w14:textId="017A63C7" w:rsidR="001B2CDD" w:rsidRPr="004B1177" w:rsidRDefault="001B2CDD">
      <w:pPr>
        <w:ind w:left="284" w:hanging="284"/>
        <w:jc w:val="both"/>
        <w:rPr>
          <w:rFonts w:ascii="Times New Roman" w:hAnsi="Times New Roman" w:cs="Times New Roman"/>
          <w:sz w:val="18"/>
          <w:szCs w:val="18"/>
        </w:rPr>
      </w:pPr>
      <w:r w:rsidRPr="004B1177">
        <w:rPr>
          <w:rStyle w:val="FootnoteReference"/>
          <w:rFonts w:ascii="Times New Roman" w:hAnsi="Times New Roman" w:cs="Times New Roman"/>
          <w:sz w:val="18"/>
          <w:szCs w:val="18"/>
        </w:rPr>
        <w:footnoteRef/>
      </w:r>
      <w:r w:rsidRPr="004B1177">
        <w:rPr>
          <w:rFonts w:ascii="Times New Roman" w:hAnsi="Times New Roman" w:cs="Times New Roman"/>
          <w:sz w:val="18"/>
          <w:szCs w:val="18"/>
        </w:rPr>
        <w:t xml:space="preserve"> Land degradation can be defined differently, and models give different results. See UNCCD, CSIRO (2017). Good Practice Guidance, SDG Indicator 15.3.1: Proportion of land that is degraded over total land area. Technical Report ;and Sims, N.C.; England, J.R.; Newnham, G.J.; Alexander, S.; Green, C.; Minelli, S.; Held, A. Developing good practice guidance for estimating land degradation in the context of the United Nations Sustainable Development Goals. Environmental Science &amp; Policy 2019, 92, 349-355, doi:</w:t>
      </w:r>
      <w:hyperlink r:id="rId22">
        <w:r w:rsidRPr="004B1177">
          <w:rPr>
            <w:rFonts w:ascii="Times New Roman" w:hAnsi="Times New Roman" w:cs="Times New Roman"/>
            <w:color w:val="0000FF"/>
            <w:sz w:val="18"/>
            <w:szCs w:val="18"/>
            <w:u w:val="single"/>
          </w:rPr>
          <w:t>https://doi.org/10.1016/j.envsci.2018.10.014</w:t>
        </w:r>
      </w:hyperlink>
      <w:r w:rsidRPr="004B1177">
        <w:rPr>
          <w:rFonts w:ascii="Times New Roman" w:hAnsi="Times New Roman" w:cs="Times New Roman"/>
          <w:color w:val="0000FF"/>
          <w:sz w:val="18"/>
          <w:szCs w:val="18"/>
          <w:u w:val="single"/>
        </w:rPr>
        <w:t>.</w:t>
      </w:r>
      <w:r w:rsidRPr="004B1177">
        <w:rPr>
          <w:rFonts w:ascii="Times New Roman" w:hAnsi="Times New Roman" w:cs="Times New Roman"/>
          <w:sz w:val="18"/>
          <w:szCs w:val="18"/>
        </w:rPr>
        <w:t xml:space="preserve"> The land degradation assessment, particularly the improved area under grasslands in the south of Pavlodar should be treated with caution until ground-truthing and stakeholder consultations can confirm these trends. </w:t>
      </w:r>
    </w:p>
  </w:footnote>
  <w:footnote w:id="60">
    <w:p w14:paraId="110786CC" w14:textId="0333A9C8" w:rsidR="001B2CDD" w:rsidRPr="000E0549" w:rsidRDefault="001B2CDD">
      <w:pPr>
        <w:jc w:val="both"/>
        <w:rPr>
          <w:rFonts w:ascii="Times New Roman" w:hAnsi="Times New Roman" w:cs="Times New Roman"/>
          <w:sz w:val="18"/>
          <w:szCs w:val="18"/>
        </w:rPr>
      </w:pPr>
      <w:r w:rsidRPr="000E0549">
        <w:rPr>
          <w:rStyle w:val="FootnoteReference"/>
          <w:rFonts w:ascii="Times New Roman" w:hAnsi="Times New Roman" w:cs="Times New Roman"/>
          <w:sz w:val="18"/>
          <w:szCs w:val="18"/>
        </w:rPr>
        <w:footnoteRef/>
      </w:r>
      <w:r w:rsidRPr="000E0549">
        <w:rPr>
          <w:rFonts w:ascii="Times New Roman" w:hAnsi="Times New Roman" w:cs="Times New Roman"/>
          <w:sz w:val="18"/>
          <w:szCs w:val="18"/>
        </w:rPr>
        <w:t xml:space="preserve"> Hankerson BR, Schierhorn F, Prishchepov AV, Dong C, Eisfelder C, Müller D (2019), Mode</w:t>
      </w:r>
      <w:r>
        <w:rPr>
          <w:rFonts w:ascii="Times New Roman" w:hAnsi="Times New Roman" w:cs="Times New Roman"/>
          <w:sz w:val="18"/>
          <w:szCs w:val="18"/>
        </w:rPr>
        <w:t>l</w:t>
      </w:r>
      <w:r w:rsidRPr="000E0549">
        <w:rPr>
          <w:rFonts w:ascii="Times New Roman" w:hAnsi="Times New Roman" w:cs="Times New Roman"/>
          <w:sz w:val="18"/>
          <w:szCs w:val="18"/>
        </w:rPr>
        <w:t>ling the spatial distribution of grazing intensity in Kazakhstan. PLoS ONE 14(1): e0210051.https://doi.org/10.1371/journal. pone.0210051</w:t>
      </w:r>
    </w:p>
  </w:footnote>
  <w:footnote w:id="61">
    <w:p w14:paraId="68CAE87E" w14:textId="77777777" w:rsidR="001B2CDD" w:rsidRPr="000E0549"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0E0549">
        <w:rPr>
          <w:rStyle w:val="FootnoteReference"/>
          <w:rFonts w:ascii="Times New Roman" w:hAnsi="Times New Roman" w:cs="Times New Roman"/>
          <w:sz w:val="18"/>
          <w:szCs w:val="18"/>
        </w:rPr>
        <w:footnoteRef/>
      </w:r>
      <w:r w:rsidRPr="000E0549">
        <w:rPr>
          <w:rFonts w:ascii="Times New Roman" w:eastAsia="Times New Roman" w:hAnsi="Times New Roman" w:cs="Times New Roman"/>
          <w:color w:val="000000"/>
          <w:sz w:val="18"/>
          <w:szCs w:val="18"/>
        </w:rPr>
        <w:t xml:space="preserve"> Global Facility for Disaster Reduction and Recovery. </w:t>
      </w:r>
      <w:r w:rsidRPr="000E0549">
        <w:rPr>
          <w:rFonts w:ascii="Times New Roman" w:eastAsia="Times New Roman" w:hAnsi="Times New Roman" w:cs="Times New Roman"/>
          <w:i/>
          <w:color w:val="000000"/>
          <w:sz w:val="18"/>
          <w:szCs w:val="18"/>
        </w:rPr>
        <w:t>Think Hazard</w:t>
      </w:r>
      <w:r w:rsidRPr="000E0549">
        <w:rPr>
          <w:rFonts w:ascii="Times New Roman" w:eastAsia="Times New Roman" w:hAnsi="Times New Roman" w:cs="Times New Roman"/>
          <w:color w:val="000000"/>
          <w:sz w:val="18"/>
          <w:szCs w:val="18"/>
        </w:rPr>
        <w:t xml:space="preserve">. Available at </w:t>
      </w:r>
      <w:hyperlink r:id="rId23">
        <w:r w:rsidRPr="000E0549">
          <w:rPr>
            <w:rFonts w:ascii="Times New Roman" w:eastAsia="Times New Roman" w:hAnsi="Times New Roman" w:cs="Times New Roman"/>
            <w:color w:val="0000FF"/>
            <w:sz w:val="18"/>
            <w:szCs w:val="18"/>
            <w:u w:val="single"/>
          </w:rPr>
          <w:t>http://thinkhazard.org/en/report/132-kazakhstan</w:t>
        </w:r>
      </w:hyperlink>
      <w:r w:rsidRPr="000E0549">
        <w:rPr>
          <w:rFonts w:ascii="Times New Roman" w:eastAsia="Times New Roman" w:hAnsi="Times New Roman" w:cs="Times New Roman"/>
          <w:color w:val="000000"/>
          <w:sz w:val="18"/>
          <w:szCs w:val="18"/>
        </w:rPr>
        <w:t>. Access 17 June 2020.</w:t>
      </w:r>
    </w:p>
  </w:footnote>
  <w:footnote w:id="62">
    <w:p w14:paraId="5D3853D4" w14:textId="77777777" w:rsidR="001B2CDD" w:rsidRPr="000E0549"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0E0549">
        <w:rPr>
          <w:rStyle w:val="FootnoteReference"/>
          <w:rFonts w:ascii="Times New Roman" w:hAnsi="Times New Roman" w:cs="Times New Roman"/>
          <w:sz w:val="18"/>
          <w:szCs w:val="18"/>
        </w:rPr>
        <w:footnoteRef/>
      </w:r>
      <w:r w:rsidRPr="000E0549">
        <w:rPr>
          <w:rFonts w:ascii="Times New Roman" w:eastAsia="Times New Roman" w:hAnsi="Times New Roman" w:cs="Times New Roman"/>
          <w:color w:val="000000"/>
          <w:sz w:val="18"/>
          <w:szCs w:val="18"/>
        </w:rPr>
        <w:t xml:space="preserve"> Specific guidance on how FAO can promote the Four Pillars of Decent Work in rural areas is provided in the </w:t>
      </w:r>
      <w:hyperlink r:id="rId24">
        <w:r w:rsidRPr="000E0549">
          <w:rPr>
            <w:rFonts w:ascii="Times New Roman" w:eastAsia="Times New Roman" w:hAnsi="Times New Roman" w:cs="Times New Roman"/>
            <w:color w:val="0000FF"/>
            <w:sz w:val="18"/>
            <w:szCs w:val="18"/>
            <w:u w:val="single"/>
          </w:rPr>
          <w:t>Quick reference for addressing decent rural employment</w:t>
        </w:r>
      </w:hyperlink>
      <w:r w:rsidRPr="000E0549">
        <w:rPr>
          <w:rFonts w:ascii="Times New Roman" w:eastAsia="Times New Roman" w:hAnsi="Times New Roman" w:cs="Times New Roman"/>
          <w:i/>
          <w:color w:val="000000"/>
          <w:sz w:val="18"/>
          <w:szCs w:val="18"/>
        </w:rPr>
        <w:t xml:space="preserve">  </w:t>
      </w:r>
      <w:r w:rsidRPr="000E0549">
        <w:rPr>
          <w:rFonts w:ascii="Times New Roman" w:eastAsia="Times New Roman" w:hAnsi="Times New Roman" w:cs="Times New Roman"/>
          <w:color w:val="000000"/>
          <w:sz w:val="18"/>
          <w:szCs w:val="18"/>
        </w:rPr>
        <w:t xml:space="preserve"> (as well as in the full corresponding </w:t>
      </w:r>
      <w:hyperlink r:id="rId25">
        <w:r w:rsidRPr="000E0549">
          <w:rPr>
            <w:rFonts w:ascii="Times New Roman" w:eastAsia="Times New Roman" w:hAnsi="Times New Roman" w:cs="Times New Roman"/>
            <w:color w:val="0000FF"/>
            <w:sz w:val="18"/>
            <w:szCs w:val="18"/>
            <w:u w:val="single"/>
          </w:rPr>
          <w:t>Guidance document</w:t>
        </w:r>
      </w:hyperlink>
      <w:r w:rsidRPr="000E0549">
        <w:rPr>
          <w:rFonts w:ascii="Times New Roman" w:eastAsia="Times New Roman" w:hAnsi="Times New Roman" w:cs="Times New Roman"/>
          <w:color w:val="000000"/>
          <w:sz w:val="18"/>
          <w:szCs w:val="18"/>
        </w:rPr>
        <w:t xml:space="preserve">). For more information on FAO’s work on decent rural employment and related guidance materials please consult the FAO thematic website at: </w:t>
      </w:r>
      <w:hyperlink r:id="rId26">
        <w:r w:rsidRPr="000E0549">
          <w:rPr>
            <w:rFonts w:ascii="Times New Roman" w:eastAsia="Times New Roman" w:hAnsi="Times New Roman" w:cs="Times New Roman"/>
            <w:color w:val="0000FF"/>
            <w:sz w:val="18"/>
            <w:szCs w:val="18"/>
            <w:u w:val="single"/>
          </w:rPr>
          <w:t>http://www.fao.org/rural-employment/en/</w:t>
        </w:r>
      </w:hyperlink>
      <w:r w:rsidRPr="000E0549">
        <w:rPr>
          <w:rFonts w:ascii="Times New Roman" w:eastAsia="Times New Roman" w:hAnsi="Times New Roman" w:cs="Times New Roman"/>
          <w:color w:val="000000"/>
          <w:sz w:val="18"/>
          <w:szCs w:val="18"/>
        </w:rPr>
        <w:t>.</w:t>
      </w:r>
    </w:p>
  </w:footnote>
  <w:footnote w:id="63">
    <w:p w14:paraId="54F4CF85" w14:textId="77777777" w:rsidR="001B2CDD" w:rsidRPr="000E0549" w:rsidRDefault="001B2CDD">
      <w:pPr>
        <w:pBdr>
          <w:top w:val="nil"/>
          <w:left w:val="nil"/>
          <w:bottom w:val="nil"/>
          <w:right w:val="nil"/>
          <w:between w:val="nil"/>
        </w:pBdr>
        <w:spacing w:after="0" w:line="240" w:lineRule="auto"/>
        <w:rPr>
          <w:rFonts w:ascii="Times New Roman" w:eastAsia="Times New Roman" w:hAnsi="Times New Roman" w:cs="Times New Roman"/>
          <w:color w:val="000000"/>
          <w:sz w:val="18"/>
          <w:szCs w:val="18"/>
        </w:rPr>
      </w:pPr>
      <w:r w:rsidRPr="000E0549">
        <w:rPr>
          <w:rStyle w:val="FootnoteReference"/>
          <w:rFonts w:ascii="Times New Roman" w:hAnsi="Times New Roman" w:cs="Times New Roman"/>
          <w:sz w:val="18"/>
          <w:szCs w:val="18"/>
        </w:rPr>
        <w:footnoteRef/>
      </w:r>
      <w:r w:rsidRPr="000E0549">
        <w:rPr>
          <w:rFonts w:ascii="Times New Roman" w:eastAsia="Times New Roman" w:hAnsi="Times New Roman" w:cs="Times New Roman"/>
          <w:color w:val="000000"/>
          <w:sz w:val="18"/>
          <w:szCs w:val="18"/>
        </w:rPr>
        <w:t xml:space="preserve"> Please note that output based indicators are not mandatory as long as the targets for each output are well defined. </w:t>
      </w:r>
    </w:p>
  </w:footnote>
  <w:footnote w:id="64">
    <w:p w14:paraId="000572A0" w14:textId="64F5EAA5" w:rsidR="001B2CDD" w:rsidRPr="000E0549" w:rsidRDefault="001B2CDD">
      <w:pPr>
        <w:pStyle w:val="FootnoteText"/>
        <w:rPr>
          <w:rFonts w:cs="Times New Roman"/>
          <w:sz w:val="18"/>
          <w:szCs w:val="18"/>
          <w:lang w:val="en-US"/>
        </w:rPr>
      </w:pPr>
      <w:r w:rsidRPr="000E0549">
        <w:rPr>
          <w:rStyle w:val="FootnoteReference"/>
          <w:rFonts w:cs="Times New Roman"/>
          <w:sz w:val="18"/>
          <w:szCs w:val="18"/>
        </w:rPr>
        <w:footnoteRef/>
      </w:r>
      <w:r w:rsidRPr="000E0549">
        <w:rPr>
          <w:rFonts w:cs="Times New Roman"/>
          <w:sz w:val="18"/>
          <w:szCs w:val="18"/>
        </w:rPr>
        <w:t xml:space="preserve"> </w:t>
      </w:r>
      <w:r w:rsidRPr="000E0549">
        <w:rPr>
          <w:rFonts w:cs="Times New Roman"/>
          <w:sz w:val="18"/>
          <w:szCs w:val="18"/>
          <w:lang w:val="en-US"/>
        </w:rPr>
        <w:t xml:space="preserve">The average rural population in 1 targeted rayon is 19,000 people. It is expected that the project will reach 80% of rural community in 4 different selected rayons. </w:t>
      </w:r>
    </w:p>
  </w:footnote>
  <w:footnote w:id="65">
    <w:p w14:paraId="26886230" w14:textId="33D4C2A4" w:rsidR="001B2CDD" w:rsidRPr="000E0549" w:rsidRDefault="001B2CDD">
      <w:pPr>
        <w:pStyle w:val="FootnoteText"/>
        <w:rPr>
          <w:sz w:val="18"/>
          <w:szCs w:val="18"/>
          <w:lang w:val="en-US"/>
        </w:rPr>
      </w:pPr>
      <w:r w:rsidRPr="000E0549">
        <w:rPr>
          <w:rStyle w:val="FootnoteReference"/>
          <w:sz w:val="18"/>
          <w:szCs w:val="18"/>
        </w:rPr>
        <w:footnoteRef/>
      </w:r>
      <w:r w:rsidRPr="000E0549">
        <w:rPr>
          <w:sz w:val="18"/>
          <w:szCs w:val="18"/>
        </w:rPr>
        <w:t xml:space="preserve"> </w:t>
      </w:r>
      <w:r w:rsidRPr="000E0549">
        <w:rPr>
          <w:sz w:val="18"/>
          <w:szCs w:val="18"/>
          <w:lang w:val="en-US"/>
        </w:rPr>
        <w:t xml:space="preserve">The indicative average cost of the practices is US$ 1,000/ha. </w:t>
      </w:r>
    </w:p>
  </w:footnote>
  <w:footnote w:id="66">
    <w:p w14:paraId="3139374E" w14:textId="1EFA8EEA" w:rsidR="001B2CDD" w:rsidRPr="000E0549" w:rsidRDefault="001B2CDD">
      <w:pPr>
        <w:pStyle w:val="FootnoteText"/>
        <w:rPr>
          <w:sz w:val="18"/>
          <w:szCs w:val="18"/>
          <w:lang w:val="en-US"/>
        </w:rPr>
      </w:pPr>
      <w:r w:rsidRPr="000E0549">
        <w:rPr>
          <w:rStyle w:val="FootnoteReference"/>
          <w:sz w:val="18"/>
          <w:szCs w:val="18"/>
        </w:rPr>
        <w:footnoteRef/>
      </w:r>
      <w:r w:rsidRPr="000E0549">
        <w:rPr>
          <w:sz w:val="18"/>
          <w:szCs w:val="18"/>
        </w:rPr>
        <w:t xml:space="preserve"> </w:t>
      </w:r>
      <w:r w:rsidRPr="000E0549">
        <w:rPr>
          <w:sz w:val="18"/>
          <w:szCs w:val="18"/>
          <w:lang w:val="en-US"/>
        </w:rPr>
        <w:t>The estimated average area of the targeted rayon is about 204,000 ha. Four rayons will be selected.</w:t>
      </w:r>
    </w:p>
  </w:footnote>
  <w:footnote w:id="67">
    <w:p w14:paraId="620009EC" w14:textId="6BAAE6D3" w:rsidR="001B2CDD" w:rsidRPr="000E0549" w:rsidRDefault="001B2CDD">
      <w:pPr>
        <w:pStyle w:val="FootnoteText"/>
        <w:rPr>
          <w:sz w:val="18"/>
          <w:szCs w:val="18"/>
          <w:lang w:val="en-US"/>
        </w:rPr>
      </w:pPr>
      <w:r w:rsidRPr="000E0549">
        <w:rPr>
          <w:rStyle w:val="FootnoteReference"/>
          <w:sz w:val="18"/>
          <w:szCs w:val="18"/>
        </w:rPr>
        <w:footnoteRef/>
      </w:r>
      <w:r w:rsidRPr="000E0549">
        <w:rPr>
          <w:sz w:val="18"/>
          <w:szCs w:val="18"/>
        </w:rPr>
        <w:t xml:space="preserve"> </w:t>
      </w:r>
      <w:r w:rsidRPr="000E0549">
        <w:rPr>
          <w:sz w:val="18"/>
          <w:szCs w:val="18"/>
          <w:lang w:val="en-US"/>
        </w:rPr>
        <w:t>Quarter of the project financing.</w:t>
      </w:r>
    </w:p>
  </w:footnote>
  <w:footnote w:id="68">
    <w:p w14:paraId="535CE90C" w14:textId="7D8FE43E" w:rsidR="001B2CDD" w:rsidRPr="000E0549" w:rsidRDefault="001B2CDD">
      <w:pPr>
        <w:pStyle w:val="FootnoteText"/>
        <w:rPr>
          <w:sz w:val="18"/>
          <w:szCs w:val="18"/>
          <w:lang w:val="en-US"/>
        </w:rPr>
      </w:pPr>
      <w:r w:rsidRPr="000E0549">
        <w:rPr>
          <w:rStyle w:val="FootnoteReference"/>
          <w:sz w:val="18"/>
          <w:szCs w:val="18"/>
        </w:rPr>
        <w:footnoteRef/>
      </w:r>
      <w:r w:rsidRPr="000E0549">
        <w:rPr>
          <w:sz w:val="18"/>
          <w:szCs w:val="18"/>
        </w:rPr>
        <w:t xml:space="preserve"> </w:t>
      </w:r>
      <w:r w:rsidRPr="000E0549">
        <w:rPr>
          <w:sz w:val="18"/>
          <w:szCs w:val="18"/>
          <w:lang w:val="en-US"/>
        </w:rPr>
        <w:t>Including project and private financing.</w:t>
      </w:r>
    </w:p>
  </w:footnote>
  <w:footnote w:id="69">
    <w:p w14:paraId="248FD16D" w14:textId="77777777" w:rsidR="001B2CDD" w:rsidRDefault="001B2CDD" w:rsidP="00B7151B">
      <w:pPr>
        <w:pBdr>
          <w:top w:val="nil"/>
          <w:left w:val="nil"/>
          <w:bottom w:val="nil"/>
          <w:right w:val="nil"/>
          <w:between w:val="nil"/>
        </w:pBdr>
        <w:spacing w:after="0"/>
        <w:rPr>
          <w:color w:val="000000"/>
        </w:rPr>
      </w:pPr>
      <w:r>
        <w:rPr>
          <w:vertAlign w:val="superscript"/>
        </w:rPr>
        <w:footnoteRef/>
      </w:r>
      <w:r>
        <w:rPr>
          <w:color w:val="000000"/>
        </w:rPr>
        <w:t xml:space="preserve"> See </w:t>
      </w:r>
      <w:hyperlink r:id="rId27">
        <w:r>
          <w:rPr>
            <w:color w:val="0563C1"/>
            <w:u w:val="single"/>
          </w:rPr>
          <w:t>FAO Operational Guidelines for Stakeholder Engagement</w:t>
        </w:r>
      </w:hyperlink>
    </w:p>
  </w:footnote>
  <w:footnote w:id="70">
    <w:p w14:paraId="2D377FD3" w14:textId="781F8779" w:rsidR="001B2CDD" w:rsidRPr="000D129D" w:rsidRDefault="001B2CDD">
      <w:pPr>
        <w:pStyle w:val="FootnoteText"/>
      </w:pPr>
      <w:r>
        <w:rPr>
          <w:rStyle w:val="FootnoteReference"/>
        </w:rPr>
        <w:footnoteRef/>
      </w:r>
      <w:r>
        <w:t xml:space="preserve"> </w:t>
      </w:r>
      <w:r w:rsidRPr="000D129D">
        <w:rPr>
          <w:rFonts w:cs="Times New Roman"/>
          <w:color w:val="000000"/>
        </w:rPr>
        <w:t xml:space="preserve">Please include identification and consultations of disadvantage and vulnerable groups/individuals  in line with the </w:t>
      </w:r>
      <w:hyperlink r:id="rId28">
        <w:r w:rsidRPr="000D129D">
          <w:rPr>
            <w:rFonts w:cs="Times New Roman"/>
            <w:color w:val="0563C1"/>
            <w:u w:val="single"/>
          </w:rPr>
          <w:t>GEF policy on Stakeholder Engagement</w:t>
        </w:r>
      </w:hyperlink>
      <w:r w:rsidRPr="000D129D">
        <w:rPr>
          <w:rFonts w:cs="Times New Roman"/>
          <w:color w:val="000000"/>
        </w:rPr>
        <w:t xml:space="preserve"> and </w:t>
      </w:r>
      <w:hyperlink r:id="rId29">
        <w:r w:rsidRPr="000D129D">
          <w:rPr>
            <w:rFonts w:cs="Times New Roman"/>
            <w:color w:val="0563C1"/>
            <w:u w:val="single"/>
          </w:rPr>
          <w:t>GEF Environmental and Social Safeguard</w:t>
        </w:r>
      </w:hyperlink>
      <w:r w:rsidRPr="000D129D">
        <w:rPr>
          <w:rFonts w:cs="Times New Roman"/>
          <w:color w:val="000000"/>
        </w:rPr>
        <w:t>.</w:t>
      </w:r>
    </w:p>
  </w:footnote>
  <w:footnote w:id="71">
    <w:p w14:paraId="4ECA038C"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This section has to be adapted to each specific country. </w:t>
      </w:r>
    </w:p>
  </w:footnote>
  <w:footnote w:id="72">
    <w:p w14:paraId="36F6F0B8" w14:textId="77777777" w:rsidR="001B2CDD" w:rsidRDefault="001B2CDD">
      <w:pPr>
        <w:pBdr>
          <w:top w:val="nil"/>
          <w:left w:val="nil"/>
          <w:bottom w:val="nil"/>
          <w:right w:val="nil"/>
          <w:between w:val="nil"/>
        </w:pBdr>
        <w:spacing w:after="0" w:line="240" w:lineRule="auto"/>
        <w:rPr>
          <w:rFonts w:ascii="Times New Roman" w:eastAsia="Times New Roman" w:hAnsi="Times New Roman" w:cs="Times New Roman"/>
          <w:color w:val="000000"/>
        </w:rPr>
      </w:pPr>
      <w:r>
        <w:rPr>
          <w:rStyle w:val="FootnoteReference"/>
        </w:rPr>
        <w:footnoteRef/>
      </w:r>
      <w:r>
        <w:rPr>
          <w:rFonts w:ascii="Times New Roman" w:eastAsia="Times New Roman" w:hAnsi="Times New Roman" w:cs="Times New Roman"/>
          <w:color w:val="000000"/>
        </w:rPr>
        <w:t xml:space="preserve"> Compliance Reviews following complaints related to the Organization’s environmental and social standards: </w:t>
      </w:r>
      <w:hyperlink r:id="rId30">
        <w:r>
          <w:rPr>
            <w:rFonts w:ascii="Times New Roman" w:eastAsia="Times New Roman" w:hAnsi="Times New Roman" w:cs="Times New Roman"/>
            <w:color w:val="0000FF"/>
            <w:u w:val="single"/>
          </w:rPr>
          <w:t>http://www.fao.org/aud/42564-03173af392b352dc16b6cec72fa7ab27f.pdf</w:t>
        </w:r>
      </w:hyperlink>
      <w:r>
        <w:rPr>
          <w:rFonts w:ascii="Times New Roman" w:eastAsia="Times New Roman" w:hAnsi="Times New Roman" w:cs="Times New Roman"/>
          <w:color w:val="000000"/>
        </w:rPr>
        <w:t xml:space="preserve">  </w:t>
      </w:r>
    </w:p>
  </w:footnote>
  <w:footnote w:id="73">
    <w:p w14:paraId="5C44DB83" w14:textId="77777777" w:rsidR="001B2CDD" w:rsidRPr="00867246" w:rsidRDefault="001B2CDD" w:rsidP="00821507">
      <w:pPr>
        <w:pBdr>
          <w:top w:val="nil"/>
          <w:left w:val="nil"/>
          <w:bottom w:val="nil"/>
          <w:right w:val="nil"/>
          <w:between w:val="nil"/>
        </w:pBdr>
        <w:spacing w:after="0" w:line="240" w:lineRule="auto"/>
        <w:rPr>
          <w:rFonts w:ascii="Times" w:eastAsia="Times" w:hAnsi="Times" w:cs="Times"/>
          <w:color w:val="000000"/>
          <w:sz w:val="18"/>
          <w:szCs w:val="18"/>
        </w:rPr>
      </w:pPr>
      <w:r>
        <w:rPr>
          <w:rStyle w:val="FootnoteReference"/>
        </w:rPr>
        <w:footnoteRef/>
      </w:r>
      <w:r w:rsidRPr="00867246">
        <w:rPr>
          <w:rFonts w:ascii="Times" w:eastAsia="Times" w:hAnsi="Times" w:cs="Times"/>
          <w:color w:val="000000"/>
          <w:sz w:val="18"/>
          <w:szCs w:val="18"/>
        </w:rPr>
        <w:t xml:space="preserve"> ADB. 2018. Country Gender Assessment. </w:t>
      </w:r>
    </w:p>
  </w:footnote>
  <w:footnote w:id="74">
    <w:p w14:paraId="58A60BA0" w14:textId="77777777" w:rsidR="001B2CDD" w:rsidRPr="00867246" w:rsidRDefault="001B2CDD" w:rsidP="00821507">
      <w:pPr>
        <w:pBdr>
          <w:top w:val="nil"/>
          <w:left w:val="nil"/>
          <w:bottom w:val="nil"/>
          <w:right w:val="nil"/>
          <w:between w:val="nil"/>
        </w:pBdr>
        <w:spacing w:after="0" w:line="240" w:lineRule="auto"/>
        <w:rPr>
          <w:rFonts w:ascii="Times" w:eastAsia="Times" w:hAnsi="Times" w:cs="Times"/>
          <w:color w:val="000000"/>
          <w:sz w:val="18"/>
          <w:szCs w:val="18"/>
        </w:rPr>
      </w:pPr>
      <w:r>
        <w:rPr>
          <w:rStyle w:val="FootnoteReference"/>
        </w:rPr>
        <w:footnoteRef/>
      </w:r>
      <w:r w:rsidRPr="00867246">
        <w:rPr>
          <w:rFonts w:ascii="Times" w:eastAsia="Times" w:hAnsi="Times" w:cs="Times"/>
          <w:color w:val="000000"/>
          <w:sz w:val="18"/>
          <w:szCs w:val="18"/>
        </w:rPr>
        <w:t xml:space="preserve"> OECD. 2013. OECD Review of Agricultural Policies: Kazakhstan 2013. OECD Publishing. https://www.oecd-ilibrary.org/ agriculture-and-food/oecd-review-of-agricultural-policies-kazakhstan-2013_9789264191761-en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D06ADA" w14:textId="77777777" w:rsidR="001B2CDD" w:rsidRDefault="001B2CDD">
    <w:pPr>
      <w:pBdr>
        <w:top w:val="nil"/>
        <w:left w:val="nil"/>
        <w:bottom w:val="nil"/>
        <w:right w:val="nil"/>
        <w:between w:val="nil"/>
      </w:pBdr>
      <w:tabs>
        <w:tab w:val="center" w:pos="4320"/>
        <w:tab w:val="right" w:pos="8640"/>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380D073B" wp14:editId="66DB2292">
          <wp:extent cx="5731510" cy="711200"/>
          <wp:effectExtent l="0" t="0" r="0" b="0"/>
          <wp:docPr id="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
                  <a:srcRect/>
                  <a:stretch>
                    <a:fillRect/>
                  </a:stretch>
                </pic:blipFill>
                <pic:spPr>
                  <a:xfrm>
                    <a:off x="0" y="0"/>
                    <a:ext cx="5731510" cy="71120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B5D5B"/>
    <w:multiLevelType w:val="hybridMultilevel"/>
    <w:tmpl w:val="6CCAF1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F22A0A"/>
    <w:multiLevelType w:val="multilevel"/>
    <w:tmpl w:val="D338945A"/>
    <w:lvl w:ilvl="0">
      <w:start w:val="1"/>
      <w:numFmt w:val="upperLetter"/>
      <w:lvlText w:val="%1."/>
      <w:lvlJc w:val="left"/>
      <w:pPr>
        <w:ind w:left="36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9A71EB"/>
    <w:multiLevelType w:val="hybridMultilevel"/>
    <w:tmpl w:val="343AF4B2"/>
    <w:lvl w:ilvl="0" w:tplc="041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18B"/>
    <w:multiLevelType w:val="hybridMultilevel"/>
    <w:tmpl w:val="85CAFF2E"/>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0DC60CDE"/>
    <w:multiLevelType w:val="multilevel"/>
    <w:tmpl w:val="BDD08E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E906E9F"/>
    <w:multiLevelType w:val="multilevel"/>
    <w:tmpl w:val="265266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BF115C"/>
    <w:multiLevelType w:val="hybridMultilevel"/>
    <w:tmpl w:val="261C4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497D8B"/>
    <w:multiLevelType w:val="hybridMultilevel"/>
    <w:tmpl w:val="F5A666B8"/>
    <w:lvl w:ilvl="0" w:tplc="174E49F2">
      <w:start w:val="1"/>
      <w:numFmt w:val="decimal"/>
      <w:lvlText w:val="%1."/>
      <w:lvlJc w:val="left"/>
      <w:pPr>
        <w:tabs>
          <w:tab w:val="num" w:pos="360"/>
        </w:tabs>
        <w:ind w:left="0" w:firstLine="0"/>
      </w:pPr>
      <w:rPr>
        <w:rFonts w:ascii="Times New Roman" w:hAnsi="Times New Roman" w:cs="Times New Roman" w:hint="default"/>
        <w:i w:val="0"/>
        <w:sz w:val="20"/>
        <w:szCs w:val="20"/>
      </w:rPr>
    </w:lvl>
    <w:lvl w:ilvl="1" w:tplc="0EB0BC08">
      <w:start w:val="1"/>
      <w:numFmt w:val="lowerLetter"/>
      <w:lvlText w:val="%2."/>
      <w:lvlJc w:val="left"/>
      <w:pPr>
        <w:ind w:left="446" w:hanging="360"/>
      </w:pPr>
    </w:lvl>
    <w:lvl w:ilvl="2" w:tplc="05A4C5C0" w:tentative="1">
      <w:start w:val="1"/>
      <w:numFmt w:val="lowerRoman"/>
      <w:lvlText w:val="%3."/>
      <w:lvlJc w:val="right"/>
      <w:pPr>
        <w:ind w:left="1166" w:hanging="180"/>
      </w:pPr>
    </w:lvl>
    <w:lvl w:ilvl="3" w:tplc="0B24E5B8" w:tentative="1">
      <w:start w:val="1"/>
      <w:numFmt w:val="decimal"/>
      <w:lvlText w:val="%4."/>
      <w:lvlJc w:val="left"/>
      <w:pPr>
        <w:ind w:left="1886" w:hanging="360"/>
      </w:pPr>
    </w:lvl>
    <w:lvl w:ilvl="4" w:tplc="49A841F6" w:tentative="1">
      <w:start w:val="1"/>
      <w:numFmt w:val="lowerLetter"/>
      <w:lvlText w:val="%5."/>
      <w:lvlJc w:val="left"/>
      <w:pPr>
        <w:ind w:left="2606" w:hanging="360"/>
      </w:pPr>
    </w:lvl>
    <w:lvl w:ilvl="5" w:tplc="F48C285E" w:tentative="1">
      <w:start w:val="1"/>
      <w:numFmt w:val="lowerRoman"/>
      <w:lvlText w:val="%6."/>
      <w:lvlJc w:val="right"/>
      <w:pPr>
        <w:ind w:left="3326" w:hanging="180"/>
      </w:pPr>
    </w:lvl>
    <w:lvl w:ilvl="6" w:tplc="FD8C76A4" w:tentative="1">
      <w:start w:val="1"/>
      <w:numFmt w:val="decimal"/>
      <w:lvlText w:val="%7."/>
      <w:lvlJc w:val="left"/>
      <w:pPr>
        <w:ind w:left="4046" w:hanging="360"/>
      </w:pPr>
    </w:lvl>
    <w:lvl w:ilvl="7" w:tplc="DAD24856" w:tentative="1">
      <w:start w:val="1"/>
      <w:numFmt w:val="lowerLetter"/>
      <w:lvlText w:val="%8."/>
      <w:lvlJc w:val="left"/>
      <w:pPr>
        <w:ind w:left="4766" w:hanging="360"/>
      </w:pPr>
    </w:lvl>
    <w:lvl w:ilvl="8" w:tplc="60BC7560" w:tentative="1">
      <w:start w:val="1"/>
      <w:numFmt w:val="lowerRoman"/>
      <w:lvlText w:val="%9."/>
      <w:lvlJc w:val="right"/>
      <w:pPr>
        <w:ind w:left="5486" w:hanging="180"/>
      </w:pPr>
    </w:lvl>
  </w:abstractNum>
  <w:abstractNum w:abstractNumId="8" w15:restartNumberingAfterBreak="0">
    <w:nsid w:val="151612C2"/>
    <w:multiLevelType w:val="multilevel"/>
    <w:tmpl w:val="B77219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7293A5E"/>
    <w:multiLevelType w:val="hybridMultilevel"/>
    <w:tmpl w:val="EE421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8232C81"/>
    <w:multiLevelType w:val="hybridMultilevel"/>
    <w:tmpl w:val="AB4CEC52"/>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1C831307"/>
    <w:multiLevelType w:val="multilevel"/>
    <w:tmpl w:val="48206C9A"/>
    <w:lvl w:ilvl="0">
      <w:start w:val="1"/>
      <w:numFmt w:val="decimal"/>
      <w:lvlText w:val="%1."/>
      <w:lvlJc w:val="left"/>
      <w:pPr>
        <w:ind w:left="360" w:hanging="360"/>
      </w:pPr>
      <w:rPr>
        <w:rFonts w:ascii="Calibri" w:eastAsia="Calibri" w:hAnsi="Calibri" w:cs="Calibri"/>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1C90079F"/>
    <w:multiLevelType w:val="multilevel"/>
    <w:tmpl w:val="05EA5F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1C9F3CD5"/>
    <w:multiLevelType w:val="hybridMultilevel"/>
    <w:tmpl w:val="D25A67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416B63"/>
    <w:multiLevelType w:val="multilevel"/>
    <w:tmpl w:val="0AD630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163021F"/>
    <w:multiLevelType w:val="multilevel"/>
    <w:tmpl w:val="4290E3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286B5138"/>
    <w:multiLevelType w:val="hybridMultilevel"/>
    <w:tmpl w:val="1568ABDC"/>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7" w15:restartNumberingAfterBreak="0">
    <w:nsid w:val="29C47624"/>
    <w:multiLevelType w:val="hybridMultilevel"/>
    <w:tmpl w:val="BA46B274"/>
    <w:lvl w:ilvl="0" w:tplc="810AD5B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17A4BDB"/>
    <w:multiLevelType w:val="multilevel"/>
    <w:tmpl w:val="C024C68A"/>
    <w:lvl w:ilvl="0">
      <w:start w:val="1"/>
      <w:numFmt w:val="bullet"/>
      <w:pStyle w:val="MainParanoChapter"/>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6FA5FF3"/>
    <w:multiLevelType w:val="hybridMultilevel"/>
    <w:tmpl w:val="53D0E90E"/>
    <w:lvl w:ilvl="0" w:tplc="41A84C72">
      <w:start w:val="1"/>
      <w:numFmt w:val="bullet"/>
      <w:pStyle w:val="ListParagraph"/>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AF22180"/>
    <w:multiLevelType w:val="hybridMultilevel"/>
    <w:tmpl w:val="B17A4C20"/>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1" w15:restartNumberingAfterBreak="0">
    <w:nsid w:val="3F3518F1"/>
    <w:multiLevelType w:val="multilevel"/>
    <w:tmpl w:val="09926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01100F0"/>
    <w:multiLevelType w:val="hybridMultilevel"/>
    <w:tmpl w:val="29E458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1201C2D"/>
    <w:multiLevelType w:val="hybridMultilevel"/>
    <w:tmpl w:val="A8149338"/>
    <w:lvl w:ilvl="0" w:tplc="66E867BA">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486061D0"/>
    <w:multiLevelType w:val="hybridMultilevel"/>
    <w:tmpl w:val="DD2A15E6"/>
    <w:lvl w:ilvl="0" w:tplc="6B1A30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93B25D7"/>
    <w:multiLevelType w:val="hybridMultilevel"/>
    <w:tmpl w:val="C28AD47E"/>
    <w:lvl w:ilvl="0" w:tplc="94C85618">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1AA205F"/>
    <w:multiLevelType w:val="multilevel"/>
    <w:tmpl w:val="1E841C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3F51CD3"/>
    <w:multiLevelType w:val="multilevel"/>
    <w:tmpl w:val="F4F299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54D53875"/>
    <w:multiLevelType w:val="multilevel"/>
    <w:tmpl w:val="52BED1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589C0EF5"/>
    <w:multiLevelType w:val="hybridMultilevel"/>
    <w:tmpl w:val="AC608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8F4468B"/>
    <w:multiLevelType w:val="hybridMultilevel"/>
    <w:tmpl w:val="02B09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C7550B5"/>
    <w:multiLevelType w:val="multilevel"/>
    <w:tmpl w:val="EA1251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CE927FC"/>
    <w:multiLevelType w:val="hybridMultilevel"/>
    <w:tmpl w:val="EEF0FFBC"/>
    <w:lvl w:ilvl="0" w:tplc="79949F9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562920"/>
    <w:multiLevelType w:val="multilevel"/>
    <w:tmpl w:val="CE9CB1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27D23EE"/>
    <w:multiLevelType w:val="multilevel"/>
    <w:tmpl w:val="29E6A998"/>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6AC1353"/>
    <w:multiLevelType w:val="multilevel"/>
    <w:tmpl w:val="084C93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8815E6B"/>
    <w:multiLevelType w:val="multilevel"/>
    <w:tmpl w:val="EA22D9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9553860"/>
    <w:multiLevelType w:val="hybridMultilevel"/>
    <w:tmpl w:val="F036FA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C361CA2"/>
    <w:multiLevelType w:val="hybridMultilevel"/>
    <w:tmpl w:val="47F6F800"/>
    <w:lvl w:ilvl="0" w:tplc="94C85618">
      <w:start w:val="1"/>
      <w:numFmt w:val="bullet"/>
      <w:lvlText w:val=""/>
      <w:lvlJc w:val="left"/>
      <w:pPr>
        <w:ind w:left="720" w:hanging="360"/>
      </w:pPr>
      <w:rPr>
        <w:rFonts w:ascii="Symbol" w:hAnsi="Symbol"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E6F5C52"/>
    <w:multiLevelType w:val="multilevel"/>
    <w:tmpl w:val="149CE5E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17D1CDA"/>
    <w:multiLevelType w:val="hybridMultilevel"/>
    <w:tmpl w:val="31FE5A0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1" w15:restartNumberingAfterBreak="0">
    <w:nsid w:val="73A971FB"/>
    <w:multiLevelType w:val="hybridMultilevel"/>
    <w:tmpl w:val="969424A6"/>
    <w:lvl w:ilvl="0" w:tplc="D6C60338">
      <w:start w:val="1"/>
      <w:numFmt w:val="bullet"/>
      <w:lvlText w:val=""/>
      <w:lvlJc w:val="left"/>
      <w:pPr>
        <w:ind w:left="1440" w:hanging="360"/>
      </w:pPr>
      <w:rPr>
        <w:rFonts w:ascii="Wingdings" w:hAnsi="Wingdings" w:hint="default"/>
      </w:rPr>
    </w:lvl>
    <w:lvl w:ilvl="1" w:tplc="07E6638C">
      <w:start w:val="3"/>
      <w:numFmt w:val="bullet"/>
      <w:lvlText w:val="•"/>
      <w:lvlJc w:val="left"/>
      <w:pPr>
        <w:ind w:left="2520" w:hanging="720"/>
      </w:pPr>
      <w:rPr>
        <w:rFonts w:ascii="Times New Roman" w:eastAsia="Calibri" w:hAnsi="Times New Roman" w:cs="Times New Roman"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2" w15:restartNumberingAfterBreak="0">
    <w:nsid w:val="75714DF6"/>
    <w:multiLevelType w:val="multilevel"/>
    <w:tmpl w:val="1D00D5AA"/>
    <w:lvl w:ilvl="0">
      <w:start w:val="1"/>
      <w:numFmt w:val="bullet"/>
      <w:pStyle w:val="SubheadingsTommaso"/>
      <w:lvlText w:val="●"/>
      <w:lvlJc w:val="left"/>
      <w:pPr>
        <w:ind w:left="360" w:hanging="360"/>
      </w:pPr>
      <w:rPr>
        <w:rFonts w:ascii="Noto Sans Symbols" w:eastAsia="Noto Sans Symbols" w:hAnsi="Noto Sans Symbols" w:cs="Noto Sans Symbols"/>
        <w:sz w:val="20"/>
        <w:szCs w:val="20"/>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2160" w:hanging="720"/>
      </w:pPr>
      <w:rPr>
        <w:rFonts w:ascii="Noto Sans Symbols" w:eastAsia="Noto Sans Symbols" w:hAnsi="Noto Sans Symbols" w:cs="Noto Sans Symbols"/>
      </w:r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43" w15:restartNumberingAfterBreak="0">
    <w:nsid w:val="75E07381"/>
    <w:multiLevelType w:val="hybridMultilevel"/>
    <w:tmpl w:val="59FCA978"/>
    <w:lvl w:ilvl="0" w:tplc="614E4D20">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094EB0"/>
    <w:multiLevelType w:val="hybridMultilevel"/>
    <w:tmpl w:val="DDF49678"/>
    <w:lvl w:ilvl="0" w:tplc="08090001">
      <w:start w:val="1"/>
      <w:numFmt w:val="bullet"/>
      <w:lvlText w:val=""/>
      <w:lvlJc w:val="left"/>
      <w:pPr>
        <w:ind w:left="90" w:hanging="360"/>
      </w:pPr>
      <w:rPr>
        <w:rFonts w:ascii="Symbol" w:hAnsi="Symbol" w:hint="default"/>
      </w:rPr>
    </w:lvl>
    <w:lvl w:ilvl="1" w:tplc="08090003" w:tentative="1">
      <w:start w:val="1"/>
      <w:numFmt w:val="bullet"/>
      <w:lvlText w:val="o"/>
      <w:lvlJc w:val="left"/>
      <w:pPr>
        <w:ind w:left="810" w:hanging="360"/>
      </w:pPr>
      <w:rPr>
        <w:rFonts w:ascii="Courier New" w:hAnsi="Courier New" w:cs="Courier New" w:hint="default"/>
      </w:rPr>
    </w:lvl>
    <w:lvl w:ilvl="2" w:tplc="08090005" w:tentative="1">
      <w:start w:val="1"/>
      <w:numFmt w:val="bullet"/>
      <w:lvlText w:val=""/>
      <w:lvlJc w:val="left"/>
      <w:pPr>
        <w:ind w:left="1530" w:hanging="360"/>
      </w:pPr>
      <w:rPr>
        <w:rFonts w:ascii="Wingdings" w:hAnsi="Wingdings" w:hint="default"/>
      </w:rPr>
    </w:lvl>
    <w:lvl w:ilvl="3" w:tplc="08090001" w:tentative="1">
      <w:start w:val="1"/>
      <w:numFmt w:val="bullet"/>
      <w:lvlText w:val=""/>
      <w:lvlJc w:val="left"/>
      <w:pPr>
        <w:ind w:left="2250" w:hanging="360"/>
      </w:pPr>
      <w:rPr>
        <w:rFonts w:ascii="Symbol" w:hAnsi="Symbol" w:hint="default"/>
      </w:rPr>
    </w:lvl>
    <w:lvl w:ilvl="4" w:tplc="08090003" w:tentative="1">
      <w:start w:val="1"/>
      <w:numFmt w:val="bullet"/>
      <w:lvlText w:val="o"/>
      <w:lvlJc w:val="left"/>
      <w:pPr>
        <w:ind w:left="2970" w:hanging="360"/>
      </w:pPr>
      <w:rPr>
        <w:rFonts w:ascii="Courier New" w:hAnsi="Courier New" w:cs="Courier New" w:hint="default"/>
      </w:rPr>
    </w:lvl>
    <w:lvl w:ilvl="5" w:tplc="08090005" w:tentative="1">
      <w:start w:val="1"/>
      <w:numFmt w:val="bullet"/>
      <w:lvlText w:val=""/>
      <w:lvlJc w:val="left"/>
      <w:pPr>
        <w:ind w:left="3690" w:hanging="360"/>
      </w:pPr>
      <w:rPr>
        <w:rFonts w:ascii="Wingdings" w:hAnsi="Wingdings" w:hint="default"/>
      </w:rPr>
    </w:lvl>
    <w:lvl w:ilvl="6" w:tplc="08090001" w:tentative="1">
      <w:start w:val="1"/>
      <w:numFmt w:val="bullet"/>
      <w:lvlText w:val=""/>
      <w:lvlJc w:val="left"/>
      <w:pPr>
        <w:ind w:left="4410" w:hanging="360"/>
      </w:pPr>
      <w:rPr>
        <w:rFonts w:ascii="Symbol" w:hAnsi="Symbol" w:hint="default"/>
      </w:rPr>
    </w:lvl>
    <w:lvl w:ilvl="7" w:tplc="08090003" w:tentative="1">
      <w:start w:val="1"/>
      <w:numFmt w:val="bullet"/>
      <w:lvlText w:val="o"/>
      <w:lvlJc w:val="left"/>
      <w:pPr>
        <w:ind w:left="5130" w:hanging="360"/>
      </w:pPr>
      <w:rPr>
        <w:rFonts w:ascii="Courier New" w:hAnsi="Courier New" w:cs="Courier New" w:hint="default"/>
      </w:rPr>
    </w:lvl>
    <w:lvl w:ilvl="8" w:tplc="08090005" w:tentative="1">
      <w:start w:val="1"/>
      <w:numFmt w:val="bullet"/>
      <w:lvlText w:val=""/>
      <w:lvlJc w:val="left"/>
      <w:pPr>
        <w:ind w:left="5850" w:hanging="360"/>
      </w:pPr>
      <w:rPr>
        <w:rFonts w:ascii="Wingdings" w:hAnsi="Wingdings" w:hint="default"/>
      </w:rPr>
    </w:lvl>
  </w:abstractNum>
  <w:abstractNum w:abstractNumId="45" w15:restartNumberingAfterBreak="0">
    <w:nsid w:val="7F8D088F"/>
    <w:multiLevelType w:val="hybridMultilevel"/>
    <w:tmpl w:val="572A81EE"/>
    <w:lvl w:ilvl="0" w:tplc="94C8561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2"/>
  </w:num>
  <w:num w:numId="2">
    <w:abstractNumId w:val="18"/>
  </w:num>
  <w:num w:numId="3">
    <w:abstractNumId w:val="4"/>
  </w:num>
  <w:num w:numId="4">
    <w:abstractNumId w:val="15"/>
  </w:num>
  <w:num w:numId="5">
    <w:abstractNumId w:val="5"/>
  </w:num>
  <w:num w:numId="6">
    <w:abstractNumId w:val="36"/>
  </w:num>
  <w:num w:numId="7">
    <w:abstractNumId w:val="28"/>
  </w:num>
  <w:num w:numId="8">
    <w:abstractNumId w:val="33"/>
  </w:num>
  <w:num w:numId="9">
    <w:abstractNumId w:val="39"/>
  </w:num>
  <w:num w:numId="10">
    <w:abstractNumId w:val="21"/>
  </w:num>
  <w:num w:numId="11">
    <w:abstractNumId w:val="12"/>
  </w:num>
  <w:num w:numId="12">
    <w:abstractNumId w:val="1"/>
  </w:num>
  <w:num w:numId="13">
    <w:abstractNumId w:val="34"/>
  </w:num>
  <w:num w:numId="14">
    <w:abstractNumId w:val="35"/>
  </w:num>
  <w:num w:numId="15">
    <w:abstractNumId w:val="8"/>
  </w:num>
  <w:num w:numId="16">
    <w:abstractNumId w:val="11"/>
  </w:num>
  <w:num w:numId="17">
    <w:abstractNumId w:val="31"/>
  </w:num>
  <w:num w:numId="18">
    <w:abstractNumId w:val="26"/>
  </w:num>
  <w:num w:numId="19">
    <w:abstractNumId w:val="27"/>
  </w:num>
  <w:num w:numId="20">
    <w:abstractNumId w:val="7"/>
  </w:num>
  <w:num w:numId="21">
    <w:abstractNumId w:val="44"/>
  </w:num>
  <w:num w:numId="22">
    <w:abstractNumId w:val="14"/>
  </w:num>
  <w:num w:numId="23">
    <w:abstractNumId w:val="30"/>
  </w:num>
  <w:num w:numId="24">
    <w:abstractNumId w:val="32"/>
  </w:num>
  <w:num w:numId="25">
    <w:abstractNumId w:val="9"/>
  </w:num>
  <w:num w:numId="26">
    <w:abstractNumId w:val="17"/>
  </w:num>
  <w:num w:numId="27">
    <w:abstractNumId w:val="6"/>
  </w:num>
  <w:num w:numId="28">
    <w:abstractNumId w:val="24"/>
  </w:num>
  <w:num w:numId="29">
    <w:abstractNumId w:val="10"/>
  </w:num>
  <w:num w:numId="30">
    <w:abstractNumId w:val="3"/>
  </w:num>
  <w:num w:numId="31">
    <w:abstractNumId w:val="41"/>
  </w:num>
  <w:num w:numId="32">
    <w:abstractNumId w:val="45"/>
  </w:num>
  <w:num w:numId="33">
    <w:abstractNumId w:val="45"/>
  </w:num>
  <w:num w:numId="34">
    <w:abstractNumId w:val="45"/>
  </w:num>
  <w:num w:numId="35">
    <w:abstractNumId w:val="25"/>
  </w:num>
  <w:num w:numId="36">
    <w:abstractNumId w:val="38"/>
  </w:num>
  <w:num w:numId="37">
    <w:abstractNumId w:val="23"/>
  </w:num>
  <w:num w:numId="38">
    <w:abstractNumId w:val="2"/>
  </w:num>
  <w:num w:numId="39">
    <w:abstractNumId w:val="19"/>
  </w:num>
  <w:num w:numId="40">
    <w:abstractNumId w:val="20"/>
  </w:num>
  <w:num w:numId="41">
    <w:abstractNumId w:val="13"/>
  </w:num>
  <w:num w:numId="42">
    <w:abstractNumId w:val="29"/>
  </w:num>
  <w:num w:numId="43">
    <w:abstractNumId w:val="37"/>
  </w:num>
  <w:num w:numId="44">
    <w:abstractNumId w:val="43"/>
  </w:num>
  <w:num w:numId="45">
    <w:abstractNumId w:val="40"/>
  </w:num>
  <w:num w:numId="46">
    <w:abstractNumId w:val="0"/>
  </w:num>
  <w:num w:numId="47">
    <w:abstractNumId w:val="22"/>
  </w:num>
  <w:num w:numId="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s-ES" w:vendorID="64" w:dllVersion="6" w:nlCheck="1" w:checkStyle="0"/>
  <w:activeWritingStyle w:appName="MSWord" w:lang="en-GB" w:vendorID="64" w:dllVersion="6" w:nlCheck="1" w:checkStyle="1"/>
  <w:activeWritingStyle w:appName="MSWord" w:lang="en-GB" w:vendorID="64" w:dllVersion="0" w:nlCheck="1" w:checkStyle="0"/>
  <w:activeWritingStyle w:appName="MSWord" w:lang="ru-RU" w:vendorID="64" w:dllVersion="0" w:nlCheck="1" w:checkStyle="0"/>
  <w:activeWritingStyle w:appName="MSWord" w:lang="en-US" w:vendorID="64" w:dllVersion="6" w:nlCheck="1" w:checkStyle="1"/>
  <w:activeWritingStyle w:appName="MSWord" w:lang="en-US" w:vendorID="64" w:dllVersion="0" w:nlCheck="1" w:checkStyle="0"/>
  <w:activeWritingStyle w:appName="MSWord" w:lang="es-ES"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ru-RU"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2AD"/>
    <w:rsid w:val="000041FA"/>
    <w:rsid w:val="0001493B"/>
    <w:rsid w:val="000157E4"/>
    <w:rsid w:val="000225D5"/>
    <w:rsid w:val="00027B69"/>
    <w:rsid w:val="00030B09"/>
    <w:rsid w:val="00035FE3"/>
    <w:rsid w:val="00040EBB"/>
    <w:rsid w:val="00041F81"/>
    <w:rsid w:val="0004276E"/>
    <w:rsid w:val="0004375E"/>
    <w:rsid w:val="000509BA"/>
    <w:rsid w:val="00051AA0"/>
    <w:rsid w:val="000536E7"/>
    <w:rsid w:val="00054F67"/>
    <w:rsid w:val="00055927"/>
    <w:rsid w:val="00063FC5"/>
    <w:rsid w:val="00064D8F"/>
    <w:rsid w:val="00065E4C"/>
    <w:rsid w:val="00073B5B"/>
    <w:rsid w:val="0008003E"/>
    <w:rsid w:val="00080E07"/>
    <w:rsid w:val="00082203"/>
    <w:rsid w:val="00084855"/>
    <w:rsid w:val="00085F6E"/>
    <w:rsid w:val="000868A7"/>
    <w:rsid w:val="00096EDA"/>
    <w:rsid w:val="000A28A8"/>
    <w:rsid w:val="000A535F"/>
    <w:rsid w:val="000B0651"/>
    <w:rsid w:val="000B0F71"/>
    <w:rsid w:val="000B1622"/>
    <w:rsid w:val="000B2C57"/>
    <w:rsid w:val="000B4804"/>
    <w:rsid w:val="000D129D"/>
    <w:rsid w:val="000D1316"/>
    <w:rsid w:val="000D1855"/>
    <w:rsid w:val="000D27B6"/>
    <w:rsid w:val="000D2AAD"/>
    <w:rsid w:val="000D5651"/>
    <w:rsid w:val="000E0549"/>
    <w:rsid w:val="000E388A"/>
    <w:rsid w:val="000E72F9"/>
    <w:rsid w:val="000F5455"/>
    <w:rsid w:val="00102575"/>
    <w:rsid w:val="00114856"/>
    <w:rsid w:val="001150CF"/>
    <w:rsid w:val="00120682"/>
    <w:rsid w:val="00127AE7"/>
    <w:rsid w:val="0013709B"/>
    <w:rsid w:val="001420B1"/>
    <w:rsid w:val="001427CC"/>
    <w:rsid w:val="00144549"/>
    <w:rsid w:val="00145FAC"/>
    <w:rsid w:val="00150FF8"/>
    <w:rsid w:val="00155148"/>
    <w:rsid w:val="00161A89"/>
    <w:rsid w:val="00161BFA"/>
    <w:rsid w:val="00162AF9"/>
    <w:rsid w:val="001669C4"/>
    <w:rsid w:val="001673CE"/>
    <w:rsid w:val="001675E6"/>
    <w:rsid w:val="00172274"/>
    <w:rsid w:val="0017321D"/>
    <w:rsid w:val="0017406C"/>
    <w:rsid w:val="0018231A"/>
    <w:rsid w:val="00185F02"/>
    <w:rsid w:val="001931BE"/>
    <w:rsid w:val="00194E4E"/>
    <w:rsid w:val="001A400C"/>
    <w:rsid w:val="001B2860"/>
    <w:rsid w:val="001B2CDD"/>
    <w:rsid w:val="001B352B"/>
    <w:rsid w:val="001B5288"/>
    <w:rsid w:val="001B7114"/>
    <w:rsid w:val="001B72BF"/>
    <w:rsid w:val="001C42BD"/>
    <w:rsid w:val="001C47A6"/>
    <w:rsid w:val="001C6BBB"/>
    <w:rsid w:val="001D2220"/>
    <w:rsid w:val="001D48BA"/>
    <w:rsid w:val="001D5639"/>
    <w:rsid w:val="001D6E61"/>
    <w:rsid w:val="001E3AD8"/>
    <w:rsid w:val="001F48C8"/>
    <w:rsid w:val="001F55E2"/>
    <w:rsid w:val="001F7987"/>
    <w:rsid w:val="00202684"/>
    <w:rsid w:val="00203FD7"/>
    <w:rsid w:val="00211367"/>
    <w:rsid w:val="00211ABE"/>
    <w:rsid w:val="00213553"/>
    <w:rsid w:val="002141C3"/>
    <w:rsid w:val="00214746"/>
    <w:rsid w:val="002235ED"/>
    <w:rsid w:val="00231F04"/>
    <w:rsid w:val="0023307F"/>
    <w:rsid w:val="00234827"/>
    <w:rsid w:val="00234D5B"/>
    <w:rsid w:val="0024228A"/>
    <w:rsid w:val="0024344D"/>
    <w:rsid w:val="00244179"/>
    <w:rsid w:val="0024476D"/>
    <w:rsid w:val="00245BDD"/>
    <w:rsid w:val="00245DDC"/>
    <w:rsid w:val="0025000A"/>
    <w:rsid w:val="00255E42"/>
    <w:rsid w:val="0026141D"/>
    <w:rsid w:val="00262DD0"/>
    <w:rsid w:val="00271471"/>
    <w:rsid w:val="00271CFB"/>
    <w:rsid w:val="002772B0"/>
    <w:rsid w:val="002802DB"/>
    <w:rsid w:val="00282D9C"/>
    <w:rsid w:val="00283742"/>
    <w:rsid w:val="00283BE7"/>
    <w:rsid w:val="00286B73"/>
    <w:rsid w:val="002965D5"/>
    <w:rsid w:val="002A1AD3"/>
    <w:rsid w:val="002A1ED1"/>
    <w:rsid w:val="002A2E78"/>
    <w:rsid w:val="002A4E62"/>
    <w:rsid w:val="002B75EC"/>
    <w:rsid w:val="002C30ED"/>
    <w:rsid w:val="002C5EF5"/>
    <w:rsid w:val="002D2ADB"/>
    <w:rsid w:val="002D31C3"/>
    <w:rsid w:val="002D5948"/>
    <w:rsid w:val="002E05C1"/>
    <w:rsid w:val="002E16B7"/>
    <w:rsid w:val="002E17D5"/>
    <w:rsid w:val="002E1F2B"/>
    <w:rsid w:val="002E4EE8"/>
    <w:rsid w:val="002F330B"/>
    <w:rsid w:val="002F78C5"/>
    <w:rsid w:val="0030663E"/>
    <w:rsid w:val="003077DA"/>
    <w:rsid w:val="00307AC5"/>
    <w:rsid w:val="0031013D"/>
    <w:rsid w:val="0031092F"/>
    <w:rsid w:val="00310DE9"/>
    <w:rsid w:val="0031270A"/>
    <w:rsid w:val="003158F4"/>
    <w:rsid w:val="00315EA1"/>
    <w:rsid w:val="003169C9"/>
    <w:rsid w:val="00320C8E"/>
    <w:rsid w:val="00322059"/>
    <w:rsid w:val="00322E7E"/>
    <w:rsid w:val="00324873"/>
    <w:rsid w:val="003253AA"/>
    <w:rsid w:val="00326B9D"/>
    <w:rsid w:val="003279D3"/>
    <w:rsid w:val="003325DB"/>
    <w:rsid w:val="00334DA4"/>
    <w:rsid w:val="00337938"/>
    <w:rsid w:val="00341F9B"/>
    <w:rsid w:val="00346A90"/>
    <w:rsid w:val="00354215"/>
    <w:rsid w:val="00356350"/>
    <w:rsid w:val="0035662B"/>
    <w:rsid w:val="0038050A"/>
    <w:rsid w:val="00380CB2"/>
    <w:rsid w:val="0038181D"/>
    <w:rsid w:val="00381E44"/>
    <w:rsid w:val="0038615C"/>
    <w:rsid w:val="0038653C"/>
    <w:rsid w:val="00396A43"/>
    <w:rsid w:val="00397F64"/>
    <w:rsid w:val="003A484A"/>
    <w:rsid w:val="003B059B"/>
    <w:rsid w:val="003B14A1"/>
    <w:rsid w:val="003C04F6"/>
    <w:rsid w:val="003C0D54"/>
    <w:rsid w:val="003C14BB"/>
    <w:rsid w:val="003C2112"/>
    <w:rsid w:val="003D3BCA"/>
    <w:rsid w:val="003D5AAD"/>
    <w:rsid w:val="003E0A94"/>
    <w:rsid w:val="003E0AEE"/>
    <w:rsid w:val="003E59E6"/>
    <w:rsid w:val="003F0CEE"/>
    <w:rsid w:val="003F4B1A"/>
    <w:rsid w:val="003F76BD"/>
    <w:rsid w:val="004053B3"/>
    <w:rsid w:val="00407F40"/>
    <w:rsid w:val="00410149"/>
    <w:rsid w:val="004126E8"/>
    <w:rsid w:val="00414DE4"/>
    <w:rsid w:val="00416897"/>
    <w:rsid w:val="00416C31"/>
    <w:rsid w:val="0042478F"/>
    <w:rsid w:val="00427609"/>
    <w:rsid w:val="00436B78"/>
    <w:rsid w:val="004374AC"/>
    <w:rsid w:val="004409AF"/>
    <w:rsid w:val="00446A43"/>
    <w:rsid w:val="00447B45"/>
    <w:rsid w:val="0045167E"/>
    <w:rsid w:val="00451902"/>
    <w:rsid w:val="004523E3"/>
    <w:rsid w:val="00457856"/>
    <w:rsid w:val="00461506"/>
    <w:rsid w:val="00462814"/>
    <w:rsid w:val="0046751B"/>
    <w:rsid w:val="0047438B"/>
    <w:rsid w:val="0047490D"/>
    <w:rsid w:val="00476234"/>
    <w:rsid w:val="00481F71"/>
    <w:rsid w:val="00482699"/>
    <w:rsid w:val="004A14B7"/>
    <w:rsid w:val="004A30FF"/>
    <w:rsid w:val="004A3F86"/>
    <w:rsid w:val="004A4F6E"/>
    <w:rsid w:val="004B0240"/>
    <w:rsid w:val="004B1177"/>
    <w:rsid w:val="004B1CF3"/>
    <w:rsid w:val="004B2BCD"/>
    <w:rsid w:val="004B5F87"/>
    <w:rsid w:val="004B6557"/>
    <w:rsid w:val="004B6D2A"/>
    <w:rsid w:val="004C0F7C"/>
    <w:rsid w:val="004C6025"/>
    <w:rsid w:val="004C6E0E"/>
    <w:rsid w:val="004D42C0"/>
    <w:rsid w:val="004E2797"/>
    <w:rsid w:val="004E4AEB"/>
    <w:rsid w:val="004F06EE"/>
    <w:rsid w:val="004F1250"/>
    <w:rsid w:val="004F14F3"/>
    <w:rsid w:val="004F15CD"/>
    <w:rsid w:val="004F25A6"/>
    <w:rsid w:val="004F29A4"/>
    <w:rsid w:val="004F48F4"/>
    <w:rsid w:val="00502122"/>
    <w:rsid w:val="00504529"/>
    <w:rsid w:val="00505F58"/>
    <w:rsid w:val="00511141"/>
    <w:rsid w:val="005150BA"/>
    <w:rsid w:val="0051576C"/>
    <w:rsid w:val="00516CD1"/>
    <w:rsid w:val="005214BA"/>
    <w:rsid w:val="00523016"/>
    <w:rsid w:val="00524F5D"/>
    <w:rsid w:val="005276A1"/>
    <w:rsid w:val="00533799"/>
    <w:rsid w:val="00533B68"/>
    <w:rsid w:val="00540007"/>
    <w:rsid w:val="00552697"/>
    <w:rsid w:val="00554D51"/>
    <w:rsid w:val="0055616B"/>
    <w:rsid w:val="00561B0C"/>
    <w:rsid w:val="00562B08"/>
    <w:rsid w:val="0056603A"/>
    <w:rsid w:val="00572FC8"/>
    <w:rsid w:val="00574ADA"/>
    <w:rsid w:val="00583AAC"/>
    <w:rsid w:val="00585232"/>
    <w:rsid w:val="0059373E"/>
    <w:rsid w:val="005938A7"/>
    <w:rsid w:val="00595EE1"/>
    <w:rsid w:val="00597322"/>
    <w:rsid w:val="00597447"/>
    <w:rsid w:val="005A6FA2"/>
    <w:rsid w:val="005A714C"/>
    <w:rsid w:val="005B0BBC"/>
    <w:rsid w:val="005B3AA8"/>
    <w:rsid w:val="005C0EF8"/>
    <w:rsid w:val="005C2244"/>
    <w:rsid w:val="005C3EB6"/>
    <w:rsid w:val="005C6B76"/>
    <w:rsid w:val="005C757E"/>
    <w:rsid w:val="005D53CD"/>
    <w:rsid w:val="005E1672"/>
    <w:rsid w:val="005E2AA5"/>
    <w:rsid w:val="00604C56"/>
    <w:rsid w:val="006060BB"/>
    <w:rsid w:val="00607BA6"/>
    <w:rsid w:val="00610795"/>
    <w:rsid w:val="00611003"/>
    <w:rsid w:val="006112AD"/>
    <w:rsid w:val="0061329B"/>
    <w:rsid w:val="00613B17"/>
    <w:rsid w:val="006246F8"/>
    <w:rsid w:val="0063008A"/>
    <w:rsid w:val="00631846"/>
    <w:rsid w:val="0063470E"/>
    <w:rsid w:val="00642281"/>
    <w:rsid w:val="00643DD3"/>
    <w:rsid w:val="0064787C"/>
    <w:rsid w:val="00652508"/>
    <w:rsid w:val="006568C0"/>
    <w:rsid w:val="00662E6E"/>
    <w:rsid w:val="006664D4"/>
    <w:rsid w:val="00666957"/>
    <w:rsid w:val="00670ECC"/>
    <w:rsid w:val="00681903"/>
    <w:rsid w:val="006846C1"/>
    <w:rsid w:val="0068572D"/>
    <w:rsid w:val="00686124"/>
    <w:rsid w:val="00692C98"/>
    <w:rsid w:val="00693957"/>
    <w:rsid w:val="00694E08"/>
    <w:rsid w:val="006A628C"/>
    <w:rsid w:val="006B073C"/>
    <w:rsid w:val="006B4A7F"/>
    <w:rsid w:val="006C104A"/>
    <w:rsid w:val="006C2711"/>
    <w:rsid w:val="006C43D1"/>
    <w:rsid w:val="006C7BC3"/>
    <w:rsid w:val="006E14A6"/>
    <w:rsid w:val="006E562C"/>
    <w:rsid w:val="006E68BC"/>
    <w:rsid w:val="006E77DB"/>
    <w:rsid w:val="006F596F"/>
    <w:rsid w:val="00700AAF"/>
    <w:rsid w:val="00700CF4"/>
    <w:rsid w:val="00701ABD"/>
    <w:rsid w:val="00710554"/>
    <w:rsid w:val="00711EA1"/>
    <w:rsid w:val="00716301"/>
    <w:rsid w:val="00717403"/>
    <w:rsid w:val="00721413"/>
    <w:rsid w:val="00721623"/>
    <w:rsid w:val="00726E10"/>
    <w:rsid w:val="00743C50"/>
    <w:rsid w:val="00751465"/>
    <w:rsid w:val="00761A50"/>
    <w:rsid w:val="0076608F"/>
    <w:rsid w:val="007710B5"/>
    <w:rsid w:val="007727BC"/>
    <w:rsid w:val="00777F75"/>
    <w:rsid w:val="00784D40"/>
    <w:rsid w:val="00791DF9"/>
    <w:rsid w:val="007975A1"/>
    <w:rsid w:val="007A3338"/>
    <w:rsid w:val="007A33EA"/>
    <w:rsid w:val="007A3EE8"/>
    <w:rsid w:val="007B6741"/>
    <w:rsid w:val="007C0E2A"/>
    <w:rsid w:val="007C588A"/>
    <w:rsid w:val="007E2F71"/>
    <w:rsid w:val="007E7825"/>
    <w:rsid w:val="007F4050"/>
    <w:rsid w:val="008044CE"/>
    <w:rsid w:val="0080464E"/>
    <w:rsid w:val="00821507"/>
    <w:rsid w:val="00824F1B"/>
    <w:rsid w:val="008256BE"/>
    <w:rsid w:val="008257B1"/>
    <w:rsid w:val="00826F48"/>
    <w:rsid w:val="00827445"/>
    <w:rsid w:val="008332D2"/>
    <w:rsid w:val="0083484E"/>
    <w:rsid w:val="008350FF"/>
    <w:rsid w:val="00842167"/>
    <w:rsid w:val="008455E9"/>
    <w:rsid w:val="00846B58"/>
    <w:rsid w:val="008514FF"/>
    <w:rsid w:val="00852510"/>
    <w:rsid w:val="00852875"/>
    <w:rsid w:val="008603DB"/>
    <w:rsid w:val="00860DA4"/>
    <w:rsid w:val="00862419"/>
    <w:rsid w:val="0086728F"/>
    <w:rsid w:val="008677AA"/>
    <w:rsid w:val="00872187"/>
    <w:rsid w:val="00873F26"/>
    <w:rsid w:val="00877218"/>
    <w:rsid w:val="00880D3D"/>
    <w:rsid w:val="00883D54"/>
    <w:rsid w:val="0088494A"/>
    <w:rsid w:val="00884D49"/>
    <w:rsid w:val="008A2031"/>
    <w:rsid w:val="008A30F3"/>
    <w:rsid w:val="008A3214"/>
    <w:rsid w:val="008A42AA"/>
    <w:rsid w:val="008A73E3"/>
    <w:rsid w:val="008B2517"/>
    <w:rsid w:val="008B2547"/>
    <w:rsid w:val="008C0A50"/>
    <w:rsid w:val="008C6319"/>
    <w:rsid w:val="008C7223"/>
    <w:rsid w:val="008D412C"/>
    <w:rsid w:val="008D4E24"/>
    <w:rsid w:val="008D5E2F"/>
    <w:rsid w:val="008D63C2"/>
    <w:rsid w:val="008E1A6A"/>
    <w:rsid w:val="008E3523"/>
    <w:rsid w:val="008E7C41"/>
    <w:rsid w:val="008F04EA"/>
    <w:rsid w:val="008F1218"/>
    <w:rsid w:val="008F173A"/>
    <w:rsid w:val="008F4B6A"/>
    <w:rsid w:val="00901D80"/>
    <w:rsid w:val="00901F0C"/>
    <w:rsid w:val="00906D35"/>
    <w:rsid w:val="00907AEA"/>
    <w:rsid w:val="00912A66"/>
    <w:rsid w:val="0091410E"/>
    <w:rsid w:val="00914A46"/>
    <w:rsid w:val="00914F7E"/>
    <w:rsid w:val="00917A45"/>
    <w:rsid w:val="0092175F"/>
    <w:rsid w:val="00922A70"/>
    <w:rsid w:val="00922D17"/>
    <w:rsid w:val="009261A9"/>
    <w:rsid w:val="0092687E"/>
    <w:rsid w:val="00940EC0"/>
    <w:rsid w:val="0094195F"/>
    <w:rsid w:val="00942388"/>
    <w:rsid w:val="00944AB1"/>
    <w:rsid w:val="0094602B"/>
    <w:rsid w:val="00947DB9"/>
    <w:rsid w:val="00955B74"/>
    <w:rsid w:val="00957455"/>
    <w:rsid w:val="0096012B"/>
    <w:rsid w:val="009619BB"/>
    <w:rsid w:val="00961ACF"/>
    <w:rsid w:val="00963E38"/>
    <w:rsid w:val="0096480E"/>
    <w:rsid w:val="0097529A"/>
    <w:rsid w:val="00990258"/>
    <w:rsid w:val="009961A1"/>
    <w:rsid w:val="00996ED2"/>
    <w:rsid w:val="009A442B"/>
    <w:rsid w:val="009A6622"/>
    <w:rsid w:val="009A7FD3"/>
    <w:rsid w:val="009B43D9"/>
    <w:rsid w:val="009B5F3F"/>
    <w:rsid w:val="009B682C"/>
    <w:rsid w:val="009B7542"/>
    <w:rsid w:val="009C3DC3"/>
    <w:rsid w:val="009C4448"/>
    <w:rsid w:val="009C4691"/>
    <w:rsid w:val="009D05DE"/>
    <w:rsid w:val="009D1337"/>
    <w:rsid w:val="009E165A"/>
    <w:rsid w:val="009E7F5A"/>
    <w:rsid w:val="009F04B9"/>
    <w:rsid w:val="009F1EF0"/>
    <w:rsid w:val="009F7316"/>
    <w:rsid w:val="00A00683"/>
    <w:rsid w:val="00A01453"/>
    <w:rsid w:val="00A045F4"/>
    <w:rsid w:val="00A0632C"/>
    <w:rsid w:val="00A10167"/>
    <w:rsid w:val="00A1589B"/>
    <w:rsid w:val="00A203AD"/>
    <w:rsid w:val="00A21593"/>
    <w:rsid w:val="00A224CB"/>
    <w:rsid w:val="00A22EBD"/>
    <w:rsid w:val="00A30A2C"/>
    <w:rsid w:val="00A313BF"/>
    <w:rsid w:val="00A32BBE"/>
    <w:rsid w:val="00A378D4"/>
    <w:rsid w:val="00A40797"/>
    <w:rsid w:val="00A43D71"/>
    <w:rsid w:val="00A466FD"/>
    <w:rsid w:val="00A52036"/>
    <w:rsid w:val="00A52AAB"/>
    <w:rsid w:val="00A5650B"/>
    <w:rsid w:val="00A56857"/>
    <w:rsid w:val="00A6490A"/>
    <w:rsid w:val="00A65012"/>
    <w:rsid w:val="00A67B99"/>
    <w:rsid w:val="00A67FC9"/>
    <w:rsid w:val="00A719A3"/>
    <w:rsid w:val="00A71C30"/>
    <w:rsid w:val="00A806F1"/>
    <w:rsid w:val="00A83D1A"/>
    <w:rsid w:val="00A84840"/>
    <w:rsid w:val="00A85EDC"/>
    <w:rsid w:val="00AA1073"/>
    <w:rsid w:val="00AA550F"/>
    <w:rsid w:val="00AA6555"/>
    <w:rsid w:val="00AB6174"/>
    <w:rsid w:val="00AC01C3"/>
    <w:rsid w:val="00AC2B6A"/>
    <w:rsid w:val="00AC3205"/>
    <w:rsid w:val="00AC5E57"/>
    <w:rsid w:val="00AD4418"/>
    <w:rsid w:val="00AE3C64"/>
    <w:rsid w:val="00AE4171"/>
    <w:rsid w:val="00AE66E3"/>
    <w:rsid w:val="00AE719C"/>
    <w:rsid w:val="00AF3095"/>
    <w:rsid w:val="00AF559E"/>
    <w:rsid w:val="00B027B0"/>
    <w:rsid w:val="00B064BC"/>
    <w:rsid w:val="00B16599"/>
    <w:rsid w:val="00B23B6D"/>
    <w:rsid w:val="00B24E7E"/>
    <w:rsid w:val="00B31516"/>
    <w:rsid w:val="00B31B49"/>
    <w:rsid w:val="00B3291E"/>
    <w:rsid w:val="00B33E9A"/>
    <w:rsid w:val="00B35A28"/>
    <w:rsid w:val="00B37C7E"/>
    <w:rsid w:val="00B41A36"/>
    <w:rsid w:val="00B42775"/>
    <w:rsid w:val="00B46BDA"/>
    <w:rsid w:val="00B509D3"/>
    <w:rsid w:val="00B578A2"/>
    <w:rsid w:val="00B619B0"/>
    <w:rsid w:val="00B64FFE"/>
    <w:rsid w:val="00B65971"/>
    <w:rsid w:val="00B7151B"/>
    <w:rsid w:val="00B7690A"/>
    <w:rsid w:val="00B81760"/>
    <w:rsid w:val="00B82D61"/>
    <w:rsid w:val="00B83D46"/>
    <w:rsid w:val="00B83E2F"/>
    <w:rsid w:val="00B85CD3"/>
    <w:rsid w:val="00B8746A"/>
    <w:rsid w:val="00B933AC"/>
    <w:rsid w:val="00B96F45"/>
    <w:rsid w:val="00BA0CE5"/>
    <w:rsid w:val="00BA485E"/>
    <w:rsid w:val="00BA5420"/>
    <w:rsid w:val="00BA596D"/>
    <w:rsid w:val="00BB1ED5"/>
    <w:rsid w:val="00BB39B2"/>
    <w:rsid w:val="00BB6B13"/>
    <w:rsid w:val="00BB7674"/>
    <w:rsid w:val="00BC1170"/>
    <w:rsid w:val="00BC17C8"/>
    <w:rsid w:val="00BC1C5E"/>
    <w:rsid w:val="00BC5C4B"/>
    <w:rsid w:val="00BC6D16"/>
    <w:rsid w:val="00BC7A2D"/>
    <w:rsid w:val="00BD00D9"/>
    <w:rsid w:val="00BD1119"/>
    <w:rsid w:val="00BD7CB4"/>
    <w:rsid w:val="00BF19ED"/>
    <w:rsid w:val="00BF66E7"/>
    <w:rsid w:val="00C0485D"/>
    <w:rsid w:val="00C055B8"/>
    <w:rsid w:val="00C10184"/>
    <w:rsid w:val="00C10CDF"/>
    <w:rsid w:val="00C12926"/>
    <w:rsid w:val="00C13670"/>
    <w:rsid w:val="00C14B9D"/>
    <w:rsid w:val="00C17CB4"/>
    <w:rsid w:val="00C21670"/>
    <w:rsid w:val="00C218DE"/>
    <w:rsid w:val="00C21F18"/>
    <w:rsid w:val="00C24905"/>
    <w:rsid w:val="00C35028"/>
    <w:rsid w:val="00C3544A"/>
    <w:rsid w:val="00C36042"/>
    <w:rsid w:val="00C367E7"/>
    <w:rsid w:val="00C400C0"/>
    <w:rsid w:val="00C457D9"/>
    <w:rsid w:val="00C46DB5"/>
    <w:rsid w:val="00C478A6"/>
    <w:rsid w:val="00C51794"/>
    <w:rsid w:val="00C55810"/>
    <w:rsid w:val="00C57103"/>
    <w:rsid w:val="00C57818"/>
    <w:rsid w:val="00C57C44"/>
    <w:rsid w:val="00C60E8E"/>
    <w:rsid w:val="00C60FF8"/>
    <w:rsid w:val="00C616C0"/>
    <w:rsid w:val="00C67A51"/>
    <w:rsid w:val="00C70969"/>
    <w:rsid w:val="00C70F83"/>
    <w:rsid w:val="00C75D07"/>
    <w:rsid w:val="00C7793D"/>
    <w:rsid w:val="00C77B07"/>
    <w:rsid w:val="00C8263B"/>
    <w:rsid w:val="00C918BC"/>
    <w:rsid w:val="00C93BF4"/>
    <w:rsid w:val="00C94772"/>
    <w:rsid w:val="00CA1D68"/>
    <w:rsid w:val="00CA6D5C"/>
    <w:rsid w:val="00CA7865"/>
    <w:rsid w:val="00CB1C6D"/>
    <w:rsid w:val="00CB25DF"/>
    <w:rsid w:val="00CB5204"/>
    <w:rsid w:val="00CB7230"/>
    <w:rsid w:val="00CB7568"/>
    <w:rsid w:val="00CC09C0"/>
    <w:rsid w:val="00CC42DF"/>
    <w:rsid w:val="00CC7784"/>
    <w:rsid w:val="00CD0FE0"/>
    <w:rsid w:val="00CD1DC7"/>
    <w:rsid w:val="00CD4597"/>
    <w:rsid w:val="00CD7E64"/>
    <w:rsid w:val="00CE0365"/>
    <w:rsid w:val="00CE498A"/>
    <w:rsid w:val="00CE67D8"/>
    <w:rsid w:val="00CF066B"/>
    <w:rsid w:val="00CF4C66"/>
    <w:rsid w:val="00CF4D28"/>
    <w:rsid w:val="00CF5456"/>
    <w:rsid w:val="00D00260"/>
    <w:rsid w:val="00D024D0"/>
    <w:rsid w:val="00D025E7"/>
    <w:rsid w:val="00D07074"/>
    <w:rsid w:val="00D1482E"/>
    <w:rsid w:val="00D1619E"/>
    <w:rsid w:val="00D17739"/>
    <w:rsid w:val="00D2136D"/>
    <w:rsid w:val="00D229F1"/>
    <w:rsid w:val="00D22E47"/>
    <w:rsid w:val="00D30ED1"/>
    <w:rsid w:val="00D313A6"/>
    <w:rsid w:val="00D32E05"/>
    <w:rsid w:val="00D34D1A"/>
    <w:rsid w:val="00D3622A"/>
    <w:rsid w:val="00D417F3"/>
    <w:rsid w:val="00D42DD5"/>
    <w:rsid w:val="00D42DDB"/>
    <w:rsid w:val="00D440CC"/>
    <w:rsid w:val="00D515E7"/>
    <w:rsid w:val="00D55E9C"/>
    <w:rsid w:val="00D55F7C"/>
    <w:rsid w:val="00D60D98"/>
    <w:rsid w:val="00D620DE"/>
    <w:rsid w:val="00D6623D"/>
    <w:rsid w:val="00D66C3C"/>
    <w:rsid w:val="00D66CD8"/>
    <w:rsid w:val="00D765CA"/>
    <w:rsid w:val="00D76823"/>
    <w:rsid w:val="00D7797D"/>
    <w:rsid w:val="00D9038E"/>
    <w:rsid w:val="00D9505E"/>
    <w:rsid w:val="00DA0122"/>
    <w:rsid w:val="00DA0F1E"/>
    <w:rsid w:val="00DA18C8"/>
    <w:rsid w:val="00DA666A"/>
    <w:rsid w:val="00DB0C47"/>
    <w:rsid w:val="00DB5163"/>
    <w:rsid w:val="00DB770E"/>
    <w:rsid w:val="00DB7B59"/>
    <w:rsid w:val="00DC456A"/>
    <w:rsid w:val="00DD7642"/>
    <w:rsid w:val="00DD78C6"/>
    <w:rsid w:val="00DE039D"/>
    <w:rsid w:val="00DE0D0D"/>
    <w:rsid w:val="00DE41CA"/>
    <w:rsid w:val="00DE6949"/>
    <w:rsid w:val="00DF3338"/>
    <w:rsid w:val="00DF3C47"/>
    <w:rsid w:val="00DF720D"/>
    <w:rsid w:val="00E11E6A"/>
    <w:rsid w:val="00E12C8E"/>
    <w:rsid w:val="00E14541"/>
    <w:rsid w:val="00E15C15"/>
    <w:rsid w:val="00E311B7"/>
    <w:rsid w:val="00E36432"/>
    <w:rsid w:val="00E40F54"/>
    <w:rsid w:val="00E414A0"/>
    <w:rsid w:val="00E433AF"/>
    <w:rsid w:val="00E514DA"/>
    <w:rsid w:val="00E51E62"/>
    <w:rsid w:val="00E5294B"/>
    <w:rsid w:val="00E52CDF"/>
    <w:rsid w:val="00E5615B"/>
    <w:rsid w:val="00E65BC4"/>
    <w:rsid w:val="00E8573B"/>
    <w:rsid w:val="00E85EBF"/>
    <w:rsid w:val="00E921E0"/>
    <w:rsid w:val="00E942B8"/>
    <w:rsid w:val="00E944C4"/>
    <w:rsid w:val="00EA0671"/>
    <w:rsid w:val="00EA3712"/>
    <w:rsid w:val="00EB147A"/>
    <w:rsid w:val="00EB5DD6"/>
    <w:rsid w:val="00EB614B"/>
    <w:rsid w:val="00EB61B4"/>
    <w:rsid w:val="00ED0C1A"/>
    <w:rsid w:val="00EE007E"/>
    <w:rsid w:val="00EE4E87"/>
    <w:rsid w:val="00EF3250"/>
    <w:rsid w:val="00EF47E3"/>
    <w:rsid w:val="00EF6280"/>
    <w:rsid w:val="00F01EA3"/>
    <w:rsid w:val="00F02861"/>
    <w:rsid w:val="00F034B8"/>
    <w:rsid w:val="00F04137"/>
    <w:rsid w:val="00F05B6D"/>
    <w:rsid w:val="00F05C77"/>
    <w:rsid w:val="00F0630A"/>
    <w:rsid w:val="00F113CF"/>
    <w:rsid w:val="00F13651"/>
    <w:rsid w:val="00F157DB"/>
    <w:rsid w:val="00F15856"/>
    <w:rsid w:val="00F2443C"/>
    <w:rsid w:val="00F2712C"/>
    <w:rsid w:val="00F310E4"/>
    <w:rsid w:val="00F33776"/>
    <w:rsid w:val="00F33B22"/>
    <w:rsid w:val="00F344B2"/>
    <w:rsid w:val="00F35E1A"/>
    <w:rsid w:val="00F364F0"/>
    <w:rsid w:val="00F40A6D"/>
    <w:rsid w:val="00F4463C"/>
    <w:rsid w:val="00F459DD"/>
    <w:rsid w:val="00F4603A"/>
    <w:rsid w:val="00F46DF7"/>
    <w:rsid w:val="00F546E0"/>
    <w:rsid w:val="00F55D21"/>
    <w:rsid w:val="00F6067C"/>
    <w:rsid w:val="00F6100B"/>
    <w:rsid w:val="00F62F66"/>
    <w:rsid w:val="00F6309B"/>
    <w:rsid w:val="00F64B3A"/>
    <w:rsid w:val="00F64EB7"/>
    <w:rsid w:val="00F66AD4"/>
    <w:rsid w:val="00F67697"/>
    <w:rsid w:val="00F7157E"/>
    <w:rsid w:val="00F723B2"/>
    <w:rsid w:val="00F84192"/>
    <w:rsid w:val="00F870BD"/>
    <w:rsid w:val="00F937AC"/>
    <w:rsid w:val="00FA4F1B"/>
    <w:rsid w:val="00FA70BE"/>
    <w:rsid w:val="00FB3641"/>
    <w:rsid w:val="00FC1637"/>
    <w:rsid w:val="00FC1AF6"/>
    <w:rsid w:val="00FC327B"/>
    <w:rsid w:val="00FD07DE"/>
    <w:rsid w:val="00FE1416"/>
    <w:rsid w:val="00FE404F"/>
    <w:rsid w:val="00FF2934"/>
    <w:rsid w:val="00FF3B13"/>
    <w:rsid w:val="00FF79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CB913"/>
  <w15:docId w15:val="{B6B1D207-AC0D-4199-BC99-AF263250D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style>
  <w:style w:type="paragraph" w:styleId="Heading1">
    <w:name w:val="heading 1"/>
    <w:aliases w:val="1, 1"/>
    <w:basedOn w:val="Normal"/>
    <w:next w:val="Normal"/>
    <w:link w:val="Heading1Char"/>
    <w:uiPriority w:val="9"/>
    <w:qFormat/>
    <w:rsid w:val="00B20C6D"/>
    <w:pPr>
      <w:keepNext/>
      <w:spacing w:after="0" w:line="240" w:lineRule="auto"/>
      <w:outlineLvl w:val="0"/>
    </w:pPr>
    <w:rPr>
      <w:rFonts w:ascii="Times New Roman" w:eastAsia="Times New Roman" w:hAnsi="Times New Roman"/>
      <w:b/>
      <w:bCs/>
      <w:sz w:val="24"/>
      <w:szCs w:val="24"/>
    </w:rPr>
  </w:style>
  <w:style w:type="paragraph" w:styleId="Heading2">
    <w:name w:val="heading 2"/>
    <w:aliases w:val="Paranum"/>
    <w:basedOn w:val="Normal"/>
    <w:next w:val="Normal"/>
    <w:link w:val="Heading2Char"/>
    <w:uiPriority w:val="9"/>
    <w:qFormat/>
    <w:rsid w:val="00B20C6D"/>
    <w:pPr>
      <w:keepNext/>
      <w:spacing w:after="0" w:line="240" w:lineRule="auto"/>
      <w:outlineLvl w:val="1"/>
    </w:pPr>
    <w:rPr>
      <w:rFonts w:ascii="Times New Roman" w:eastAsia="Times New Roman" w:hAnsi="Times New Roman"/>
      <w:b/>
      <w:iCs/>
      <w:sz w:val="24"/>
      <w:szCs w:val="24"/>
    </w:rPr>
  </w:style>
  <w:style w:type="paragraph" w:styleId="Heading3">
    <w:name w:val="heading 3"/>
    <w:aliases w:val="Centered, Centered"/>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aliases w:val="Centred"/>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aliases w:val="Side, Side"/>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aliases w:val="1 Char, 1 Char"/>
    <w:link w:val="Heading1"/>
    <w:uiPriority w:val="9"/>
    <w:rsid w:val="00B20C6D"/>
    <w:rPr>
      <w:rFonts w:ascii="Times New Roman" w:eastAsia="Times New Roman" w:hAnsi="Times New Roman"/>
      <w:b/>
      <w:bCs/>
      <w:sz w:val="24"/>
      <w:szCs w:val="24"/>
    </w:rPr>
  </w:style>
  <w:style w:type="character" w:customStyle="1" w:styleId="Heading2Char">
    <w:name w:val="Heading 2 Char"/>
    <w:aliases w:val="Paranum Char"/>
    <w:link w:val="Heading2"/>
    <w:uiPriority w:val="9"/>
    <w:rsid w:val="00B20C6D"/>
    <w:rPr>
      <w:rFonts w:ascii="Times New Roman" w:eastAsia="Times New Roman" w:hAnsi="Times New Roman"/>
      <w:b/>
      <w:iCs/>
      <w:sz w:val="24"/>
      <w:szCs w:val="24"/>
    </w:rPr>
  </w:style>
  <w:style w:type="character" w:customStyle="1" w:styleId="Heading3Char">
    <w:name w:val="Heading 3 Char"/>
    <w:aliases w:val="Centered Char, Centered Char"/>
    <w:link w:val="Heading3"/>
    <w:uiPriority w:val="9"/>
    <w:rsid w:val="00591870"/>
    <w:rPr>
      <w:rFonts w:ascii="Times New Roman" w:eastAsia="Times New Roman" w:hAnsi="Times New Roman" w:cs="Times New Roman"/>
      <w:b/>
      <w:bCs/>
      <w:sz w:val="24"/>
      <w:szCs w:val="24"/>
    </w:rPr>
  </w:style>
  <w:style w:type="character" w:customStyle="1" w:styleId="Heading4Char">
    <w:name w:val="Heading 4 Char"/>
    <w:aliases w:val="Centred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aliases w:val="Side Char, Side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ootnote Text Char Char Char Char Char,ft"/>
    <w:basedOn w:val="Normal"/>
    <w:link w:val="FootnoteTextChar"/>
    <w:uiPriority w:val="99"/>
    <w:qFormat/>
    <w:rsid w:val="00591870"/>
    <w:pPr>
      <w:spacing w:after="0" w:line="240" w:lineRule="auto"/>
    </w:pPr>
    <w:rPr>
      <w:rFonts w:ascii="Times New Roman" w:eastAsia="Times New Roman" w:hAnsi="Times New Roman"/>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
    <w:link w:val="FootnoteText"/>
    <w:uiPriority w:val="99"/>
    <w:qFormat/>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ftref,Superscript 6 Point + 11 pt, BVI fnr,BVI fnr, BVI fnr Car Car,BVI fnr Car"/>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39"/>
    <w:rsid w:val="00591870"/>
    <w:pPr>
      <w:spacing w:before="360" w:after="0"/>
    </w:pPr>
    <w:rPr>
      <w:rFonts w:ascii="Calibri Light" w:hAnsi="Calibri Light"/>
      <w:b/>
      <w:bCs/>
      <w:caps/>
      <w:sz w:val="24"/>
      <w:szCs w:val="24"/>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w:basedOn w:val="Normal"/>
    <w:link w:val="ListParagraphChar"/>
    <w:autoRedefine/>
    <w:uiPriority w:val="34"/>
    <w:qFormat/>
    <w:rsid w:val="0055616B"/>
    <w:pPr>
      <w:numPr>
        <w:numId w:val="39"/>
      </w:numPr>
      <w:shd w:val="clear" w:color="auto" w:fill="FFFFFF"/>
      <w:tabs>
        <w:tab w:val="left" w:pos="360"/>
      </w:tabs>
      <w:snapToGrid w:val="0"/>
      <w:spacing w:after="120" w:line="360" w:lineRule="auto"/>
      <w:ind w:right="390"/>
      <w:jc w:val="both"/>
    </w:pPr>
    <w:rPr>
      <w:rFonts w:ascii="Times New Roman" w:eastAsia="Times New Roman" w:hAnsi="Times New Roman"/>
      <w:lang w:val="en-US"/>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eastAsia="en-US"/>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pacing w:before="120"/>
      <w:ind w:left="-720"/>
      <w:outlineLvl w:val="0"/>
    </w:pPr>
    <w:rPr>
      <w:rFonts w:ascii="Times New Roman Bold" w:hAnsi="Times New Roman Bold"/>
      <w:b/>
      <w:caps/>
      <w:noProof/>
      <w:color w:val="000000"/>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lang w:val="en-US" w:eastAsia="en-US"/>
    </w:rPr>
  </w:style>
  <w:style w:type="paragraph" w:customStyle="1" w:styleId="xmsonormal">
    <w:name w:val="x_msonormal"/>
    <w:basedOn w:val="Normal"/>
    <w:rsid w:val="007703AC"/>
    <w:pPr>
      <w:spacing w:after="0" w:line="240" w:lineRule="auto"/>
    </w:pPr>
  </w:style>
  <w:style w:type="paragraph" w:customStyle="1" w:styleId="GEFInstruction">
    <w:name w:val="GEF Instruction"/>
    <w:basedOn w:val="Normal"/>
    <w:next w:val="Normal"/>
    <w:qFormat/>
    <w:rsid w:val="002A2C8F"/>
    <w:pPr>
      <w:spacing w:after="0" w:line="240" w:lineRule="auto"/>
      <w:ind w:left="-540"/>
    </w:pPr>
    <w:rPr>
      <w:rFonts w:ascii="Times New Roman" w:eastAsia="Times New Roman" w:hAnsi="Times New Roman"/>
      <w:szCs w:val="24"/>
    </w:rPr>
  </w:style>
  <w:style w:type="character" w:customStyle="1" w:styleId="Mencinsinresolver1">
    <w:name w:val="Mención sin resolver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23175D"/>
    <w:pPr>
      <w:spacing w:after="0" w:line="240" w:lineRule="auto"/>
      <w:ind w:left="-720"/>
    </w:pPr>
    <w:rPr>
      <w:rFonts w:ascii="Times New Roman Bold" w:eastAsia="Times New Roman" w:hAnsi="Times New Roman Bold"/>
      <w:b/>
      <w:bCs/>
      <w:smallCaps/>
      <w:color w:val="000000"/>
    </w:rPr>
  </w:style>
  <w:style w:type="paragraph" w:customStyle="1" w:styleId="Annexnumber">
    <w:name w:val="Annex number"/>
    <w:basedOn w:val="GEFQuestion"/>
    <w:next w:val="Normal"/>
    <w:link w:val="AnnexnumberChar"/>
    <w:qFormat/>
    <w:rsid w:val="00674EFC"/>
    <w:pPr>
      <w:spacing w:after="160" w:line="259" w:lineRule="auto"/>
      <w:ind w:left="0"/>
      <w:outlineLvl w:val="1"/>
    </w:pPr>
    <w:rPr>
      <w:rFonts w:ascii="Times New Roman Bold" w:hAnsi="Times New Roman Bold"/>
      <w:b/>
      <w:caps/>
    </w:rPr>
  </w:style>
  <w:style w:type="character" w:customStyle="1" w:styleId="AnnexnumberChar">
    <w:name w:val="Annex number Char"/>
    <w:link w:val="Annexnumber"/>
    <w:rsid w:val="00674EFC"/>
    <w:rPr>
      <w:rFonts w:ascii="Times New Roman Bold" w:eastAsia="Times New Roman" w:hAnsi="Times New Roman Bold"/>
      <w:b/>
      <w:caps/>
      <w:sz w:val="22"/>
      <w:szCs w:val="24"/>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706023"/>
    <w:pPr>
      <w:spacing w:before="120" w:after="160" w:line="240" w:lineRule="exact"/>
      <w:jc w:val="both"/>
    </w:pPr>
    <w:rPr>
      <w:vertAlign w:val="superscript"/>
    </w:rPr>
  </w:style>
  <w:style w:type="paragraph" w:customStyle="1" w:styleId="Default">
    <w:name w:val="Default"/>
    <w:rsid w:val="009020E7"/>
    <w:pPr>
      <w:autoSpaceDE w:val="0"/>
      <w:autoSpaceDN w:val="0"/>
      <w:adjustRightInd w:val="0"/>
    </w:pPr>
    <w:rPr>
      <w:rFonts w:ascii="Arial" w:eastAsia="Times New Roman" w:hAnsi="Arial" w:cs="Arial"/>
      <w:color w:val="000000"/>
      <w:sz w:val="24"/>
      <w:szCs w:val="24"/>
      <w:lang w:val="en-US" w:eastAsia="en-US"/>
    </w:rPr>
  </w:style>
  <w:style w:type="character" w:styleId="PlaceholderText">
    <w:name w:val="Placeholder Text"/>
    <w:uiPriority w:val="99"/>
    <w:rsid w:val="00310EE7"/>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55616B"/>
    <w:rPr>
      <w:rFonts w:ascii="Times New Roman" w:eastAsia="Times New Roman" w:hAnsi="Times New Roman"/>
      <w:shd w:val="clear" w:color="auto" w:fill="FFFFFF"/>
      <w:lang w:val="en-US"/>
    </w:rPr>
  </w:style>
  <w:style w:type="character" w:styleId="Strong">
    <w:name w:val="Strong"/>
    <w:uiPriority w:val="22"/>
    <w:qFormat/>
    <w:rsid w:val="006F016C"/>
    <w:rPr>
      <w:b/>
      <w:bCs/>
    </w:rPr>
  </w:style>
  <w:style w:type="paragraph" w:styleId="TOCHeading">
    <w:name w:val="TOC Heading"/>
    <w:basedOn w:val="Heading1"/>
    <w:next w:val="Normal"/>
    <w:uiPriority w:val="39"/>
    <w:unhideWhenUsed/>
    <w:qFormat/>
    <w:rsid w:val="004D348B"/>
    <w:pPr>
      <w:keepLines/>
      <w:spacing w:before="240" w:line="259" w:lineRule="auto"/>
      <w:outlineLvl w:val="9"/>
    </w:pPr>
    <w:rPr>
      <w:rFonts w:ascii="Calibri Light" w:hAnsi="Calibri Light"/>
      <w:b w:val="0"/>
      <w:bCs w:val="0"/>
      <w:color w:val="2E74B5"/>
      <w:sz w:val="32"/>
      <w:szCs w:val="32"/>
    </w:rPr>
  </w:style>
  <w:style w:type="paragraph" w:styleId="TOC2">
    <w:name w:val="toc 2"/>
    <w:basedOn w:val="Normal"/>
    <w:next w:val="Normal"/>
    <w:autoRedefine/>
    <w:uiPriority w:val="39"/>
    <w:unhideWhenUsed/>
    <w:rsid w:val="004D348B"/>
    <w:pPr>
      <w:spacing w:before="240" w:after="0"/>
    </w:pPr>
    <w:rPr>
      <w:b/>
      <w:bCs/>
    </w:rPr>
  </w:style>
  <w:style w:type="paragraph" w:styleId="TOC3">
    <w:name w:val="toc 3"/>
    <w:basedOn w:val="Normal"/>
    <w:next w:val="Normal"/>
    <w:autoRedefine/>
    <w:uiPriority w:val="39"/>
    <w:unhideWhenUsed/>
    <w:rsid w:val="004D348B"/>
    <w:pPr>
      <w:spacing w:after="0"/>
      <w:ind w:left="220"/>
    </w:pPr>
  </w:style>
  <w:style w:type="paragraph" w:customStyle="1" w:styleId="PARTSTommaso">
    <w:name w:val="PARTS Tommaso"/>
    <w:basedOn w:val="Normal"/>
    <w:link w:val="PARTSTommasoChar"/>
    <w:qFormat/>
    <w:rsid w:val="00B0631C"/>
    <w:pPr>
      <w:tabs>
        <w:tab w:val="left" w:pos="360"/>
        <w:tab w:val="left" w:pos="7455"/>
      </w:tabs>
      <w:spacing w:after="80" w:line="240" w:lineRule="auto"/>
      <w:ind w:right="-187"/>
    </w:pPr>
    <w:rPr>
      <w:rFonts w:ascii="Times New Roman" w:eastAsia="Times New Roman" w:hAnsi="Times New Roman"/>
      <w:b/>
      <w:caps/>
      <w:color w:val="000000"/>
    </w:rPr>
  </w:style>
  <w:style w:type="paragraph" w:customStyle="1" w:styleId="SubheadingsTommaso">
    <w:name w:val="Subheadings Tommaso"/>
    <w:basedOn w:val="Heading2"/>
    <w:link w:val="SubheadingsTommasoChar"/>
    <w:qFormat/>
    <w:rsid w:val="00A667F1"/>
    <w:pPr>
      <w:numPr>
        <w:numId w:val="1"/>
      </w:numPr>
      <w:tabs>
        <w:tab w:val="left" w:pos="360"/>
      </w:tabs>
      <w:spacing w:before="240" w:after="80"/>
    </w:pPr>
    <w:rPr>
      <w:rFonts w:ascii="Times New Roman Bold" w:hAnsi="Times New Roman Bold"/>
      <w:b w:val="0"/>
      <w:i/>
      <w:smallCaps/>
      <w:color w:val="000000"/>
    </w:rPr>
  </w:style>
  <w:style w:type="character" w:customStyle="1" w:styleId="PARTSTommasoChar">
    <w:name w:val="PARTS Tommaso Char"/>
    <w:link w:val="PARTSTommaso"/>
    <w:rsid w:val="00B0631C"/>
    <w:rPr>
      <w:rFonts w:ascii="Times New Roman" w:eastAsia="Times New Roman" w:hAnsi="Times New Roman"/>
      <w:b/>
      <w:caps/>
      <w:color w:val="000000"/>
      <w:sz w:val="22"/>
      <w:szCs w:val="22"/>
    </w:rPr>
  </w:style>
  <w:style w:type="paragraph" w:customStyle="1" w:styleId="SubheadingsPartII">
    <w:name w:val="Subheadings Part II"/>
    <w:basedOn w:val="SubheadingsTommaso"/>
    <w:link w:val="SubheadingsPartIIChar"/>
    <w:qFormat/>
    <w:rsid w:val="005D15F1"/>
    <w:pPr>
      <w:numPr>
        <w:numId w:val="0"/>
      </w:numPr>
      <w:ind w:left="360" w:hanging="360"/>
    </w:pPr>
  </w:style>
  <w:style w:type="character" w:customStyle="1" w:styleId="SubheadingsTommasoChar">
    <w:name w:val="Subheadings Tommaso Char"/>
    <w:link w:val="SubheadingsTommaso"/>
    <w:rsid w:val="00A667F1"/>
    <w:rPr>
      <w:rFonts w:ascii="Times New Roman Bold" w:eastAsia="Times New Roman" w:hAnsi="Times New Roman Bold"/>
      <w:i/>
      <w:iCs/>
      <w:smallCaps/>
      <w:color w:val="000000"/>
      <w:sz w:val="24"/>
      <w:szCs w:val="24"/>
      <w:lang w:eastAsia="en-US"/>
    </w:rPr>
  </w:style>
  <w:style w:type="paragraph" w:styleId="TOC4">
    <w:name w:val="toc 4"/>
    <w:basedOn w:val="Normal"/>
    <w:next w:val="Normal"/>
    <w:autoRedefine/>
    <w:uiPriority w:val="39"/>
    <w:unhideWhenUsed/>
    <w:rsid w:val="002E4625"/>
    <w:pPr>
      <w:spacing w:after="0"/>
      <w:ind w:left="440"/>
    </w:pPr>
  </w:style>
  <w:style w:type="character" w:customStyle="1" w:styleId="SubheadingsPartIIChar">
    <w:name w:val="Subheadings Part II Char"/>
    <w:basedOn w:val="SubheadingsTommasoChar"/>
    <w:link w:val="SubheadingsPartII"/>
    <w:rsid w:val="005D15F1"/>
    <w:rPr>
      <w:rFonts w:ascii="Times New Roman Bold" w:eastAsia="Times New Roman" w:hAnsi="Times New Roman Bold"/>
      <w:b w:val="0"/>
      <w:i/>
      <w:iCs/>
      <w:smallCaps/>
      <w:color w:val="000000"/>
      <w:sz w:val="24"/>
      <w:szCs w:val="24"/>
      <w:lang w:val="en-US" w:eastAsia="en-US"/>
    </w:rPr>
  </w:style>
  <w:style w:type="paragraph" w:styleId="TOC5">
    <w:name w:val="toc 5"/>
    <w:basedOn w:val="Normal"/>
    <w:next w:val="Normal"/>
    <w:autoRedefine/>
    <w:uiPriority w:val="39"/>
    <w:unhideWhenUsed/>
    <w:rsid w:val="002E4625"/>
    <w:pPr>
      <w:spacing w:after="0"/>
      <w:ind w:left="660"/>
    </w:pPr>
  </w:style>
  <w:style w:type="paragraph" w:styleId="TOC6">
    <w:name w:val="toc 6"/>
    <w:basedOn w:val="Normal"/>
    <w:next w:val="Normal"/>
    <w:autoRedefine/>
    <w:uiPriority w:val="39"/>
    <w:unhideWhenUsed/>
    <w:rsid w:val="002E4625"/>
    <w:pPr>
      <w:spacing w:after="0"/>
      <w:ind w:left="880"/>
    </w:pPr>
  </w:style>
  <w:style w:type="paragraph" w:styleId="TOC7">
    <w:name w:val="toc 7"/>
    <w:basedOn w:val="Normal"/>
    <w:next w:val="Normal"/>
    <w:autoRedefine/>
    <w:uiPriority w:val="39"/>
    <w:unhideWhenUsed/>
    <w:rsid w:val="002E4625"/>
    <w:pPr>
      <w:spacing w:after="0"/>
      <w:ind w:left="1100"/>
    </w:pPr>
  </w:style>
  <w:style w:type="paragraph" w:styleId="TOC8">
    <w:name w:val="toc 8"/>
    <w:basedOn w:val="Normal"/>
    <w:next w:val="Normal"/>
    <w:autoRedefine/>
    <w:uiPriority w:val="39"/>
    <w:unhideWhenUsed/>
    <w:rsid w:val="002E4625"/>
    <w:pPr>
      <w:spacing w:after="0"/>
      <w:ind w:left="1320"/>
    </w:pPr>
  </w:style>
  <w:style w:type="paragraph" w:styleId="TOC9">
    <w:name w:val="toc 9"/>
    <w:basedOn w:val="Normal"/>
    <w:next w:val="Normal"/>
    <w:autoRedefine/>
    <w:uiPriority w:val="39"/>
    <w:unhideWhenUsed/>
    <w:rsid w:val="002E4625"/>
    <w:pPr>
      <w:spacing w:after="0"/>
      <w:ind w:left="1540"/>
    </w:pPr>
  </w:style>
  <w:style w:type="paragraph" w:styleId="NormalWeb">
    <w:name w:val="Normal (Web)"/>
    <w:basedOn w:val="Normal"/>
    <w:uiPriority w:val="99"/>
    <w:unhideWhenUsed/>
    <w:rsid w:val="006A68F3"/>
    <w:pPr>
      <w:spacing w:before="100" w:beforeAutospacing="1" w:after="100" w:afterAutospacing="1" w:line="240" w:lineRule="auto"/>
    </w:pPr>
    <w:rPr>
      <w:rFonts w:ascii="Times New Roman" w:eastAsia="Times New Roman" w:hAnsi="Times New Roman"/>
      <w:sz w:val="24"/>
      <w:szCs w:val="24"/>
    </w:rPr>
  </w:style>
  <w:style w:type="character" w:customStyle="1" w:styleId="Mencinsinresolver2">
    <w:name w:val="Mención sin resolver2"/>
    <w:basedOn w:val="DefaultParagraphFont"/>
    <w:uiPriority w:val="99"/>
    <w:semiHidden/>
    <w:unhideWhenUsed/>
    <w:rsid w:val="00B07524"/>
    <w:rPr>
      <w:color w:val="605E5C"/>
      <w:shd w:val="clear" w:color="auto" w:fill="E1DFDD"/>
    </w:rPr>
  </w:style>
  <w:style w:type="paragraph" w:styleId="EndnoteText">
    <w:name w:val="endnote text"/>
    <w:basedOn w:val="Normal"/>
    <w:link w:val="EndnoteTextChar"/>
    <w:uiPriority w:val="99"/>
    <w:semiHidden/>
    <w:unhideWhenUsed/>
    <w:rsid w:val="00B84BE9"/>
    <w:pPr>
      <w:spacing w:after="0" w:line="240" w:lineRule="auto"/>
    </w:pPr>
  </w:style>
  <w:style w:type="character" w:customStyle="1" w:styleId="EndnoteTextChar">
    <w:name w:val="Endnote Text Char"/>
    <w:basedOn w:val="DefaultParagraphFont"/>
    <w:link w:val="EndnoteText"/>
    <w:uiPriority w:val="99"/>
    <w:semiHidden/>
    <w:rsid w:val="00B84BE9"/>
    <w:rPr>
      <w:lang w:val="en-US" w:eastAsia="en-US"/>
    </w:rPr>
  </w:style>
  <w:style w:type="character" w:styleId="EndnoteReference">
    <w:name w:val="endnote reference"/>
    <w:basedOn w:val="DefaultParagraphFont"/>
    <w:uiPriority w:val="99"/>
    <w:semiHidden/>
    <w:unhideWhenUsed/>
    <w:rsid w:val="00B84BE9"/>
    <w:rPr>
      <w:vertAlign w:val="superscript"/>
    </w:rPr>
  </w:style>
  <w:style w:type="paragraph" w:styleId="HTMLPreformatted">
    <w:name w:val="HTML Preformatted"/>
    <w:basedOn w:val="Normal"/>
    <w:link w:val="HTMLPreformattedChar"/>
    <w:uiPriority w:val="99"/>
    <w:semiHidden/>
    <w:unhideWhenUsed/>
    <w:rsid w:val="00BA6F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rPr>
  </w:style>
  <w:style w:type="character" w:customStyle="1" w:styleId="HTMLPreformattedChar">
    <w:name w:val="HTML Preformatted Char"/>
    <w:basedOn w:val="DefaultParagraphFont"/>
    <w:link w:val="HTMLPreformatted"/>
    <w:uiPriority w:val="99"/>
    <w:semiHidden/>
    <w:rsid w:val="00BA6FD5"/>
    <w:rPr>
      <w:rFonts w:ascii="Courier New" w:eastAsia="Times New Roman" w:hAnsi="Courier New" w:cs="Courier New"/>
    </w:rPr>
  </w:style>
  <w:style w:type="character" w:customStyle="1" w:styleId="st">
    <w:name w:val="st"/>
    <w:basedOn w:val="DefaultParagraphFont"/>
    <w:rsid w:val="00466958"/>
  </w:style>
  <w:style w:type="character" w:styleId="Emphasis">
    <w:name w:val="Emphasis"/>
    <w:basedOn w:val="DefaultParagraphFont"/>
    <w:uiPriority w:val="20"/>
    <w:qFormat/>
    <w:rsid w:val="00466958"/>
    <w:rPr>
      <w:i/>
      <w:iCs/>
    </w:rPr>
  </w:style>
  <w:style w:type="paragraph" w:styleId="Quote">
    <w:name w:val="Quote"/>
    <w:aliases w:val="Table"/>
    <w:basedOn w:val="Normal"/>
    <w:next w:val="Normal"/>
    <w:link w:val="QuoteChar"/>
    <w:autoRedefine/>
    <w:uiPriority w:val="29"/>
    <w:qFormat/>
    <w:rsid w:val="00FC0CE3"/>
    <w:rPr>
      <w:rFonts w:ascii="Times New Roman" w:eastAsia="Cambria" w:hAnsi="Times New Roman"/>
      <w:b/>
      <w:iCs/>
      <w:noProof/>
      <w:color w:val="000000"/>
      <w:lang w:val="en-US" w:eastAsia="it-IT"/>
    </w:rPr>
  </w:style>
  <w:style w:type="character" w:customStyle="1" w:styleId="QuoteChar">
    <w:name w:val="Quote Char"/>
    <w:aliases w:val="Table Char"/>
    <w:basedOn w:val="DefaultParagraphFont"/>
    <w:link w:val="Quote"/>
    <w:uiPriority w:val="29"/>
    <w:rsid w:val="00FC0CE3"/>
    <w:rPr>
      <w:rFonts w:ascii="Times New Roman" w:eastAsia="Cambria" w:hAnsi="Times New Roman"/>
      <w:b/>
      <w:iCs/>
      <w:noProof/>
      <w:color w:val="000000"/>
      <w:szCs w:val="22"/>
      <w:lang w:val="en-US" w:eastAsia="it-IT"/>
    </w:rPr>
  </w:style>
  <w:style w:type="table" w:customStyle="1" w:styleId="GridTable4-Accent51">
    <w:name w:val="Grid Table 4 - Accent 51"/>
    <w:basedOn w:val="TableNormal"/>
    <w:uiPriority w:val="49"/>
    <w:rsid w:val="001718BD"/>
    <w:rPr>
      <w:rFonts w:asciiTheme="minorHAnsi" w:eastAsiaTheme="minorHAnsi" w:hAnsiTheme="minorHAnsi" w:cstheme="minorBidi"/>
      <w:sz w:val="22"/>
      <w:szCs w:val="22"/>
      <w:lang w:val="sv-SE" w:eastAsia="en-US"/>
    </w:rPr>
    <w:tblPr>
      <w:tblStyleRowBandSize w:val="1"/>
      <w:tblStyleColBandSize w:val="1"/>
      <w:tblInd w:w="0" w:type="nil"/>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a">
    <w:name w:val="Îáû÷íûé"/>
    <w:rsid w:val="00EA5CBD"/>
    <w:rPr>
      <w:rFonts w:ascii="Times New Roman" w:eastAsia="Times New Roman" w:hAnsi="Times New Roman"/>
      <w:lang w:val="ru-RU" w:eastAsia="en-US"/>
    </w:rPr>
  </w:style>
  <w:style w:type="character" w:customStyle="1" w:styleId="UnresolvedMention1">
    <w:name w:val="Unresolved Mention1"/>
    <w:basedOn w:val="DefaultParagraphFont"/>
    <w:uiPriority w:val="99"/>
    <w:semiHidden/>
    <w:unhideWhenUsed/>
    <w:rsid w:val="00227A72"/>
    <w:rPr>
      <w:color w:val="605E5C"/>
      <w:shd w:val="clear" w:color="auto" w:fill="E1DFDD"/>
    </w:rPr>
  </w:style>
  <w:style w:type="character" w:customStyle="1" w:styleId="UnresolvedMention2">
    <w:name w:val="Unresolved Mention2"/>
    <w:basedOn w:val="DefaultParagraphFont"/>
    <w:uiPriority w:val="99"/>
    <w:semiHidden/>
    <w:unhideWhenUsed/>
    <w:rsid w:val="00FD4C85"/>
    <w:rPr>
      <w:color w:val="605E5C"/>
      <w:shd w:val="clear" w:color="auto" w:fill="E1DFDD"/>
    </w:rPr>
  </w:style>
  <w:style w:type="character" w:customStyle="1" w:styleId="Mencinsinresolver3">
    <w:name w:val="Mención sin resolver3"/>
    <w:basedOn w:val="DefaultParagraphFont"/>
    <w:uiPriority w:val="99"/>
    <w:semiHidden/>
    <w:unhideWhenUsed/>
    <w:rsid w:val="006A68F3"/>
    <w:rPr>
      <w:color w:val="605E5C"/>
      <w:shd w:val="clear" w:color="auto" w:fill="E1DFDD"/>
    </w:rPr>
  </w:style>
  <w:style w:type="character" w:customStyle="1" w:styleId="Mencinsinresolver4">
    <w:name w:val="Mención sin resolver4"/>
    <w:basedOn w:val="DefaultParagraphFont"/>
    <w:uiPriority w:val="99"/>
    <w:semiHidden/>
    <w:unhideWhenUsed/>
    <w:rsid w:val="00193069"/>
    <w:rPr>
      <w:color w:val="605E5C"/>
      <w:shd w:val="clear" w:color="auto" w:fill="E1DFDD"/>
    </w:rPr>
  </w:style>
  <w:style w:type="table" w:customStyle="1" w:styleId="GridTable21">
    <w:name w:val="Grid Table 21"/>
    <w:basedOn w:val="TableNormal"/>
    <w:uiPriority w:val="47"/>
    <w:rsid w:val="00C85D7E"/>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3">
    <w:name w:val="Unresolved Mention3"/>
    <w:basedOn w:val="DefaultParagraphFont"/>
    <w:uiPriority w:val="99"/>
    <w:semiHidden/>
    <w:unhideWhenUsed/>
    <w:rsid w:val="003A77AF"/>
    <w:rPr>
      <w:color w:val="605E5C"/>
      <w:shd w:val="clear" w:color="auto" w:fill="E1DFDD"/>
    </w:rPr>
  </w:style>
  <w:style w:type="table" w:customStyle="1" w:styleId="GridTable4-Accent31">
    <w:name w:val="Grid Table 4 - Accent 31"/>
    <w:basedOn w:val="TableNormal"/>
    <w:uiPriority w:val="49"/>
    <w:rsid w:val="006043D1"/>
    <w:rPr>
      <w:rFonts w:asciiTheme="minorHAnsi" w:eastAsiaTheme="minorHAnsi" w:hAnsiTheme="minorHAnsi" w:cstheme="minorBidi"/>
      <w:sz w:val="24"/>
      <w:szCs w:val="24"/>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box-item-text">
    <w:name w:val="box-item-text"/>
    <w:basedOn w:val="DefaultParagraphFont"/>
    <w:rsid w:val="006043D1"/>
  </w:style>
  <w:style w:type="character" w:customStyle="1" w:styleId="Geneva9Char1">
    <w:name w:val="Geneva 9 Char1"/>
    <w:aliases w:val="Font: Geneva 9 Char1,Boston 10 Char1,f Char1,FOOTNOTES Char1,fn Char1,single space Char1,Footnote Text Char2 Char1,Footnote Text Char1 Char Char1,Footnote Text Char Char Char1 Char1,Footnote Text Char1 Char1 Char Char"/>
    <w:basedOn w:val="DefaultParagraphFont"/>
    <w:uiPriority w:val="99"/>
    <w:rsid w:val="006043D1"/>
    <w:rPr>
      <w:rFonts w:ascii="Times New Roman" w:eastAsia="Times New Roman" w:hAnsi="Times New Roman"/>
    </w:rPr>
  </w:style>
  <w:style w:type="character" w:customStyle="1" w:styleId="eop">
    <w:name w:val="eop"/>
    <w:basedOn w:val="DefaultParagraphFont"/>
    <w:rsid w:val="006043D1"/>
  </w:style>
  <w:style w:type="character" w:customStyle="1" w:styleId="normaltextrun">
    <w:name w:val="normaltextrun"/>
    <w:basedOn w:val="DefaultParagraphFont"/>
    <w:rsid w:val="006043D1"/>
  </w:style>
  <w:style w:type="character" w:customStyle="1" w:styleId="apple-converted-space">
    <w:name w:val="apple-converted-space"/>
    <w:basedOn w:val="DefaultParagraphFont"/>
    <w:rsid w:val="006043D1"/>
  </w:style>
  <w:style w:type="paragraph" w:customStyle="1" w:styleId="ui-tabs-tab">
    <w:name w:val="ui-tabs-tab"/>
    <w:basedOn w:val="Normal"/>
    <w:rsid w:val="006043D1"/>
    <w:pPr>
      <w:spacing w:before="100" w:beforeAutospacing="1" w:after="100" w:afterAutospacing="1" w:line="240" w:lineRule="auto"/>
    </w:pPr>
    <w:rPr>
      <w:rFonts w:ascii="Times New Roman" w:eastAsia="Times New Roman" w:hAnsi="Times New Roman"/>
      <w:sz w:val="24"/>
      <w:szCs w:val="24"/>
      <w:lang w:val="en-AU"/>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75" w:type="dxa"/>
        <w:right w:w="7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rPr>
      <w:sz w:val="24"/>
      <w:szCs w:val="24"/>
    </w:rPr>
    <w:tblPr>
      <w:tblStyleRowBandSize w:val="1"/>
      <w:tblStyleColBandSize w:val="1"/>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rPr>
      <w:sz w:val="24"/>
      <w:szCs w:val="24"/>
    </w:rPr>
    <w:tblPr>
      <w:tblStyleRowBandSize w:val="1"/>
      <w:tblStyleColBandSize w:val="1"/>
    </w:tblPr>
    <w:tblStylePr w:type="firstRow">
      <w:rPr>
        <w:b/>
      </w:rPr>
      <w:tblPr/>
      <w:tcPr>
        <w:tcBorders>
          <w:top w:val="nil"/>
          <w:bottom w:val="single" w:sz="12" w:space="0" w:color="666666"/>
          <w:insideH w:val="nil"/>
          <w:insideV w:val="nil"/>
        </w:tcBorders>
        <w:shd w:val="clear" w:color="auto" w:fill="FFFFFF"/>
      </w:tcPr>
    </w:tblStylePr>
    <w:tblStylePr w:type="lastRow">
      <w:rPr>
        <w:b/>
      </w:rPr>
      <w:tblPr/>
      <w:tcPr>
        <w:tcBorders>
          <w:top w:val="single" w:sz="4" w:space="0" w:color="666666"/>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
    <w:basedOn w:val="TableNormal"/>
    <w:rPr>
      <w:sz w:val="24"/>
      <w:szCs w:val="24"/>
    </w:rPr>
    <w:tblPr>
      <w:tblStyleRowBandSize w:val="1"/>
      <w:tblStyleColBandSize w:val="1"/>
    </w:tblPr>
    <w:tblStylePr w:type="firstRow">
      <w:rPr>
        <w:b/>
      </w:rPr>
      <w:tblPr/>
      <w:tcPr>
        <w:tcBorders>
          <w:top w:val="nil"/>
          <w:bottom w:val="single" w:sz="12" w:space="0" w:color="666666"/>
          <w:insideH w:val="nil"/>
          <w:insideV w:val="nil"/>
        </w:tcBorders>
        <w:shd w:val="clear" w:color="auto" w:fill="FFFFFF"/>
      </w:tcPr>
    </w:tblStylePr>
    <w:tblStylePr w:type="lastRow">
      <w:rPr>
        <w:b/>
      </w:rPr>
      <w:tblPr/>
      <w:tcPr>
        <w:tcBorders>
          <w:top w:val="single" w:sz="4" w:space="0" w:color="666666"/>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0">
    <w:basedOn w:val="TableNormal"/>
    <w:rPr>
      <w:sz w:val="24"/>
      <w:szCs w:val="24"/>
    </w:rPr>
    <w:tblPr>
      <w:tblStyleRowBandSize w:val="1"/>
      <w:tblStyleColBandSize w:val="1"/>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rPr>
      <w:sz w:val="24"/>
      <w:szCs w:val="24"/>
    </w:rPr>
    <w:tblPr>
      <w:tblStyleRowBandSize w:val="1"/>
      <w:tblStyleColBandSize w:val="1"/>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0" w:type="dxa"/>
        <w:right w:w="0" w:type="dxa"/>
      </w:tblCellMar>
    </w:tblPr>
  </w:style>
  <w:style w:type="table" w:customStyle="1" w:styleId="af7">
    <w:basedOn w:val="TableNormal"/>
    <w:rPr>
      <w:sz w:val="24"/>
      <w:szCs w:val="24"/>
    </w:rPr>
    <w:tblPr>
      <w:tblStyleRowBandSize w:val="1"/>
      <w:tblStyleColBandSize w:val="1"/>
    </w:tblPr>
  </w:style>
  <w:style w:type="table" w:customStyle="1" w:styleId="af8">
    <w:basedOn w:val="TableNormal"/>
    <w:rPr>
      <w:sz w:val="24"/>
      <w:szCs w:val="24"/>
    </w:rPr>
    <w:tblPr>
      <w:tblStyleRowBandSize w:val="1"/>
      <w:tblStyleColBandSize w:val="1"/>
    </w:tblPr>
  </w:style>
  <w:style w:type="table" w:customStyle="1" w:styleId="af9">
    <w:basedOn w:val="TableNormal"/>
    <w:rPr>
      <w:sz w:val="24"/>
      <w:szCs w:val="24"/>
    </w:rPr>
    <w:tblPr>
      <w:tblStyleRowBandSize w:val="1"/>
      <w:tblStyleColBandSize w:val="1"/>
    </w:tblPr>
  </w:style>
  <w:style w:type="table" w:customStyle="1" w:styleId="afa">
    <w:basedOn w:val="TableNormal"/>
    <w:rPr>
      <w:sz w:val="24"/>
      <w:szCs w:val="24"/>
    </w:rPr>
    <w:tblPr>
      <w:tblStyleRowBandSize w:val="1"/>
      <w:tblStyleColBandSize w:val="1"/>
    </w:tblPr>
  </w:style>
  <w:style w:type="table" w:customStyle="1" w:styleId="afb">
    <w:basedOn w:val="TableNormal"/>
    <w:rPr>
      <w:sz w:val="24"/>
      <w:szCs w:val="24"/>
    </w:rPr>
    <w:tblPr>
      <w:tblStyleRowBandSize w:val="1"/>
      <w:tblStyleColBandSize w:val="1"/>
    </w:tblPr>
  </w:style>
  <w:style w:type="table" w:customStyle="1" w:styleId="afc">
    <w:basedOn w:val="TableNormal"/>
    <w:rPr>
      <w:sz w:val="24"/>
      <w:szCs w:val="24"/>
    </w:rPr>
    <w:tblPr>
      <w:tblStyleRowBandSize w:val="1"/>
      <w:tblStyleColBandSize w:val="1"/>
    </w:tblPr>
    <w:tblStylePr w:type="firstRow">
      <w:rPr>
        <w:b/>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rPr>
      <w:tblPr/>
      <w:tcPr>
        <w:tcBorders>
          <w:top w:val="single" w:sz="4" w:space="0" w:color="9BBB59"/>
        </w:tcBorders>
      </w:tcPr>
    </w:tblStylePr>
    <w:tblStylePr w:type="firstCol">
      <w:rPr>
        <w:b/>
      </w:rPr>
    </w:tblStylePr>
    <w:tblStylePr w:type="lastCol">
      <w:rPr>
        <w:b/>
      </w:rPr>
    </w:tblStylePr>
    <w:tblStylePr w:type="band1Vert">
      <w:tblPr/>
      <w:tcPr>
        <w:shd w:val="clear" w:color="auto" w:fill="EBF1DD"/>
      </w:tcPr>
    </w:tblStylePr>
    <w:tblStylePr w:type="band1Horz">
      <w:tblPr/>
      <w:tcPr>
        <w:shd w:val="clear" w:color="auto" w:fill="EBF1DD"/>
      </w:tcPr>
    </w:tblStylePr>
  </w:style>
  <w:style w:type="table" w:customStyle="1" w:styleId="afd">
    <w:basedOn w:val="TableNormal"/>
    <w:rPr>
      <w:sz w:val="24"/>
      <w:szCs w:val="24"/>
    </w:rPr>
    <w:tblPr>
      <w:tblStyleRowBandSize w:val="1"/>
      <w:tblStyleColBandSize w:val="1"/>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57" w:type="dxa"/>
        <w:right w:w="57" w:type="dxa"/>
      </w:tblCellMar>
    </w:tblPr>
  </w:style>
  <w:style w:type="table" w:customStyle="1" w:styleId="aff2">
    <w:basedOn w:val="TableNormal"/>
    <w:tblPr>
      <w:tblStyleRowBandSize w:val="1"/>
      <w:tblStyleColBandSize w:val="1"/>
      <w:tblCellMar>
        <w:top w:w="15" w:type="dxa"/>
        <w:left w:w="15" w:type="dxa"/>
        <w:bottom w:w="15" w:type="dxa"/>
        <w:right w:w="15" w:type="dxa"/>
      </w:tblCellMar>
    </w:tblPr>
  </w:style>
  <w:style w:type="table" w:customStyle="1" w:styleId="aff3">
    <w:basedOn w:val="TableNormal"/>
    <w:tblPr>
      <w:tblStyleRowBandSize w:val="1"/>
      <w:tblStyleColBandSize w:val="1"/>
      <w:tblCellMar>
        <w:top w:w="15" w:type="dxa"/>
        <w:left w:w="15" w:type="dxa"/>
        <w:bottom w:w="15" w:type="dxa"/>
        <w:right w:w="15"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character" w:customStyle="1" w:styleId="tlid-translation">
    <w:name w:val="tlid-translation"/>
    <w:basedOn w:val="DefaultParagraphFont"/>
    <w:rsid w:val="003C04F6"/>
  </w:style>
  <w:style w:type="paragraph" w:customStyle="1" w:styleId="TableParagraph">
    <w:name w:val="Table Paragraph"/>
    <w:basedOn w:val="Normal"/>
    <w:uiPriority w:val="1"/>
    <w:qFormat/>
    <w:rsid w:val="00821507"/>
    <w:pPr>
      <w:widowControl w:val="0"/>
      <w:autoSpaceDE w:val="0"/>
      <w:autoSpaceDN w:val="0"/>
      <w:spacing w:after="0" w:line="240" w:lineRule="auto"/>
    </w:pPr>
    <w:rPr>
      <w:sz w:val="22"/>
      <w:szCs w:val="22"/>
      <w:lang w:val="en-US" w:eastAsia="en-US"/>
    </w:rPr>
  </w:style>
  <w:style w:type="paragraph" w:customStyle="1" w:styleId="msonormal0">
    <w:name w:val="msonormal"/>
    <w:basedOn w:val="Normal"/>
    <w:rsid w:val="0031092F"/>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5922748">
      <w:bodyDiv w:val="1"/>
      <w:marLeft w:val="0"/>
      <w:marRight w:val="0"/>
      <w:marTop w:val="0"/>
      <w:marBottom w:val="0"/>
      <w:divBdr>
        <w:top w:val="none" w:sz="0" w:space="0" w:color="auto"/>
        <w:left w:val="none" w:sz="0" w:space="0" w:color="auto"/>
        <w:bottom w:val="none" w:sz="0" w:space="0" w:color="auto"/>
        <w:right w:val="none" w:sz="0" w:space="0" w:color="auto"/>
      </w:divBdr>
    </w:div>
    <w:div w:id="795022679">
      <w:bodyDiv w:val="1"/>
      <w:marLeft w:val="0"/>
      <w:marRight w:val="0"/>
      <w:marTop w:val="0"/>
      <w:marBottom w:val="0"/>
      <w:divBdr>
        <w:top w:val="none" w:sz="0" w:space="0" w:color="auto"/>
        <w:left w:val="none" w:sz="0" w:space="0" w:color="auto"/>
        <w:bottom w:val="none" w:sz="0" w:space="0" w:color="auto"/>
        <w:right w:val="none" w:sz="0" w:space="0" w:color="auto"/>
      </w:divBdr>
      <w:divsChild>
        <w:div w:id="466706170">
          <w:marLeft w:val="0"/>
          <w:marRight w:val="0"/>
          <w:marTop w:val="0"/>
          <w:marBottom w:val="0"/>
          <w:divBdr>
            <w:top w:val="none" w:sz="0" w:space="0" w:color="auto"/>
            <w:left w:val="none" w:sz="0" w:space="0" w:color="auto"/>
            <w:bottom w:val="none" w:sz="0" w:space="0" w:color="auto"/>
            <w:right w:val="none" w:sz="0" w:space="0" w:color="auto"/>
          </w:divBdr>
          <w:divsChild>
            <w:div w:id="1327514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682515">
      <w:bodyDiv w:val="1"/>
      <w:marLeft w:val="0"/>
      <w:marRight w:val="0"/>
      <w:marTop w:val="0"/>
      <w:marBottom w:val="0"/>
      <w:divBdr>
        <w:top w:val="none" w:sz="0" w:space="0" w:color="auto"/>
        <w:left w:val="none" w:sz="0" w:space="0" w:color="auto"/>
        <w:bottom w:val="none" w:sz="0" w:space="0" w:color="auto"/>
        <w:right w:val="none" w:sz="0" w:space="0" w:color="auto"/>
      </w:divBdr>
    </w:div>
    <w:div w:id="14612180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unwomen.org/en/what-we-do/post-2015" TargetMode="External"/><Relationship Id="rId21" Type="http://schemas.openxmlformats.org/officeDocument/2006/relationships/image" Target="media/image12.png"/><Relationship Id="rId42" Type="http://schemas.openxmlformats.org/officeDocument/2006/relationships/hyperlink" Target="https://beta.earthmap.org/" TargetMode="External"/><Relationship Id="rId47" Type="http://schemas.openxmlformats.org/officeDocument/2006/relationships/image" Target="media/image29.png"/><Relationship Id="rId63" Type="http://schemas.openxmlformats.org/officeDocument/2006/relationships/header" Target="header1.xml"/><Relationship Id="rId68" Type="http://schemas.openxmlformats.org/officeDocument/2006/relationships/image" Target="media/image44.emf"/><Relationship Id="rId2" Type="http://schemas.openxmlformats.org/officeDocument/2006/relationships/customXml" Target="../customXml/item2.xml"/><Relationship Id="rId16" Type="http://schemas.openxmlformats.org/officeDocument/2006/relationships/image" Target="media/image8.emf"/><Relationship Id="rId29" Type="http://schemas.openxmlformats.org/officeDocument/2006/relationships/hyperlink" Target="about:blank" TargetMode="External"/><Relationship Id="rId11" Type="http://schemas.openxmlformats.org/officeDocument/2006/relationships/image" Target="media/image3.png"/><Relationship Id="rId24" Type="http://schemas.openxmlformats.org/officeDocument/2006/relationships/hyperlink" Target="http://www.un-documents.net/cprw.htm" TargetMode="External"/><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hyperlink" Target="http://trends.earth" TargetMode="External"/><Relationship Id="rId53" Type="http://schemas.openxmlformats.org/officeDocument/2006/relationships/image" Target="media/image35.png"/><Relationship Id="rId58" Type="http://schemas.openxmlformats.org/officeDocument/2006/relationships/hyperlink" Target="https://doi.org/10.1093/biosci/bix014" TargetMode="External"/><Relationship Id="rId66" Type="http://schemas.openxmlformats.org/officeDocument/2006/relationships/image" Target="media/image42.png"/><Relationship Id="rId74" Type="http://schemas.openxmlformats.org/officeDocument/2006/relationships/customXml" Target="../customXml/item4.xml"/><Relationship Id="rId5" Type="http://schemas.openxmlformats.org/officeDocument/2006/relationships/settings" Target="settings.xml"/><Relationship Id="rId61" Type="http://schemas.openxmlformats.org/officeDocument/2006/relationships/hyperlink" Target="https://doi.org/10.1016/j.envsci.2018.10.014" TargetMode="External"/><Relationship Id="rId1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3.jpg"/><Relationship Id="rId27" Type="http://schemas.openxmlformats.org/officeDocument/2006/relationships/image" Target="media/image14.emf"/><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6.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0.png"/><Relationship Id="rId69" Type="http://schemas.openxmlformats.org/officeDocument/2006/relationships/image" Target="media/image45.emf"/><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hrlibrary.umn.edu/instree/w1cnmw.html" TargetMode="External"/><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28.png"/><Relationship Id="rId59" Type="http://schemas.openxmlformats.org/officeDocument/2006/relationships/hyperlink" Target="https://doi.org/10.1038/sdata.2015.66" TargetMode="External"/><Relationship Id="rId67" Type="http://schemas.openxmlformats.org/officeDocument/2006/relationships/image" Target="media/image43.emf"/><Relationship Id="rId20" Type="http://schemas.openxmlformats.org/officeDocument/2006/relationships/image" Target="media/image11.png"/><Relationship Id="rId41" Type="http://schemas.openxmlformats.org/officeDocument/2006/relationships/hyperlink" Target="https://wad.jrc.ec.europa.eu/" TargetMode="External"/><Relationship Id="rId54" Type="http://schemas.openxmlformats.org/officeDocument/2006/relationships/image" Target="media/image36.png"/><Relationship Id="rId62" Type="http://schemas.openxmlformats.org/officeDocument/2006/relationships/hyperlink" Target="https://doi.org/10.3390/rs11242918" TargetMode="External"/><Relationship Id="rId70" Type="http://schemas.openxmlformats.org/officeDocument/2006/relationships/image" Target="media/image46.emf"/><Relationship Id="rId75"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s://www.un.org/womenwatch/daw/beijing/platform/" TargetMode="External"/><Relationship Id="rId28" Type="http://schemas.openxmlformats.org/officeDocument/2006/relationships/package" Target="embeddings/Microsoft_Excel_Worksheet.xlsx"/><Relationship Id="rId36" Type="http://schemas.openxmlformats.org/officeDocument/2006/relationships/image" Target="media/image21.png"/><Relationship Id="rId49" Type="http://schemas.openxmlformats.org/officeDocument/2006/relationships/image" Target="media/image31.png"/><Relationship Id="rId57" Type="http://schemas.openxmlformats.org/officeDocument/2006/relationships/hyperlink" Target="https://doi.org/10.1175/BAMS-D-13-00068.1" TargetMode="External"/><Relationship Id="rId10" Type="http://schemas.openxmlformats.org/officeDocument/2006/relationships/image" Target="media/image2.png"/><Relationship Id="rId31" Type="http://schemas.openxmlformats.org/officeDocument/2006/relationships/image" Target="media/image16.png"/><Relationship Id="rId44" Type="http://schemas.openxmlformats.org/officeDocument/2006/relationships/image" Target="media/image27.png"/><Relationship Id="rId52" Type="http://schemas.openxmlformats.org/officeDocument/2006/relationships/image" Target="media/image34.png"/><Relationship Id="rId60" Type="http://schemas.openxmlformats.org/officeDocument/2006/relationships/hyperlink" Target="http://onlinelibrary.wiley.com/doi/10.1002/joc.1276/pdf" TargetMode="External"/><Relationship Id="rId65" Type="http://schemas.openxmlformats.org/officeDocument/2006/relationships/image" Target="media/image41.png"/><Relationship Id="rId73" Type="http://schemas.openxmlformats.org/officeDocument/2006/relationships/customXml" Target="../customXml/item3.xml"/><Relationship Id="rId4" Type="http://schemas.openxmlformats.org/officeDocument/2006/relationships/styles" Target="styles.xml"/><Relationship Id="rId9" Type="http://schemas.openxmlformats.org/officeDocument/2006/relationships/image" Target="media/image1.jp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4.png"/><Relationship Id="rId34" Type="http://schemas.openxmlformats.org/officeDocument/2006/relationships/image" Target="media/image19.png"/><Relationship Id="rId50" Type="http://schemas.openxmlformats.org/officeDocument/2006/relationships/image" Target="media/image32.jpg"/><Relationship Id="rId55" Type="http://schemas.openxmlformats.org/officeDocument/2006/relationships/image" Target="media/image37.png"/><Relationship Id="rId7" Type="http://schemas.openxmlformats.org/officeDocument/2006/relationships/footnotes" Target="footnotes.xml"/><Relationship Id="rId71"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stat.gov.kz/official/industry/11/statistic/7" TargetMode="External"/><Relationship Id="rId13" Type="http://schemas.openxmlformats.org/officeDocument/2006/relationships/hyperlink" Target="https://www.adb.org/documents/kazakhstan-country-gender-assessment-2018" TargetMode="External"/><Relationship Id="rId18" Type="http://schemas.openxmlformats.org/officeDocument/2006/relationships/hyperlink" Target="https://www.thegef.org/sites/default/files/publications/GEF_GenderGuidelines_June2018_r5.pdf" TargetMode="External"/><Relationship Id="rId26" Type="http://schemas.openxmlformats.org/officeDocument/2006/relationships/hyperlink" Target="http://www.fao.org/rural-employment/en/" TargetMode="External"/><Relationship Id="rId3" Type="http://schemas.openxmlformats.org/officeDocument/2006/relationships/hyperlink" Target="https://sustainabledevelopment.un.org/content/documents/23946KAZAKHSTAN_DNO__eng_4.Juli19.pdf" TargetMode="External"/><Relationship Id="rId21" Type="http://schemas.openxmlformats.org/officeDocument/2006/relationships/hyperlink" Target="https://germanwatch.org/files/Global%20Climate%20Risk%20Index%202019_2.pdf" TargetMode="External"/><Relationship Id="rId7" Type="http://schemas.openxmlformats.org/officeDocument/2006/relationships/hyperlink" Target="https://stat.gov.kz/api/getFile/?docId=ESTAT327985" TargetMode="External"/><Relationship Id="rId12" Type="http://schemas.openxmlformats.org/officeDocument/2006/relationships/hyperlink" Target="http://www.fao.org/3/a-i5575e.pdf" TargetMode="External"/><Relationship Id="rId17" Type="http://schemas.openxmlformats.org/officeDocument/2006/relationships/hyperlink" Target="http://www.fao.org/3/a-i6854e.pdf" TargetMode="External"/><Relationship Id="rId25" Type="http://schemas.openxmlformats.org/officeDocument/2006/relationships/hyperlink" Target="http://www.fao.org/docrep/013/i1937e/i1937e.pdf" TargetMode="External"/><Relationship Id="rId2" Type="http://schemas.openxmlformats.org/officeDocument/2006/relationships/hyperlink" Target="https://www.unwomen.org/-/media/headquarters/attachments/sections/csw/64/national-reviews/kazakhstan_en.pdf?la=en&amp;vs=4030" TargetMode="External"/><Relationship Id="rId16" Type="http://schemas.openxmlformats.org/officeDocument/2006/relationships/hyperlink" Target="http://www.thegef.org/sites/default/files/documents/Gender_Equality_Guidelines.pdf" TargetMode="External"/><Relationship Id="rId20" Type="http://schemas.openxmlformats.org/officeDocument/2006/relationships/hyperlink" Target="https://climateknowledgeportal.worldbank.org/country/kazakhstan" TargetMode="External"/><Relationship Id="rId29" Type="http://schemas.openxmlformats.org/officeDocument/2006/relationships/hyperlink" Target="https://www.thegef.org/sites/default/files/documents/Policy_Environmental_and_Social_Safeguards_2015.pdf" TargetMode="External"/><Relationship Id="rId1" Type="http://schemas.openxmlformats.org/officeDocument/2006/relationships/hyperlink" Target="https://data.worldbank.org/country/kazakhstan?view=chart" TargetMode="External"/><Relationship Id="rId6" Type="http://schemas.openxmlformats.org/officeDocument/2006/relationships/hyperlink" Target="https://nationalbank.kz/" TargetMode="External"/><Relationship Id="rId11" Type="http://schemas.openxmlformats.org/officeDocument/2006/relationships/hyperlink" Target="http://adilet.zan.kz/rus/docs/V1500011064/links" TargetMode="External"/><Relationship Id="rId24" Type="http://schemas.openxmlformats.org/officeDocument/2006/relationships/hyperlink" Target="http://www.fao.org/docrep/013/am052e/am052e00.pdf" TargetMode="External"/><Relationship Id="rId5" Type="http://schemas.openxmlformats.org/officeDocument/2006/relationships/hyperlink" Target="http://profkom-mmg.kz/kontseptsiya-gendernoj-i-semejnoj-politiki-v-respublike-kazahstan-do-2030-goda/" TargetMode="External"/><Relationship Id="rId15" Type="http://schemas.openxmlformats.org/officeDocument/2006/relationships/hyperlink" Target="http://hdr.undp.org/en/data" TargetMode="External"/><Relationship Id="rId23" Type="http://schemas.openxmlformats.org/officeDocument/2006/relationships/hyperlink" Target="http://thinkhazard.org/en/report/132-kazakhstan" TargetMode="External"/><Relationship Id="rId28" Type="http://schemas.openxmlformats.org/officeDocument/2006/relationships/hyperlink" Target="https://www.thegef.org/sites/default/files/documents/Stakeholder_Engagement_Policy_0.pdf" TargetMode="External"/><Relationship Id="rId10" Type="http://schemas.openxmlformats.org/officeDocument/2006/relationships/hyperlink" Target="https://stat.gov.kz/official/industry/11/statistic/7" TargetMode="External"/><Relationship Id="rId19" Type="http://schemas.openxmlformats.org/officeDocument/2006/relationships/hyperlink" Target="https://climateknowledgeportal.worldbank.org/country/kazakhstan" TargetMode="External"/><Relationship Id="rId4" Type="http://schemas.openxmlformats.org/officeDocument/2006/relationships/hyperlink" Target="https://digitallibrary.un.org/record/1645328" TargetMode="External"/><Relationship Id="rId9" Type="http://schemas.openxmlformats.org/officeDocument/2006/relationships/hyperlink" Target="https://online.zakon.kz/Document/?doc_id=35258971" TargetMode="External"/><Relationship Id="rId14" Type="http://schemas.openxmlformats.org/officeDocument/2006/relationships/hyperlink" Target="https://wonderfoundation.org.uk/wp-content/uploads/2019/08/Women-in-Kazakhstan-Wonder-Foundation-Insight-Report-Digital.pdf" TargetMode="External"/><Relationship Id="rId22" Type="http://schemas.openxmlformats.org/officeDocument/2006/relationships/hyperlink" Target="https://doi.org/10.1016/j.envsci.2018.10.014" TargetMode="External"/><Relationship Id="rId27" Type="http://schemas.openxmlformats.org/officeDocument/2006/relationships/hyperlink" Target="http://intranet.fao.org/fileadmin/templates/faomanual/Projects_NEW/OPERATIONAL_GUIDELINES_AND_RESOURCES/Stakeholder_Engagement/Operational_Guidelines_Stakeholder_Engagement_01.pdf" TargetMode="External"/><Relationship Id="rId30" Type="http://schemas.openxmlformats.org/officeDocument/2006/relationships/hyperlink" Target="http://www.fao.org/aud/42564-03173af392b352dc16b6cec72fa7ab27f.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uQ8OBaitk4nDK52NryRqRWUAVQ==">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Kazakhstan</GEFCountry>
    <Classification xmlns="ceb00776-aa5c-4fc8-b6fe-5f035152e4b6" xsi:nil="true"/>
    <Country1 xmlns="ceb00776-aa5c-4fc8-b6fe-5f035152e4b6" xsi:nil="true"/>
    <DocPrefix xmlns="ceb00776-aa5c-4fc8-b6fe-5f035152e4b6">Agency project document</DocPrefix>
    <GEFID xmlns="ceb00776-aa5c-4fc8-b6fe-5f035152e4b6">10299</GEFID>
    <ProjectType xmlns="ceb00776-aa5c-4fc8-b6fe-5f035152e4b6">FSP</ProjectType>
    <GEFProjectID xmlns="ceb00776-aa5c-4fc8-b6fe-5f035152e4b6">0a94c405-5298-e911-a82d-000d3a365662</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Kazakhstan Resilient Agroforestry and Rangeland Management Project</ProjectTitle>
    <TrustFundType xmlns="ceb00776-aa5c-4fc8-b6fe-5f035152e4b6">GET</TrustFundType>
    <TaxCatchAll xmlns="3e02667f-0271-471b-bd6e-11a2e16def1d"/>
    <DocumentTitle xmlns="ceb00776-aa5c-4fc8-b6fe-5f035152e4b6">FAO-Pillar2 KazProDoc_20210201</DocumentTitl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126B3AA-0643-4B08-B566-E6B05F7059F4}">
  <ds:schemaRefs>
    <ds:schemaRef ds:uri="http://schemas.openxmlformats.org/officeDocument/2006/bibliography"/>
  </ds:schemaRefs>
</ds:datastoreItem>
</file>

<file path=customXml/itemProps3.xml><?xml version="1.0" encoding="utf-8"?>
<ds:datastoreItem xmlns:ds="http://schemas.openxmlformats.org/officeDocument/2006/customXml" ds:itemID="{0C07E16E-2440-424C-864A-F5DD7A6097AD}"/>
</file>

<file path=customXml/itemProps4.xml><?xml version="1.0" encoding="utf-8"?>
<ds:datastoreItem xmlns:ds="http://schemas.openxmlformats.org/officeDocument/2006/customXml" ds:itemID="{25D8D285-B99D-45FC-8ED5-3A4AD16AA60C}"/>
</file>

<file path=customXml/itemProps5.xml><?xml version="1.0" encoding="utf-8"?>
<ds:datastoreItem xmlns:ds="http://schemas.openxmlformats.org/officeDocument/2006/customXml" ds:itemID="{9E906DBB-716F-4CB8-86EC-8F659BE71914}"/>
</file>

<file path=docProps/app.xml><?xml version="1.0" encoding="utf-8"?>
<Properties xmlns="http://schemas.openxmlformats.org/officeDocument/2006/extended-properties" xmlns:vt="http://schemas.openxmlformats.org/officeDocument/2006/docPropsVTypes">
  <Template>Normal</Template>
  <TotalTime>1</TotalTime>
  <Pages>1</Pages>
  <Words>57062</Words>
  <Characters>325255</Characters>
  <Application>Microsoft Office Word</Application>
  <DocSecurity>0</DocSecurity>
  <Lines>2710</Lines>
  <Paragraphs>763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FAO of the UN</Company>
  <LinksUpToDate>false</LinksUpToDate>
  <CharactersWithSpaces>381554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Akbergenov, Khafiz (CFIC)</dc:creator>
  <cp:lastModifiedBy>Akbergenov, Khafiz (CFIC)</cp:lastModifiedBy>
  <cp:revision>5</cp:revision>
  <dcterms:created xsi:type="dcterms:W3CDTF">2021-01-29T06:44:00Z</dcterms:created>
  <dcterms:modified xsi:type="dcterms:W3CDTF">2021-02-01T16:25:00Z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